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6DE1F" w14:textId="77777777" w:rsidR="00A701CE" w:rsidRPr="00787B47" w:rsidRDefault="00A701CE" w:rsidP="00A701CE">
      <w:pPr>
        <w:shd w:val="clear" w:color="auto" w:fill="FFFFFF"/>
        <w:spacing w:line="240" w:lineRule="auto"/>
        <w:textAlignment w:val="baseline"/>
        <w:rPr>
          <w:rFonts w:eastAsia="Times New Roman" w:cstheme="minorHAnsi"/>
          <w:color w:val="000000"/>
          <w:lang w:eastAsia="pt-BR"/>
        </w:rPr>
      </w:pPr>
      <w:r w:rsidRPr="00787B47">
        <w:rPr>
          <w:rFonts w:eastAsia="Times New Roman" w:cstheme="minorHAnsi"/>
          <w:b/>
          <w:bCs/>
          <w:color w:val="000000"/>
          <w:lang w:eastAsia="pt-BR"/>
        </w:rPr>
        <w:t>Prezados/as,</w:t>
      </w:r>
    </w:p>
    <w:p w14:paraId="4B23FD3D" w14:textId="77777777"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bdr w:val="none" w:sz="0" w:space="0" w:color="auto" w:frame="1"/>
          <w:lang w:eastAsia="pt-BR"/>
        </w:rPr>
        <w:t>Informamos que Conforme processo SEI nº 6013.2025/0000051-0, a necessidade de requerimento do abono de permanência pelo servidor foi </w:t>
      </w:r>
      <w:r w:rsidRPr="00787B47">
        <w:rPr>
          <w:rFonts w:eastAsia="Times New Roman" w:cstheme="minorHAnsi"/>
          <w:color w:val="000000"/>
          <w:u w:val="single"/>
          <w:bdr w:val="none" w:sz="0" w:space="0" w:color="auto" w:frame="1"/>
          <w:lang w:eastAsia="pt-BR"/>
        </w:rPr>
        <w:t>eliminada</w:t>
      </w:r>
      <w:r w:rsidRPr="00787B47">
        <w:rPr>
          <w:rFonts w:eastAsia="Times New Roman" w:cstheme="minorHAnsi"/>
          <w:color w:val="000000"/>
          <w:bdr w:val="none" w:sz="0" w:space="0" w:color="auto" w:frame="1"/>
          <w:lang w:eastAsia="pt-BR"/>
        </w:rPr>
        <w:t>, sendo que a partir de 07/01/2025 o benefício será concedido a partir da data do implemento das condições para todos os casos de aposentadoria voluntária. Não existe mais solicitação de Abono de Permanência enviada pela Unidade Escolar. </w:t>
      </w:r>
    </w:p>
    <w:p w14:paraId="3EB6ECEC" w14:textId="77777777"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lang w:eastAsia="pt-BR"/>
        </w:rPr>
        <w:t>O art.9º da Lei nº 18.221/24 trata-se de norma legal interpretativa que tem o condão de deixar positivado que desde a data da vigência da Emenda nº 41 àquela Lei Orgânica é assegurado o abono de permanência ao servidor municipal, amparado no RPPS, que optar por permanecer em atividade na hipótese de implementação das condições para aposentadoria voluntária prevista na condição de transição disposta no inciso II do caput do art. 29 da mesma lei, com a redução da idade mínima nos termos definidos no § 5º do referido artigo.</w:t>
      </w:r>
    </w:p>
    <w:p w14:paraId="0AABDDEC" w14:textId="650AFFCF"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lang w:eastAsia="pt-BR"/>
        </w:rPr>
        <w:t>A análise e concessão são de </w:t>
      </w:r>
      <w:r w:rsidRPr="00787B47">
        <w:rPr>
          <w:rFonts w:eastAsia="Times New Roman" w:cstheme="minorHAnsi"/>
          <w:color w:val="000000"/>
          <w:u w:val="single"/>
          <w:lang w:eastAsia="pt-BR"/>
        </w:rPr>
        <w:t>iniciativa</w:t>
      </w:r>
      <w:r w:rsidRPr="00787B47">
        <w:rPr>
          <w:rFonts w:eastAsia="Times New Roman" w:cstheme="minorHAnsi"/>
          <w:color w:val="000000"/>
          <w:lang w:eastAsia="pt-BR"/>
        </w:rPr>
        <w:t> da unidade de gestão de pessoas (DRE</w:t>
      </w:r>
      <w:r w:rsidR="00787B47" w:rsidRPr="00787B47">
        <w:rPr>
          <w:rFonts w:eastAsia="Times New Roman" w:cstheme="minorHAnsi"/>
          <w:color w:val="000000"/>
          <w:lang w:eastAsia="pt-BR"/>
        </w:rPr>
        <w:t>),</w:t>
      </w:r>
      <w:r w:rsidRPr="00787B47">
        <w:rPr>
          <w:rFonts w:eastAsia="Times New Roman" w:cstheme="minorHAnsi"/>
          <w:color w:val="000000"/>
          <w:lang w:eastAsia="pt-BR"/>
        </w:rPr>
        <w:t xml:space="preserve"> sendo que o servidor é cientificado da autuação do processo </w:t>
      </w:r>
      <w:r w:rsidR="00787B47" w:rsidRPr="00787B47">
        <w:rPr>
          <w:rFonts w:eastAsia="Times New Roman" w:cstheme="minorHAnsi"/>
          <w:color w:val="000000"/>
          <w:lang w:eastAsia="pt-BR"/>
        </w:rPr>
        <w:t>e, ao</w:t>
      </w:r>
      <w:r w:rsidRPr="00787B47">
        <w:rPr>
          <w:rFonts w:eastAsia="Times New Roman" w:cstheme="minorHAnsi"/>
          <w:color w:val="000000"/>
          <w:lang w:eastAsia="pt-BR"/>
        </w:rPr>
        <w:t xml:space="preserve"> final, depois do deferimento.</w:t>
      </w:r>
    </w:p>
    <w:p w14:paraId="7E6D6572" w14:textId="5A83A333" w:rsidR="00A701CE" w:rsidRPr="00787B47" w:rsidRDefault="00A701CE" w:rsidP="00A701CE">
      <w:pPr>
        <w:shd w:val="clear" w:color="auto" w:fill="FFFFFF"/>
        <w:spacing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bdr w:val="none" w:sz="0" w:space="0" w:color="auto" w:frame="1"/>
          <w:lang w:eastAsia="pt-BR"/>
        </w:rPr>
        <w:t>Orientamos que como ainda não temos mecanismo, via SIGPEC,  para levantamento dos servidores que implementaram as condições para aposentadoria, a análise de vida funcional, via e-mail (</w:t>
      </w:r>
      <w:r w:rsidRPr="00787B47">
        <w:rPr>
          <w:rFonts w:eastAsia="Times New Roman" w:cstheme="minorHAnsi"/>
          <w:i/>
          <w:iCs/>
          <w:color w:val="000000"/>
          <w:bdr w:val="none" w:sz="0" w:space="0" w:color="auto" w:frame="1"/>
          <w:lang w:eastAsia="pt-BR"/>
        </w:rPr>
        <w:t>antecedência de 01 ano para os servidores que possuam  averbação extramunicipal e 06 meses para os que não possuem averbação extramunicipal)</w:t>
      </w:r>
      <w:r w:rsidRPr="00787B47">
        <w:rPr>
          <w:rFonts w:eastAsia="Times New Roman" w:cstheme="minorHAnsi"/>
          <w:color w:val="000000"/>
          <w:bdr w:val="none" w:sz="0" w:space="0" w:color="auto" w:frame="1"/>
          <w:lang w:eastAsia="pt-BR"/>
        </w:rPr>
        <w:t>, prática da DRE de São Miguel, se torna imprescindível para que possamos conceder o  Abono de Permanência aos servidores que implementarem as condições para aposentar-se, visto que ele não mais solicitará via Unidade Escolar.  </w:t>
      </w:r>
      <w:r w:rsidRPr="00787B47">
        <w:rPr>
          <w:rFonts w:eastAsia="Times New Roman" w:cstheme="minorHAnsi"/>
          <w:i/>
          <w:iCs/>
          <w:color w:val="000000"/>
          <w:bdr w:val="none" w:sz="0" w:space="0" w:color="auto" w:frame="1"/>
          <w:lang w:eastAsia="pt-BR"/>
        </w:rPr>
        <w:t xml:space="preserve"> a análise de vida funcional com a antecedência de 01 ano para os servidores que </w:t>
      </w:r>
      <w:r w:rsidR="00787B47" w:rsidRPr="00787B47">
        <w:rPr>
          <w:rFonts w:eastAsia="Times New Roman" w:cstheme="minorHAnsi"/>
          <w:i/>
          <w:iCs/>
          <w:color w:val="000000"/>
          <w:bdr w:val="none" w:sz="0" w:space="0" w:color="auto" w:frame="1"/>
          <w:lang w:eastAsia="pt-BR"/>
        </w:rPr>
        <w:t>possuam averbação</w:t>
      </w:r>
      <w:r w:rsidRPr="00787B47">
        <w:rPr>
          <w:rFonts w:eastAsia="Times New Roman" w:cstheme="minorHAnsi"/>
          <w:i/>
          <w:iCs/>
          <w:color w:val="000000"/>
          <w:bdr w:val="none" w:sz="0" w:space="0" w:color="auto" w:frame="1"/>
          <w:lang w:eastAsia="pt-BR"/>
        </w:rPr>
        <w:t xml:space="preserve"> extramunicipal e 06 meses para os que não possuem averbação extramunicipal</w:t>
      </w:r>
      <w:r w:rsidRPr="00787B47">
        <w:rPr>
          <w:rFonts w:eastAsia="Times New Roman" w:cstheme="minorHAnsi"/>
          <w:color w:val="000000"/>
          <w:bdr w:val="none" w:sz="0" w:space="0" w:color="auto" w:frame="1"/>
          <w:lang w:eastAsia="pt-BR"/>
        </w:rPr>
        <w:t>.</w:t>
      </w:r>
    </w:p>
    <w:p w14:paraId="45D9C7E4" w14:textId="37306F6D"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lang w:eastAsia="pt-BR"/>
        </w:rPr>
        <w:t xml:space="preserve">Informamos que todos os e-mails que já foram encaminhados e respondidos para as Unidades Escolares (com data de concessão) já estão planilhados </w:t>
      </w:r>
      <w:r w:rsidR="00787B47" w:rsidRPr="00787B47">
        <w:rPr>
          <w:rFonts w:eastAsia="Times New Roman" w:cstheme="minorHAnsi"/>
          <w:color w:val="000000"/>
          <w:lang w:eastAsia="pt-BR"/>
        </w:rPr>
        <w:t>para encaminhamento</w:t>
      </w:r>
      <w:r w:rsidRPr="00787B47">
        <w:rPr>
          <w:rFonts w:eastAsia="Times New Roman" w:cstheme="minorHAnsi"/>
          <w:color w:val="000000"/>
          <w:lang w:eastAsia="pt-BR"/>
        </w:rPr>
        <w:t xml:space="preserve"> dos Abonos de Permanência nas datas de implementação das condições para Aposentadoria. Não será necessário nos encaminhar novamente.</w:t>
      </w:r>
    </w:p>
    <w:p w14:paraId="4ED64ADF" w14:textId="77777777"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lang w:eastAsia="pt-BR"/>
        </w:rPr>
        <w:t>Os e-mails que foram orientados para serem reencaminhados, deverão ser reencaminhados nas datas indicadas. Estes ainda não estão planilhados. </w:t>
      </w:r>
    </w:p>
    <w:p w14:paraId="0E032D13" w14:textId="27C06C99" w:rsidR="00A701CE" w:rsidRPr="00787B47" w:rsidRDefault="00A701CE" w:rsidP="00A701CE">
      <w:pPr>
        <w:shd w:val="clear" w:color="auto" w:fill="FFFFFF"/>
        <w:spacing w:after="160" w:line="240" w:lineRule="auto"/>
        <w:ind w:firstLine="708"/>
        <w:jc w:val="both"/>
        <w:textAlignment w:val="baseline"/>
        <w:rPr>
          <w:rFonts w:eastAsia="Times New Roman" w:cstheme="minorHAnsi"/>
          <w:color w:val="000000"/>
          <w:lang w:eastAsia="pt-BR"/>
        </w:rPr>
      </w:pPr>
      <w:r w:rsidRPr="00787B47">
        <w:rPr>
          <w:rFonts w:eastAsia="Times New Roman" w:cstheme="minorHAnsi"/>
          <w:color w:val="000000"/>
          <w:lang w:eastAsia="pt-BR"/>
        </w:rPr>
        <w:t>Dar ciência aos servidores que devem notificar a Unidade Escolar para o envio dos e-mails de análise de vida funcional com antecedência de (</w:t>
      </w:r>
      <w:r w:rsidR="00787B47" w:rsidRPr="00787B47">
        <w:rPr>
          <w:rFonts w:eastAsia="Times New Roman" w:cstheme="minorHAnsi"/>
          <w:color w:val="000000"/>
          <w:lang w:eastAsia="pt-BR"/>
        </w:rPr>
        <w:t>1) um</w:t>
      </w:r>
      <w:r w:rsidRPr="00787B47">
        <w:rPr>
          <w:rFonts w:eastAsia="Times New Roman" w:cstheme="minorHAnsi"/>
          <w:color w:val="000000"/>
          <w:lang w:eastAsia="pt-BR"/>
        </w:rPr>
        <w:t xml:space="preserve"> ano para servidores com Averbação de Tempo Extramunicipal e 06 (seis) meses para os servidores que não possuem Averbação de Tempo Extramunicipal. </w:t>
      </w:r>
      <w:r w:rsidRPr="00787B47">
        <w:rPr>
          <w:rFonts w:eastAsia="Times New Roman" w:cstheme="minorHAnsi"/>
          <w:b/>
          <w:bCs/>
          <w:color w:val="000000"/>
          <w:u w:val="single"/>
          <w:lang w:eastAsia="pt-BR"/>
        </w:rPr>
        <w:t>Frisamos</w:t>
      </w:r>
      <w:r w:rsidRPr="00787B47">
        <w:rPr>
          <w:rFonts w:eastAsia="Times New Roman" w:cstheme="minorHAnsi"/>
          <w:color w:val="000000"/>
          <w:lang w:eastAsia="pt-BR"/>
        </w:rPr>
        <w:t> que não temos mecanismos para tal levantamento sem que o servidor se manifeste.</w:t>
      </w:r>
    </w:p>
    <w:p w14:paraId="2AE4E022" w14:textId="77777777" w:rsidR="00A701CE" w:rsidRPr="00787B47" w:rsidRDefault="00A701CE" w:rsidP="00A701CE">
      <w:pPr>
        <w:shd w:val="clear" w:color="auto" w:fill="FFFFFF"/>
        <w:spacing w:line="240" w:lineRule="auto"/>
        <w:textAlignment w:val="baseline"/>
        <w:rPr>
          <w:rFonts w:eastAsia="Times New Roman" w:cstheme="minorHAnsi"/>
          <w:color w:val="000000"/>
          <w:lang w:eastAsia="pt-BR"/>
        </w:rPr>
      </w:pPr>
      <w:r w:rsidRPr="00787B47">
        <w:rPr>
          <w:rFonts w:eastAsia="Times New Roman" w:cstheme="minorHAnsi"/>
          <w:color w:val="000000"/>
          <w:lang w:eastAsia="pt-BR"/>
        </w:rPr>
        <w:t>Caso haja dúvidas, estamos à disposição para esclarecimentos.</w:t>
      </w:r>
    </w:p>
    <w:p w14:paraId="297754F7" w14:textId="77777777" w:rsidR="00A701CE" w:rsidRPr="00787B47" w:rsidRDefault="00A701CE" w:rsidP="00A701CE">
      <w:pPr>
        <w:shd w:val="clear" w:color="auto" w:fill="FFFFFF"/>
        <w:spacing w:line="240" w:lineRule="auto"/>
        <w:textAlignment w:val="baseline"/>
        <w:rPr>
          <w:rFonts w:eastAsia="Times New Roman" w:cstheme="minorHAnsi"/>
          <w:color w:val="000000"/>
          <w:lang w:eastAsia="pt-BR"/>
        </w:rPr>
      </w:pPr>
      <w:r w:rsidRPr="00787B47">
        <w:rPr>
          <w:rFonts w:eastAsia="Times New Roman" w:cstheme="minorHAnsi"/>
          <w:color w:val="000000"/>
          <w:lang w:eastAsia="pt-BR"/>
        </w:rPr>
        <w:t>Atenciosamente,</w:t>
      </w:r>
    </w:p>
    <w:p w14:paraId="62034EB0" w14:textId="77777777" w:rsidR="006D1524" w:rsidRPr="00787B47" w:rsidRDefault="006D1524">
      <w:pPr>
        <w:rPr>
          <w:rFonts w:cstheme="minorHAnsi"/>
        </w:rPr>
      </w:pPr>
    </w:p>
    <w:sectPr w:rsidR="006D1524" w:rsidRPr="00787B4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1CE"/>
    <w:rsid w:val="006D1524"/>
    <w:rsid w:val="00787B47"/>
    <w:rsid w:val="00A701CE"/>
    <w:rsid w:val="00ED79C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4B3E8"/>
  <w15:docId w15:val="{0DBA8CF5-58CD-4862-B6BE-6B88DD88A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120948">
      <w:bodyDiv w:val="1"/>
      <w:marLeft w:val="0"/>
      <w:marRight w:val="0"/>
      <w:marTop w:val="0"/>
      <w:marBottom w:val="0"/>
      <w:divBdr>
        <w:top w:val="none" w:sz="0" w:space="0" w:color="auto"/>
        <w:left w:val="none" w:sz="0" w:space="0" w:color="auto"/>
        <w:bottom w:val="none" w:sz="0" w:space="0" w:color="auto"/>
        <w:right w:val="none" w:sz="0" w:space="0" w:color="auto"/>
      </w:divBdr>
      <w:divsChild>
        <w:div w:id="790435290">
          <w:marLeft w:val="0"/>
          <w:marRight w:val="0"/>
          <w:marTop w:val="240"/>
          <w:marBottom w:val="240"/>
          <w:divBdr>
            <w:top w:val="none" w:sz="0" w:space="0" w:color="auto"/>
            <w:left w:val="none" w:sz="0" w:space="0" w:color="auto"/>
            <w:bottom w:val="none" w:sz="0" w:space="0" w:color="auto"/>
            <w:right w:val="none" w:sz="0" w:space="0" w:color="auto"/>
          </w:divBdr>
        </w:div>
        <w:div w:id="1819610407">
          <w:marLeft w:val="0"/>
          <w:marRight w:val="0"/>
          <w:marTop w:val="0"/>
          <w:marBottom w:val="160"/>
          <w:divBdr>
            <w:top w:val="none" w:sz="0" w:space="0" w:color="auto"/>
            <w:left w:val="none" w:sz="0" w:space="0" w:color="auto"/>
            <w:bottom w:val="none" w:sz="0" w:space="0" w:color="auto"/>
            <w:right w:val="none" w:sz="0" w:space="0" w:color="auto"/>
          </w:divBdr>
        </w:div>
        <w:div w:id="554388076">
          <w:marLeft w:val="0"/>
          <w:marRight w:val="0"/>
          <w:marTop w:val="0"/>
          <w:marBottom w:val="160"/>
          <w:divBdr>
            <w:top w:val="none" w:sz="0" w:space="0" w:color="auto"/>
            <w:left w:val="none" w:sz="0" w:space="0" w:color="auto"/>
            <w:bottom w:val="none" w:sz="0" w:space="0" w:color="auto"/>
            <w:right w:val="none" w:sz="0" w:space="0" w:color="auto"/>
          </w:divBdr>
        </w:div>
        <w:div w:id="986665998">
          <w:marLeft w:val="0"/>
          <w:marRight w:val="0"/>
          <w:marTop w:val="0"/>
          <w:marBottom w:val="160"/>
          <w:divBdr>
            <w:top w:val="none" w:sz="0" w:space="0" w:color="auto"/>
            <w:left w:val="none" w:sz="0" w:space="0" w:color="auto"/>
            <w:bottom w:val="none" w:sz="0" w:space="0" w:color="auto"/>
            <w:right w:val="none" w:sz="0" w:space="0" w:color="auto"/>
          </w:divBdr>
        </w:div>
        <w:div w:id="839734393">
          <w:marLeft w:val="0"/>
          <w:marRight w:val="0"/>
          <w:marTop w:val="0"/>
          <w:marBottom w:val="200"/>
          <w:divBdr>
            <w:top w:val="none" w:sz="0" w:space="0" w:color="auto"/>
            <w:left w:val="none" w:sz="0" w:space="0" w:color="auto"/>
            <w:bottom w:val="none" w:sz="0" w:space="0" w:color="auto"/>
            <w:right w:val="none" w:sz="0" w:space="0" w:color="auto"/>
          </w:divBdr>
        </w:div>
        <w:div w:id="1201549887">
          <w:marLeft w:val="0"/>
          <w:marRight w:val="0"/>
          <w:marTop w:val="0"/>
          <w:marBottom w:val="160"/>
          <w:divBdr>
            <w:top w:val="none" w:sz="0" w:space="0" w:color="auto"/>
            <w:left w:val="none" w:sz="0" w:space="0" w:color="auto"/>
            <w:bottom w:val="none" w:sz="0" w:space="0" w:color="auto"/>
            <w:right w:val="none" w:sz="0" w:space="0" w:color="auto"/>
          </w:divBdr>
        </w:div>
        <w:div w:id="1125738184">
          <w:marLeft w:val="0"/>
          <w:marRight w:val="0"/>
          <w:marTop w:val="0"/>
          <w:marBottom w:val="160"/>
          <w:divBdr>
            <w:top w:val="none" w:sz="0" w:space="0" w:color="auto"/>
            <w:left w:val="none" w:sz="0" w:space="0" w:color="auto"/>
            <w:bottom w:val="none" w:sz="0" w:space="0" w:color="auto"/>
            <w:right w:val="none" w:sz="0" w:space="0" w:color="auto"/>
          </w:divBdr>
        </w:div>
        <w:div w:id="932932238">
          <w:marLeft w:val="0"/>
          <w:marRight w:val="0"/>
          <w:marTop w:val="0"/>
          <w:marBottom w:val="160"/>
          <w:divBdr>
            <w:top w:val="none" w:sz="0" w:space="0" w:color="auto"/>
            <w:left w:val="none" w:sz="0" w:space="0" w:color="auto"/>
            <w:bottom w:val="none" w:sz="0" w:space="0" w:color="auto"/>
            <w:right w:val="none" w:sz="0" w:space="0" w:color="auto"/>
          </w:divBdr>
        </w:div>
        <w:div w:id="2013028424">
          <w:marLeft w:val="0"/>
          <w:marRight w:val="0"/>
          <w:marTop w:val="240"/>
          <w:marBottom w:val="240"/>
          <w:divBdr>
            <w:top w:val="none" w:sz="0" w:space="0" w:color="auto"/>
            <w:left w:val="none" w:sz="0" w:space="0" w:color="auto"/>
            <w:bottom w:val="none" w:sz="0" w:space="0" w:color="auto"/>
            <w:right w:val="none" w:sz="0" w:space="0" w:color="auto"/>
          </w:divBdr>
        </w:div>
        <w:div w:id="1372076969">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417</Words>
  <Characters>2308</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lidia</dc:creator>
  <cp:lastModifiedBy>ALEX MEUSBURGER</cp:lastModifiedBy>
  <cp:revision>2</cp:revision>
  <dcterms:created xsi:type="dcterms:W3CDTF">2025-04-13T15:57:00Z</dcterms:created>
  <dcterms:modified xsi:type="dcterms:W3CDTF">2025-12-01T18:09:00Z</dcterms:modified>
</cp:coreProperties>
</file>