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39662" w14:textId="77777777" w:rsidR="0018353A" w:rsidRDefault="0018353A" w:rsidP="00033291">
      <w:pPr>
        <w:pStyle w:val="Ttulo2"/>
      </w:pPr>
    </w:p>
    <w:p w14:paraId="010D08A5"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6C1149A7"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32"/>
        </w:rPr>
      </w:pPr>
      <w:r>
        <w:rPr>
          <w:rFonts w:ascii="Century Gothic" w:hAnsi="Century Gothic"/>
          <w:b/>
          <w:sz w:val="32"/>
        </w:rPr>
        <w:t>PREFEITURA DO MUNICÍPIO DE SÃO PAULO</w:t>
      </w:r>
    </w:p>
    <w:p w14:paraId="6E436FD9"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32"/>
        </w:rPr>
      </w:pPr>
      <w:r>
        <w:rPr>
          <w:rFonts w:ascii="Century Gothic" w:hAnsi="Century Gothic"/>
          <w:b/>
          <w:sz w:val="32"/>
        </w:rPr>
        <w:t xml:space="preserve">SECRETARIA MUNICIPAL DE GESTÃO </w:t>
      </w:r>
    </w:p>
    <w:p w14:paraId="2C26B7AB"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28"/>
        </w:rPr>
      </w:pPr>
      <w:r>
        <w:rPr>
          <w:rFonts w:ascii="Century Gothic" w:hAnsi="Century Gothic"/>
          <w:b/>
          <w:sz w:val="28"/>
        </w:rPr>
        <w:t xml:space="preserve">COORDENADORIA DE GESTÃO DE BENS E SERVIÇOS </w:t>
      </w:r>
    </w:p>
    <w:p w14:paraId="6460DAE2"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28"/>
        </w:rPr>
      </w:pPr>
      <w:r>
        <w:rPr>
          <w:rFonts w:ascii="Century Gothic" w:hAnsi="Century Gothic"/>
          <w:b/>
          <w:sz w:val="28"/>
        </w:rPr>
        <w:t xml:space="preserve">DEPARTAMENTO  DE  GESTÃO DE SUPRIMENTOS E SERVIÇOS      </w:t>
      </w:r>
    </w:p>
    <w:p w14:paraId="72BA000B"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28"/>
        </w:rPr>
      </w:pPr>
      <w:r>
        <w:rPr>
          <w:rFonts w:ascii="Century Gothic" w:hAnsi="Century Gothic"/>
          <w:b/>
          <w:sz w:val="28"/>
        </w:rPr>
        <w:t xml:space="preserve">DIVISÃO TÉCNICA DE PLANEJAMENTO E GESTÃO DE SUPRIMENTOS   </w:t>
      </w:r>
    </w:p>
    <w:p w14:paraId="64A08E12"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7E772DEA"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3D2960FF"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777ADB31"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3F37EEB9"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rPr>
      </w:pPr>
      <w:r>
        <w:rPr>
          <w:rFonts w:ascii="Century Gothic" w:hAnsi="Century Gothic"/>
          <w:b/>
          <w:sz w:val="44"/>
        </w:rPr>
        <w:object w:dxaOrig="1524" w:dyaOrig="1310" w14:anchorId="11C08F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25pt;height:149.25pt" o:ole="" fillcolor="window">
            <v:imagedata r:id="rId7" o:title=""/>
          </v:shape>
          <o:OLEObject Type="Embed" ProgID="Word.Picture.8" ShapeID="_x0000_i1025" DrawAspect="Content" ObjectID="_1832490529" r:id="rId8"/>
        </w:object>
      </w:r>
    </w:p>
    <w:p w14:paraId="5FCDF5DD"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7B5E0423"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60D19F49"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64D89500"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sz w:val="36"/>
        </w:rPr>
      </w:pPr>
    </w:p>
    <w:p w14:paraId="63D906E7"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sz w:val="36"/>
        </w:rPr>
      </w:pPr>
      <w:r>
        <w:rPr>
          <w:rFonts w:ascii="Century Gothic" w:hAnsi="Century Gothic"/>
          <w:sz w:val="36"/>
        </w:rPr>
        <w:object w:dxaOrig="7944" w:dyaOrig="2200" w14:anchorId="233F08AE">
          <v:shape id="_x0000_i1026" type="#_x0000_t75" style="width:397.5pt;height:110.25pt" o:ole="" fillcolor="window">
            <v:imagedata r:id="rId9" o:title=""/>
          </v:shape>
          <o:OLEObject Type="Embed" ProgID="Word.Picture.8" ShapeID="_x0000_i1026" DrawAspect="Content" ObjectID="_1832490530" r:id="rId10"/>
        </w:object>
      </w:r>
    </w:p>
    <w:p w14:paraId="17EAA6F5" w14:textId="512AF555" w:rsidR="0018353A" w:rsidRDefault="00A67D4D">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rPr>
      </w:pPr>
      <w:r>
        <w:rPr>
          <w:rFonts w:ascii="Century Gothic" w:hAnsi="Century Gothic"/>
          <w:smallCaps/>
          <w:noProof/>
          <w:vanish/>
          <w:color w:val="FF0000"/>
          <w:spacing w:val="20"/>
          <w:position w:val="6"/>
        </w:rPr>
        <mc:AlternateContent>
          <mc:Choice Requires="wps">
            <w:drawing>
              <wp:anchor distT="0" distB="0" distL="114300" distR="114300" simplePos="0" relativeHeight="251583488" behindDoc="1" locked="0" layoutInCell="0" allowOverlap="1" wp14:anchorId="443CB714" wp14:editId="39AA311D">
                <wp:simplePos x="0" y="0"/>
                <wp:positionH relativeFrom="column">
                  <wp:posOffset>2202180</wp:posOffset>
                </wp:positionH>
                <wp:positionV relativeFrom="paragraph">
                  <wp:posOffset>22860</wp:posOffset>
                </wp:positionV>
                <wp:extent cx="1737995" cy="627380"/>
                <wp:effectExtent l="0" t="0" r="0" b="0"/>
                <wp:wrapNone/>
                <wp:docPr id="52834290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627380"/>
                        </a:xfrm>
                        <a:prstGeom prst="rect">
                          <a:avLst/>
                        </a:prstGeom>
                        <a:solidFill>
                          <a:srgbClr val="DFDFD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F1C34B" id="Rectangle 2" o:spid="_x0000_s1026" style="position:absolute;margin-left:173.4pt;margin-top:1.8pt;width:136.85pt;height:49.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" o:allowincell="f" fillcolor="#dfdfdf" strokeweight="2pt"/>
            </w:pict>
          </mc:Fallback>
        </mc:AlternateContent>
      </w:r>
    </w:p>
    <w:p w14:paraId="2013D315"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rPr>
      </w:pPr>
    </w:p>
    <w:p w14:paraId="33958A72"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b/>
        </w:rPr>
      </w:pPr>
    </w:p>
    <w:p w14:paraId="0AED0BA3"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32"/>
        </w:rPr>
      </w:pPr>
      <w:r>
        <w:rPr>
          <w:rFonts w:ascii="Century Gothic" w:hAnsi="Century Gothic"/>
          <w:b/>
          <w:sz w:val="32"/>
        </w:rPr>
        <w:t>MÓDULO CONTROLE DE ESTOQUES</w:t>
      </w:r>
    </w:p>
    <w:p w14:paraId="42E425FC"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b/>
        </w:rPr>
      </w:pPr>
    </w:p>
    <w:p w14:paraId="4592101C"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b/>
        </w:rPr>
      </w:pPr>
    </w:p>
    <w:p w14:paraId="0F80DAAA"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b/>
        </w:rPr>
      </w:pPr>
    </w:p>
    <w:p w14:paraId="5D517317"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b/>
        </w:rPr>
      </w:pPr>
    </w:p>
    <w:p w14:paraId="18B91033"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outlineLvl w:val="0"/>
        <w:rPr>
          <w:rFonts w:ascii="Century Gothic" w:hAnsi="Century Gothic"/>
          <w:b/>
          <w:sz w:val="32"/>
        </w:rPr>
      </w:pPr>
      <w:r>
        <w:rPr>
          <w:rFonts w:ascii="Century Gothic" w:hAnsi="Century Gothic"/>
          <w:b/>
          <w:sz w:val="32"/>
        </w:rPr>
        <w:t>VERSÃO: ALMOXARIFADO</w:t>
      </w:r>
    </w:p>
    <w:p w14:paraId="0EAF3C03" w14:textId="77777777" w:rsidR="0018353A" w:rsidRDefault="0018353A">
      <w:pPr>
        <w:pBdr>
          <w:top w:val="double" w:sz="6" w:space="1" w:color="auto"/>
          <w:left w:val="double" w:sz="6" w:space="1" w:color="auto"/>
          <w:bottom w:val="double" w:sz="6" w:space="1" w:color="auto"/>
          <w:right w:val="double" w:sz="6" w:space="1" w:color="auto"/>
        </w:pBdr>
        <w:shd w:val="pct20" w:color="auto" w:fill="auto"/>
        <w:jc w:val="center"/>
        <w:rPr>
          <w:rFonts w:ascii="Century Gothic" w:hAnsi="Century Gothic"/>
          <w:b/>
          <w:sz w:val="32"/>
        </w:rPr>
      </w:pPr>
    </w:p>
    <w:p w14:paraId="739DFD81"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b/>
        </w:rPr>
      </w:pPr>
    </w:p>
    <w:p w14:paraId="0F132378"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b/>
        </w:rPr>
      </w:pPr>
    </w:p>
    <w:p w14:paraId="6C4471C2" w14:textId="77777777" w:rsidR="0018353A" w:rsidRDefault="0018353A">
      <w:pPr>
        <w:pBdr>
          <w:top w:val="double" w:sz="6" w:space="1" w:color="auto"/>
          <w:left w:val="double" w:sz="6" w:space="1" w:color="auto"/>
          <w:bottom w:val="double" w:sz="6" w:space="1" w:color="auto"/>
          <w:right w:val="double" w:sz="6" w:space="1" w:color="auto"/>
        </w:pBdr>
        <w:shd w:val="pct20" w:color="auto" w:fill="auto"/>
        <w:rPr>
          <w:rFonts w:ascii="Century Gothic" w:hAnsi="Century Gothic"/>
          <w:b/>
          <w:sz w:val="28"/>
        </w:rPr>
        <w:sectPr w:rsidR="0018353A">
          <w:headerReference w:type="even" r:id="rId11"/>
          <w:headerReference w:type="default" r:id="rId12"/>
          <w:type w:val="nextColumn"/>
          <w:pgSz w:w="12242" w:h="15842" w:code="1"/>
          <w:pgMar w:top="1021" w:right="1134" w:bottom="828" w:left="1134" w:header="720" w:footer="720" w:gutter="0"/>
          <w:cols w:space="720"/>
          <w:titlePg/>
        </w:sectPr>
      </w:pPr>
      <w:r>
        <w:rPr>
          <w:rFonts w:ascii="Century Gothic" w:hAnsi="Century Gothic"/>
          <w:b/>
          <w:sz w:val="28"/>
        </w:rPr>
        <w:t xml:space="preserve">SMG / DGSS </w:t>
      </w:r>
      <w:r>
        <w:rPr>
          <w:rFonts w:ascii="Century Gothic" w:hAnsi="Century Gothic"/>
          <w:b/>
          <w:sz w:val="28"/>
        </w:rPr>
        <w:tab/>
      </w:r>
      <w:r>
        <w:rPr>
          <w:rFonts w:ascii="Century Gothic" w:hAnsi="Century Gothic"/>
          <w:b/>
          <w:sz w:val="28"/>
        </w:rPr>
        <w:tab/>
      </w:r>
      <w:r>
        <w:rPr>
          <w:rFonts w:ascii="Century Gothic" w:hAnsi="Century Gothic"/>
          <w:b/>
          <w:sz w:val="28"/>
        </w:rPr>
        <w:tab/>
      </w:r>
      <w:r>
        <w:rPr>
          <w:rFonts w:ascii="Century Gothic" w:hAnsi="Century Gothic"/>
          <w:b/>
          <w:sz w:val="28"/>
        </w:rPr>
        <w:tab/>
      </w:r>
      <w:r>
        <w:rPr>
          <w:rFonts w:ascii="Century Gothic" w:hAnsi="Century Gothic"/>
          <w:b/>
          <w:sz w:val="28"/>
        </w:rPr>
        <w:tab/>
      </w:r>
      <w:r>
        <w:rPr>
          <w:rFonts w:ascii="Century Gothic" w:hAnsi="Century Gothic"/>
          <w:b/>
          <w:sz w:val="28"/>
        </w:rPr>
        <w:tab/>
        <w:t xml:space="preserve">   </w:t>
      </w:r>
      <w:r>
        <w:rPr>
          <w:rFonts w:ascii="Century Gothic" w:hAnsi="Century Gothic"/>
          <w:b/>
          <w:sz w:val="28"/>
        </w:rPr>
        <w:tab/>
        <w:t xml:space="preserve">               </w:t>
      </w:r>
    </w:p>
    <w:p w14:paraId="18CCFE0A" w14:textId="77777777" w:rsidR="0018353A" w:rsidRDefault="0018353A">
      <w:pPr>
        <w:pStyle w:val="Sumrio1"/>
        <w:rPr>
          <w:rFonts w:ascii="Arial" w:hAnsi="Arial"/>
        </w:rPr>
      </w:pPr>
      <w:r>
        <w:rPr>
          <w:rFonts w:ascii="Arial" w:hAnsi="Arial"/>
        </w:rPr>
        <w:lastRenderedPageBreak/>
        <w:t>Índice</w:t>
      </w:r>
    </w:p>
    <w:p w14:paraId="0B3A821A" w14:textId="77777777" w:rsidR="0018353A" w:rsidRDefault="0018353A">
      <w:pPr>
        <w:pStyle w:val="Sumrio1"/>
        <w:tabs>
          <w:tab w:val="left" w:pos="454"/>
          <w:tab w:val="right" w:leader="dot" w:pos="10479"/>
        </w:tabs>
        <w:rPr>
          <w:rFonts w:ascii="Arial" w:hAnsi="Arial"/>
          <w:b w:val="0"/>
          <w:caps w:val="0"/>
          <w:noProof/>
          <w:sz w:val="24"/>
          <w:u w:val="none"/>
        </w:rPr>
      </w:pPr>
      <w:r>
        <w:rPr>
          <w:rFonts w:ascii="Arial" w:hAnsi="Arial"/>
          <w:b w:val="0"/>
          <w:smallCaps/>
          <w:color w:val="0000FF"/>
        </w:rPr>
        <w:fldChar w:fldCharType="begin"/>
      </w:r>
      <w:r>
        <w:rPr>
          <w:rFonts w:ascii="Arial" w:hAnsi="Arial"/>
          <w:b w:val="0"/>
          <w:smallCaps/>
          <w:color w:val="0000FF"/>
        </w:rPr>
        <w:instrText xml:space="preserve"> TOC \o "1-6" \h \z </w:instrText>
      </w:r>
      <w:r>
        <w:rPr>
          <w:rFonts w:ascii="Arial" w:hAnsi="Arial"/>
          <w:b w:val="0"/>
          <w:smallCaps/>
          <w:color w:val="0000FF"/>
        </w:rPr>
        <w:fldChar w:fldCharType="separate"/>
      </w:r>
      <w:hyperlink w:anchor="_Toc120097747" w:history="1">
        <w:r>
          <w:rPr>
            <w:rStyle w:val="Hyperlink"/>
            <w:rFonts w:ascii="Arial" w:hAnsi="Arial"/>
            <w:noProof/>
          </w:rPr>
          <w:t>I -</w:t>
        </w:r>
        <w:r>
          <w:rPr>
            <w:rFonts w:ascii="Arial" w:hAnsi="Arial"/>
            <w:b w:val="0"/>
            <w:caps w:val="0"/>
            <w:noProof/>
            <w:sz w:val="24"/>
            <w:u w:val="none"/>
          </w:rPr>
          <w:tab/>
        </w:r>
        <w:r>
          <w:rPr>
            <w:rStyle w:val="Hyperlink"/>
            <w:rFonts w:ascii="Arial" w:hAnsi="Arial"/>
            <w:noProof/>
          </w:rPr>
          <w:t>Como  Acessar  o  Sistema  SUPRI</w:t>
        </w:r>
        <w:r>
          <w:rPr>
            <w:rFonts w:ascii="Arial" w:hAnsi="Arial"/>
            <w:noProof/>
          </w:rPr>
          <w:tab/>
        </w:r>
        <w:r>
          <w:rPr>
            <w:rFonts w:ascii="Arial" w:hAnsi="Arial"/>
            <w:noProof/>
          </w:rPr>
          <w:fldChar w:fldCharType="begin"/>
        </w:r>
        <w:r>
          <w:rPr>
            <w:rFonts w:ascii="Arial" w:hAnsi="Arial"/>
            <w:noProof/>
          </w:rPr>
          <w:instrText xml:space="preserve"> PAGEREF _Toc120097747 \h </w:instrText>
        </w:r>
        <w:r>
          <w:rPr>
            <w:rFonts w:ascii="Arial" w:hAnsi="Arial"/>
            <w:noProof/>
          </w:rPr>
        </w:r>
        <w:r>
          <w:rPr>
            <w:rFonts w:ascii="Arial" w:hAnsi="Arial"/>
            <w:noProof/>
          </w:rPr>
          <w:fldChar w:fldCharType="separate"/>
        </w:r>
        <w:r>
          <w:rPr>
            <w:rFonts w:ascii="Arial" w:hAnsi="Arial"/>
            <w:noProof/>
          </w:rPr>
          <w:t>6</w:t>
        </w:r>
        <w:r>
          <w:rPr>
            <w:rFonts w:ascii="Arial" w:hAnsi="Arial"/>
            <w:noProof/>
          </w:rPr>
          <w:fldChar w:fldCharType="end"/>
        </w:r>
      </w:hyperlink>
    </w:p>
    <w:p w14:paraId="5E9DE953" w14:textId="77777777" w:rsidR="0018353A" w:rsidRDefault="0018353A">
      <w:pPr>
        <w:pStyle w:val="Sumrio2"/>
        <w:rPr>
          <w:sz w:val="24"/>
        </w:rPr>
      </w:pPr>
      <w:hyperlink w:anchor="_Toc120097748" w:history="1">
        <w:r>
          <w:rPr>
            <w:rStyle w:val="Hyperlink"/>
          </w:rPr>
          <w:t>1.</w:t>
        </w:r>
        <w:r>
          <w:rPr>
            <w:sz w:val="24"/>
          </w:rPr>
          <w:tab/>
        </w:r>
        <w:r>
          <w:rPr>
            <w:rStyle w:val="Hyperlink"/>
          </w:rPr>
          <w:t>Telas  de  Acesso  ao  SUPRI</w:t>
        </w:r>
        <w:r>
          <w:tab/>
        </w:r>
        <w:r>
          <w:fldChar w:fldCharType="begin"/>
        </w:r>
        <w:r>
          <w:instrText xml:space="preserve"> PAGEREF _Toc120097748 \h </w:instrText>
        </w:r>
        <w:r>
          <w:fldChar w:fldCharType="separate"/>
        </w:r>
        <w:r>
          <w:t>6</w:t>
        </w:r>
        <w:r>
          <w:fldChar w:fldCharType="end"/>
        </w:r>
      </w:hyperlink>
    </w:p>
    <w:p w14:paraId="6B0CF2BC" w14:textId="77777777" w:rsidR="0018353A" w:rsidRDefault="0018353A">
      <w:pPr>
        <w:pStyle w:val="Sumrio3"/>
        <w:rPr>
          <w:smallCaps/>
          <w:sz w:val="24"/>
        </w:rPr>
      </w:pPr>
      <w:hyperlink w:anchor="_Toc120097749" w:history="1">
        <w:r>
          <w:rPr>
            <w:rStyle w:val="Hyperlink"/>
          </w:rPr>
          <w:t>1.1.   Tela Inicial – NETVIEW</w:t>
        </w:r>
        <w:r>
          <w:tab/>
        </w:r>
        <w:r>
          <w:fldChar w:fldCharType="begin"/>
        </w:r>
        <w:r>
          <w:instrText xml:space="preserve"> PAGEREF _Toc120097749 \h </w:instrText>
        </w:r>
        <w:r>
          <w:fldChar w:fldCharType="separate"/>
        </w:r>
        <w:r>
          <w:t>6</w:t>
        </w:r>
        <w:r>
          <w:fldChar w:fldCharType="end"/>
        </w:r>
      </w:hyperlink>
    </w:p>
    <w:p w14:paraId="6AC9117A" w14:textId="77777777" w:rsidR="0018353A" w:rsidRDefault="0018353A">
      <w:pPr>
        <w:pStyle w:val="Sumrio3"/>
        <w:rPr>
          <w:smallCaps/>
          <w:sz w:val="24"/>
        </w:rPr>
      </w:pPr>
      <w:hyperlink w:anchor="_Toc120097750" w:history="1">
        <w:r>
          <w:rPr>
            <w:rStyle w:val="Hyperlink"/>
          </w:rPr>
          <w:t xml:space="preserve">1.2.   Tela  Menu – SUPRI </w:t>
        </w:r>
        <w:r>
          <w:tab/>
        </w:r>
        <w:r>
          <w:fldChar w:fldCharType="begin"/>
        </w:r>
        <w:r>
          <w:instrText xml:space="preserve"> PAGEREF _Toc120097750 \h </w:instrText>
        </w:r>
        <w:r>
          <w:fldChar w:fldCharType="separate"/>
        </w:r>
        <w:r>
          <w:t>7</w:t>
        </w:r>
        <w:r>
          <w:fldChar w:fldCharType="end"/>
        </w:r>
      </w:hyperlink>
    </w:p>
    <w:p w14:paraId="3EB066D6" w14:textId="77777777" w:rsidR="0018353A" w:rsidRDefault="0018353A">
      <w:pPr>
        <w:pStyle w:val="Sumrio1"/>
        <w:tabs>
          <w:tab w:val="left" w:pos="539"/>
          <w:tab w:val="right" w:leader="dot" w:pos="10479"/>
        </w:tabs>
        <w:rPr>
          <w:rFonts w:ascii="Arial" w:hAnsi="Arial"/>
          <w:b w:val="0"/>
          <w:caps w:val="0"/>
          <w:noProof/>
          <w:sz w:val="24"/>
          <w:u w:val="none"/>
        </w:rPr>
      </w:pPr>
      <w:hyperlink w:anchor="_Toc120097751" w:history="1">
        <w:r>
          <w:rPr>
            <w:rStyle w:val="Hyperlink"/>
            <w:rFonts w:ascii="Arial" w:hAnsi="Arial"/>
            <w:noProof/>
          </w:rPr>
          <w:t>II -</w:t>
        </w:r>
        <w:r>
          <w:rPr>
            <w:rFonts w:ascii="Arial" w:hAnsi="Arial"/>
            <w:b w:val="0"/>
            <w:caps w:val="0"/>
            <w:noProof/>
            <w:sz w:val="24"/>
            <w:u w:val="none"/>
          </w:rPr>
          <w:tab/>
        </w:r>
        <w:r>
          <w:rPr>
            <w:rStyle w:val="Hyperlink"/>
            <w:rFonts w:ascii="Arial" w:hAnsi="Arial"/>
            <w:noProof/>
          </w:rPr>
          <w:t>Cadastramento  de   Operadores</w:t>
        </w:r>
        <w:r>
          <w:rPr>
            <w:rFonts w:ascii="Arial" w:hAnsi="Arial"/>
            <w:noProof/>
          </w:rPr>
          <w:tab/>
        </w:r>
        <w:r>
          <w:rPr>
            <w:rFonts w:ascii="Arial" w:hAnsi="Arial"/>
            <w:noProof/>
          </w:rPr>
          <w:fldChar w:fldCharType="begin"/>
        </w:r>
        <w:r>
          <w:rPr>
            <w:rFonts w:ascii="Arial" w:hAnsi="Arial"/>
            <w:noProof/>
          </w:rPr>
          <w:instrText xml:space="preserve"> PAGEREF _Toc120097751 \h </w:instrText>
        </w:r>
        <w:r>
          <w:rPr>
            <w:rFonts w:ascii="Arial" w:hAnsi="Arial"/>
            <w:noProof/>
          </w:rPr>
        </w:r>
        <w:r>
          <w:rPr>
            <w:rFonts w:ascii="Arial" w:hAnsi="Arial"/>
            <w:noProof/>
          </w:rPr>
          <w:fldChar w:fldCharType="separate"/>
        </w:r>
        <w:r>
          <w:rPr>
            <w:rFonts w:ascii="Arial" w:hAnsi="Arial"/>
            <w:noProof/>
          </w:rPr>
          <w:t>8</w:t>
        </w:r>
        <w:r>
          <w:rPr>
            <w:rFonts w:ascii="Arial" w:hAnsi="Arial"/>
            <w:noProof/>
          </w:rPr>
          <w:fldChar w:fldCharType="end"/>
        </w:r>
      </w:hyperlink>
    </w:p>
    <w:p w14:paraId="106600C7" w14:textId="77777777" w:rsidR="0018353A" w:rsidRDefault="0018353A">
      <w:pPr>
        <w:pStyle w:val="Sumrio2"/>
        <w:rPr>
          <w:sz w:val="24"/>
        </w:rPr>
      </w:pPr>
      <w:hyperlink w:anchor="_Toc120097752" w:history="1">
        <w:r>
          <w:rPr>
            <w:rStyle w:val="Hyperlink"/>
          </w:rPr>
          <w:t>1.</w:t>
        </w:r>
        <w:r>
          <w:rPr>
            <w:sz w:val="24"/>
          </w:rPr>
          <w:tab/>
        </w:r>
        <w:r>
          <w:rPr>
            <w:rStyle w:val="Hyperlink"/>
          </w:rPr>
          <w:t>Informações  Necessárias</w:t>
        </w:r>
        <w:r>
          <w:tab/>
        </w:r>
        <w:r>
          <w:fldChar w:fldCharType="begin"/>
        </w:r>
        <w:r>
          <w:instrText xml:space="preserve"> PAGEREF _Toc120097752 \h </w:instrText>
        </w:r>
        <w:r>
          <w:fldChar w:fldCharType="separate"/>
        </w:r>
        <w:r>
          <w:t>8</w:t>
        </w:r>
        <w:r>
          <w:fldChar w:fldCharType="end"/>
        </w:r>
      </w:hyperlink>
    </w:p>
    <w:p w14:paraId="34388E63" w14:textId="77777777" w:rsidR="0018353A" w:rsidRDefault="0018353A">
      <w:pPr>
        <w:pStyle w:val="Sumrio2"/>
        <w:rPr>
          <w:sz w:val="24"/>
        </w:rPr>
      </w:pPr>
      <w:hyperlink w:anchor="_Toc120097753" w:history="1">
        <w:r>
          <w:rPr>
            <w:rStyle w:val="Hyperlink"/>
          </w:rPr>
          <w:t>2.</w:t>
        </w:r>
        <w:r>
          <w:rPr>
            <w:sz w:val="24"/>
          </w:rPr>
          <w:tab/>
        </w:r>
        <w:r>
          <w:rPr>
            <w:rStyle w:val="Hyperlink"/>
          </w:rPr>
          <w:t>Senha: Cadastramento  e  Atualização</w:t>
        </w:r>
        <w:r>
          <w:tab/>
        </w:r>
        <w:r>
          <w:fldChar w:fldCharType="begin"/>
        </w:r>
        <w:r>
          <w:instrText xml:space="preserve"> PAGEREF _Toc120097753 \h </w:instrText>
        </w:r>
        <w:r>
          <w:fldChar w:fldCharType="separate"/>
        </w:r>
        <w:r>
          <w:t>9</w:t>
        </w:r>
        <w:r>
          <w:fldChar w:fldCharType="end"/>
        </w:r>
      </w:hyperlink>
    </w:p>
    <w:p w14:paraId="78BB395D" w14:textId="77777777" w:rsidR="0018353A" w:rsidRDefault="0018353A">
      <w:pPr>
        <w:pStyle w:val="Sumrio3"/>
        <w:rPr>
          <w:smallCaps/>
          <w:sz w:val="24"/>
        </w:rPr>
      </w:pPr>
      <w:hyperlink w:anchor="_Toc120097754" w:history="1">
        <w:r>
          <w:rPr>
            <w:rStyle w:val="Hyperlink"/>
          </w:rPr>
          <w:t>2.1.   Tela   A-002: Atualização  de  Operador</w:t>
        </w:r>
        <w:r>
          <w:tab/>
        </w:r>
        <w:r>
          <w:fldChar w:fldCharType="begin"/>
        </w:r>
        <w:r>
          <w:instrText xml:space="preserve"> PAGEREF _Toc120097754 \h </w:instrText>
        </w:r>
        <w:r>
          <w:fldChar w:fldCharType="separate"/>
        </w:r>
        <w:r>
          <w:t>9</w:t>
        </w:r>
        <w:r>
          <w:fldChar w:fldCharType="end"/>
        </w:r>
      </w:hyperlink>
    </w:p>
    <w:p w14:paraId="419496FA" w14:textId="77777777" w:rsidR="0018353A" w:rsidRDefault="0018353A">
      <w:pPr>
        <w:pStyle w:val="Sumrio3"/>
        <w:rPr>
          <w:smallCaps/>
          <w:sz w:val="24"/>
        </w:rPr>
      </w:pPr>
      <w:hyperlink w:anchor="_Toc120097755" w:history="1">
        <w:r>
          <w:rPr>
            <w:rStyle w:val="Hyperlink"/>
          </w:rPr>
          <w:t>2.2.   Tela   C-330: Consulta de Operadores</w:t>
        </w:r>
        <w:r>
          <w:tab/>
        </w:r>
        <w:r>
          <w:fldChar w:fldCharType="begin"/>
        </w:r>
        <w:r>
          <w:instrText xml:space="preserve"> PAGEREF _Toc120097755 \h </w:instrText>
        </w:r>
        <w:r>
          <w:fldChar w:fldCharType="separate"/>
        </w:r>
        <w:r>
          <w:t>10</w:t>
        </w:r>
        <w:r>
          <w:fldChar w:fldCharType="end"/>
        </w:r>
      </w:hyperlink>
    </w:p>
    <w:p w14:paraId="7C70C7C3" w14:textId="77777777" w:rsidR="0018353A" w:rsidRDefault="0018353A">
      <w:pPr>
        <w:pStyle w:val="Sumrio6"/>
        <w:rPr>
          <w:sz w:val="24"/>
        </w:rPr>
      </w:pPr>
      <w:hyperlink w:anchor="_Toc120097756" w:history="1">
        <w:r>
          <w:rPr>
            <w:rStyle w:val="Hyperlink"/>
          </w:rPr>
          <w:t>2.2.1.   Relação  de Operadores por Unidade Orçamentária</w:t>
        </w:r>
        <w:r>
          <w:tab/>
        </w:r>
        <w:r>
          <w:fldChar w:fldCharType="begin"/>
        </w:r>
        <w:r>
          <w:instrText xml:space="preserve"> PAGEREF _Toc120097756 \h </w:instrText>
        </w:r>
        <w:r>
          <w:fldChar w:fldCharType="separate"/>
        </w:r>
        <w:r>
          <w:t>12</w:t>
        </w:r>
        <w:r>
          <w:fldChar w:fldCharType="end"/>
        </w:r>
      </w:hyperlink>
    </w:p>
    <w:p w14:paraId="0DAC86F8" w14:textId="77777777" w:rsidR="0018353A" w:rsidRDefault="0018353A">
      <w:pPr>
        <w:pStyle w:val="Sumrio1"/>
        <w:tabs>
          <w:tab w:val="left" w:pos="625"/>
          <w:tab w:val="right" w:leader="dot" w:pos="10479"/>
        </w:tabs>
        <w:rPr>
          <w:rFonts w:ascii="Arial" w:hAnsi="Arial"/>
          <w:b w:val="0"/>
          <w:caps w:val="0"/>
          <w:noProof/>
          <w:sz w:val="24"/>
          <w:u w:val="none"/>
        </w:rPr>
      </w:pPr>
      <w:hyperlink w:anchor="_Toc120097757" w:history="1">
        <w:r>
          <w:rPr>
            <w:rStyle w:val="Hyperlink"/>
            <w:rFonts w:ascii="Arial" w:hAnsi="Arial"/>
            <w:noProof/>
          </w:rPr>
          <w:t>III -</w:t>
        </w:r>
        <w:r>
          <w:rPr>
            <w:rFonts w:ascii="Arial" w:hAnsi="Arial"/>
            <w:b w:val="0"/>
            <w:caps w:val="0"/>
            <w:noProof/>
            <w:sz w:val="24"/>
            <w:u w:val="none"/>
          </w:rPr>
          <w:tab/>
        </w:r>
        <w:r>
          <w:rPr>
            <w:rStyle w:val="Hyperlink"/>
            <w:rFonts w:ascii="Arial" w:hAnsi="Arial"/>
            <w:noProof/>
          </w:rPr>
          <w:t>Código  SUPRI:  Entendendo  a  Sua  Estrutura</w:t>
        </w:r>
        <w:r>
          <w:rPr>
            <w:rFonts w:ascii="Arial" w:hAnsi="Arial"/>
            <w:noProof/>
          </w:rPr>
          <w:tab/>
        </w:r>
        <w:r>
          <w:rPr>
            <w:rFonts w:ascii="Arial" w:hAnsi="Arial"/>
            <w:noProof/>
          </w:rPr>
          <w:fldChar w:fldCharType="begin"/>
        </w:r>
        <w:r>
          <w:rPr>
            <w:rFonts w:ascii="Arial" w:hAnsi="Arial"/>
            <w:noProof/>
          </w:rPr>
          <w:instrText xml:space="preserve"> PAGEREF _Toc120097757 \h </w:instrText>
        </w:r>
        <w:r>
          <w:rPr>
            <w:rFonts w:ascii="Arial" w:hAnsi="Arial"/>
            <w:noProof/>
          </w:rPr>
        </w:r>
        <w:r>
          <w:rPr>
            <w:rFonts w:ascii="Arial" w:hAnsi="Arial"/>
            <w:noProof/>
          </w:rPr>
          <w:fldChar w:fldCharType="separate"/>
        </w:r>
        <w:r>
          <w:rPr>
            <w:rFonts w:ascii="Arial" w:hAnsi="Arial"/>
            <w:noProof/>
          </w:rPr>
          <w:t>13</w:t>
        </w:r>
        <w:r>
          <w:rPr>
            <w:rFonts w:ascii="Arial" w:hAnsi="Arial"/>
            <w:noProof/>
          </w:rPr>
          <w:fldChar w:fldCharType="end"/>
        </w:r>
      </w:hyperlink>
    </w:p>
    <w:p w14:paraId="2EC286C7" w14:textId="77777777" w:rsidR="0018353A" w:rsidRDefault="0018353A">
      <w:pPr>
        <w:pStyle w:val="Sumrio2"/>
        <w:rPr>
          <w:sz w:val="24"/>
        </w:rPr>
      </w:pPr>
      <w:hyperlink w:anchor="_Toc120097758" w:history="1">
        <w:r>
          <w:rPr>
            <w:rStyle w:val="Hyperlink"/>
          </w:rPr>
          <w:t>1.</w:t>
        </w:r>
        <w:r>
          <w:rPr>
            <w:sz w:val="24"/>
          </w:rPr>
          <w:tab/>
        </w:r>
        <w:r>
          <w:rPr>
            <w:rStyle w:val="Hyperlink"/>
          </w:rPr>
          <w:t>Códigos de Unidade</w:t>
        </w:r>
        <w:r>
          <w:tab/>
        </w:r>
        <w:r>
          <w:fldChar w:fldCharType="begin"/>
        </w:r>
        <w:r>
          <w:instrText xml:space="preserve"> PAGEREF _Toc120097758 \h </w:instrText>
        </w:r>
        <w:r>
          <w:fldChar w:fldCharType="separate"/>
        </w:r>
        <w:r>
          <w:t>13</w:t>
        </w:r>
        <w:r>
          <w:fldChar w:fldCharType="end"/>
        </w:r>
      </w:hyperlink>
    </w:p>
    <w:p w14:paraId="77B939FC" w14:textId="77777777" w:rsidR="0018353A" w:rsidRDefault="0018353A">
      <w:pPr>
        <w:pStyle w:val="Sumrio3"/>
        <w:rPr>
          <w:smallCaps/>
          <w:sz w:val="24"/>
        </w:rPr>
      </w:pPr>
      <w:hyperlink w:anchor="_Toc120097759" w:history="1">
        <w:r>
          <w:rPr>
            <w:rStyle w:val="Hyperlink"/>
          </w:rPr>
          <w:t>1.1.   Relatórios</w:t>
        </w:r>
        <w:r>
          <w:tab/>
        </w:r>
        <w:r>
          <w:fldChar w:fldCharType="begin"/>
        </w:r>
        <w:r>
          <w:instrText xml:space="preserve"> PAGEREF _Toc120097759 \h </w:instrText>
        </w:r>
        <w:r>
          <w:fldChar w:fldCharType="separate"/>
        </w:r>
        <w:r>
          <w:t>14</w:t>
        </w:r>
        <w:r>
          <w:fldChar w:fldCharType="end"/>
        </w:r>
      </w:hyperlink>
    </w:p>
    <w:p w14:paraId="17F27382" w14:textId="77777777" w:rsidR="0018353A" w:rsidRDefault="0018353A">
      <w:pPr>
        <w:pStyle w:val="Sumrio4"/>
        <w:tabs>
          <w:tab w:val="right" w:leader="dot" w:pos="10479"/>
        </w:tabs>
        <w:rPr>
          <w:rFonts w:ascii="Arial" w:hAnsi="Arial"/>
          <w:noProof/>
          <w:sz w:val="24"/>
        </w:rPr>
      </w:pPr>
      <w:hyperlink w:anchor="_Toc120097760" w:history="1">
        <w:r>
          <w:rPr>
            <w:rStyle w:val="Hyperlink"/>
            <w:rFonts w:ascii="Arial" w:hAnsi="Arial"/>
            <w:noProof/>
          </w:rPr>
          <w:t>1.1.1.   Tela  E-604   (Opções 04, 05 e 08):</w:t>
        </w:r>
        <w:r>
          <w:rPr>
            <w:rFonts w:ascii="Arial" w:hAnsi="Arial"/>
            <w:noProof/>
          </w:rPr>
          <w:tab/>
        </w:r>
        <w:r>
          <w:rPr>
            <w:rFonts w:ascii="Arial" w:hAnsi="Arial"/>
            <w:noProof/>
          </w:rPr>
          <w:fldChar w:fldCharType="begin"/>
        </w:r>
        <w:r>
          <w:rPr>
            <w:rFonts w:ascii="Arial" w:hAnsi="Arial"/>
            <w:noProof/>
          </w:rPr>
          <w:instrText xml:space="preserve"> PAGEREF _Toc120097760 \h </w:instrText>
        </w:r>
        <w:r>
          <w:rPr>
            <w:rFonts w:ascii="Arial" w:hAnsi="Arial"/>
            <w:noProof/>
          </w:rPr>
        </w:r>
        <w:r>
          <w:rPr>
            <w:rFonts w:ascii="Arial" w:hAnsi="Arial"/>
            <w:noProof/>
          </w:rPr>
          <w:fldChar w:fldCharType="separate"/>
        </w:r>
        <w:r>
          <w:rPr>
            <w:rFonts w:ascii="Arial" w:hAnsi="Arial"/>
            <w:noProof/>
          </w:rPr>
          <w:t>14</w:t>
        </w:r>
        <w:r>
          <w:rPr>
            <w:rFonts w:ascii="Arial" w:hAnsi="Arial"/>
            <w:noProof/>
          </w:rPr>
          <w:fldChar w:fldCharType="end"/>
        </w:r>
      </w:hyperlink>
    </w:p>
    <w:p w14:paraId="4B45F88D" w14:textId="77777777" w:rsidR="0018353A" w:rsidRDefault="0018353A">
      <w:pPr>
        <w:pStyle w:val="Sumrio5"/>
        <w:tabs>
          <w:tab w:val="left" w:pos="1010"/>
          <w:tab w:val="right" w:leader="dot" w:pos="10479"/>
        </w:tabs>
        <w:rPr>
          <w:rFonts w:ascii="Arial" w:hAnsi="Arial"/>
          <w:noProof/>
        </w:rPr>
      </w:pPr>
      <w:hyperlink w:anchor="_Toc120097761" w:history="1">
        <w:r>
          <w:rPr>
            <w:rStyle w:val="Hyperlink"/>
            <w:rFonts w:ascii="Arial" w:hAnsi="Arial"/>
            <w:noProof/>
          </w:rPr>
          <w:t>1.1.1.1</w:t>
        </w:r>
        <w:r>
          <w:rPr>
            <w:rFonts w:ascii="Arial" w:hAnsi="Arial"/>
            <w:noProof/>
          </w:rPr>
          <w:tab/>
        </w:r>
        <w:r>
          <w:rPr>
            <w:rStyle w:val="Hyperlink"/>
            <w:rFonts w:ascii="Arial" w:hAnsi="Arial"/>
            <w:noProof/>
          </w:rPr>
          <w:t>Relatório:  Relação das Unidades de Consumo</w:t>
        </w:r>
        <w:r>
          <w:rPr>
            <w:rFonts w:ascii="Arial" w:hAnsi="Arial"/>
            <w:noProof/>
          </w:rPr>
          <w:tab/>
        </w:r>
        <w:r>
          <w:rPr>
            <w:rFonts w:ascii="Arial" w:hAnsi="Arial"/>
            <w:noProof/>
          </w:rPr>
          <w:fldChar w:fldCharType="begin"/>
        </w:r>
        <w:r>
          <w:rPr>
            <w:rFonts w:ascii="Arial" w:hAnsi="Arial"/>
            <w:noProof/>
          </w:rPr>
          <w:instrText xml:space="preserve"> PAGEREF _Toc120097761 \h </w:instrText>
        </w:r>
        <w:r>
          <w:rPr>
            <w:rFonts w:ascii="Arial" w:hAnsi="Arial"/>
            <w:noProof/>
          </w:rPr>
        </w:r>
        <w:r>
          <w:rPr>
            <w:rFonts w:ascii="Arial" w:hAnsi="Arial"/>
            <w:noProof/>
          </w:rPr>
          <w:fldChar w:fldCharType="separate"/>
        </w:r>
        <w:r>
          <w:rPr>
            <w:rFonts w:ascii="Arial" w:hAnsi="Arial"/>
            <w:noProof/>
          </w:rPr>
          <w:t>16</w:t>
        </w:r>
        <w:r>
          <w:rPr>
            <w:rFonts w:ascii="Arial" w:hAnsi="Arial"/>
            <w:noProof/>
          </w:rPr>
          <w:fldChar w:fldCharType="end"/>
        </w:r>
      </w:hyperlink>
    </w:p>
    <w:p w14:paraId="565D0726" w14:textId="77777777" w:rsidR="0018353A" w:rsidRDefault="0018353A">
      <w:pPr>
        <w:pStyle w:val="Sumrio5"/>
        <w:tabs>
          <w:tab w:val="left" w:pos="1010"/>
          <w:tab w:val="right" w:leader="dot" w:pos="10479"/>
        </w:tabs>
        <w:rPr>
          <w:rFonts w:ascii="Arial" w:hAnsi="Arial"/>
          <w:noProof/>
        </w:rPr>
      </w:pPr>
      <w:hyperlink w:anchor="_Toc120097762" w:history="1">
        <w:r>
          <w:rPr>
            <w:rStyle w:val="Hyperlink"/>
            <w:rFonts w:ascii="Arial" w:hAnsi="Arial"/>
            <w:noProof/>
          </w:rPr>
          <w:t>1.1.1.2</w:t>
        </w:r>
        <w:r>
          <w:rPr>
            <w:rFonts w:ascii="Arial" w:hAnsi="Arial"/>
            <w:noProof/>
          </w:rPr>
          <w:tab/>
        </w:r>
        <w:r>
          <w:rPr>
            <w:rStyle w:val="Hyperlink"/>
            <w:rFonts w:ascii="Arial" w:hAnsi="Arial"/>
            <w:noProof/>
          </w:rPr>
          <w:t>Relatório:  Relação dos Almoxarifados</w:t>
        </w:r>
        <w:r>
          <w:rPr>
            <w:rFonts w:ascii="Arial" w:hAnsi="Arial"/>
            <w:noProof/>
          </w:rPr>
          <w:tab/>
        </w:r>
        <w:r>
          <w:rPr>
            <w:rFonts w:ascii="Arial" w:hAnsi="Arial"/>
            <w:noProof/>
          </w:rPr>
          <w:fldChar w:fldCharType="begin"/>
        </w:r>
        <w:r>
          <w:rPr>
            <w:rFonts w:ascii="Arial" w:hAnsi="Arial"/>
            <w:noProof/>
          </w:rPr>
          <w:instrText xml:space="preserve"> PAGEREF _Toc120097762 \h </w:instrText>
        </w:r>
        <w:r>
          <w:rPr>
            <w:rFonts w:ascii="Arial" w:hAnsi="Arial"/>
            <w:noProof/>
          </w:rPr>
        </w:r>
        <w:r>
          <w:rPr>
            <w:rFonts w:ascii="Arial" w:hAnsi="Arial"/>
            <w:noProof/>
          </w:rPr>
          <w:fldChar w:fldCharType="separate"/>
        </w:r>
        <w:r>
          <w:rPr>
            <w:rFonts w:ascii="Arial" w:hAnsi="Arial"/>
            <w:noProof/>
          </w:rPr>
          <w:t>16</w:t>
        </w:r>
        <w:r>
          <w:rPr>
            <w:rFonts w:ascii="Arial" w:hAnsi="Arial"/>
            <w:noProof/>
          </w:rPr>
          <w:fldChar w:fldCharType="end"/>
        </w:r>
      </w:hyperlink>
    </w:p>
    <w:p w14:paraId="49E8130C" w14:textId="77777777" w:rsidR="0018353A" w:rsidRDefault="0018353A">
      <w:pPr>
        <w:pStyle w:val="Sumrio5"/>
        <w:tabs>
          <w:tab w:val="left" w:pos="1010"/>
          <w:tab w:val="right" w:leader="dot" w:pos="10479"/>
        </w:tabs>
        <w:rPr>
          <w:rFonts w:ascii="Arial" w:hAnsi="Arial"/>
          <w:noProof/>
        </w:rPr>
      </w:pPr>
      <w:hyperlink w:anchor="_Toc120097763" w:history="1">
        <w:r>
          <w:rPr>
            <w:rStyle w:val="Hyperlink"/>
            <w:rFonts w:ascii="Arial" w:hAnsi="Arial"/>
            <w:noProof/>
          </w:rPr>
          <w:t>1.1.1.3</w:t>
        </w:r>
        <w:r>
          <w:rPr>
            <w:rFonts w:ascii="Arial" w:hAnsi="Arial"/>
            <w:noProof/>
          </w:rPr>
          <w:tab/>
        </w:r>
        <w:r>
          <w:rPr>
            <w:rStyle w:val="Hyperlink"/>
            <w:rFonts w:ascii="Arial" w:hAnsi="Arial"/>
            <w:noProof/>
          </w:rPr>
          <w:t>Relatório:  Relação das Unidades de Suprimentos</w:t>
        </w:r>
        <w:r>
          <w:rPr>
            <w:rFonts w:ascii="Arial" w:hAnsi="Arial"/>
            <w:noProof/>
          </w:rPr>
          <w:tab/>
        </w:r>
        <w:r>
          <w:rPr>
            <w:rFonts w:ascii="Arial" w:hAnsi="Arial"/>
            <w:noProof/>
          </w:rPr>
          <w:fldChar w:fldCharType="begin"/>
        </w:r>
        <w:r>
          <w:rPr>
            <w:rFonts w:ascii="Arial" w:hAnsi="Arial"/>
            <w:noProof/>
          </w:rPr>
          <w:instrText xml:space="preserve"> PAGEREF _Toc120097763 \h </w:instrText>
        </w:r>
        <w:r>
          <w:rPr>
            <w:rFonts w:ascii="Arial" w:hAnsi="Arial"/>
            <w:noProof/>
          </w:rPr>
        </w:r>
        <w:r>
          <w:rPr>
            <w:rFonts w:ascii="Arial" w:hAnsi="Arial"/>
            <w:noProof/>
          </w:rPr>
          <w:fldChar w:fldCharType="separate"/>
        </w:r>
        <w:r>
          <w:rPr>
            <w:rFonts w:ascii="Arial" w:hAnsi="Arial"/>
            <w:noProof/>
          </w:rPr>
          <w:t>16</w:t>
        </w:r>
        <w:r>
          <w:rPr>
            <w:rFonts w:ascii="Arial" w:hAnsi="Arial"/>
            <w:noProof/>
          </w:rPr>
          <w:fldChar w:fldCharType="end"/>
        </w:r>
      </w:hyperlink>
    </w:p>
    <w:p w14:paraId="672F8FD2" w14:textId="77777777" w:rsidR="0018353A" w:rsidRDefault="0018353A">
      <w:pPr>
        <w:pStyle w:val="Sumrio2"/>
        <w:rPr>
          <w:sz w:val="24"/>
        </w:rPr>
      </w:pPr>
      <w:hyperlink w:anchor="_Toc120097764" w:history="1">
        <w:r>
          <w:rPr>
            <w:rStyle w:val="Hyperlink"/>
          </w:rPr>
          <w:t>2.</w:t>
        </w:r>
        <w:r>
          <w:rPr>
            <w:sz w:val="24"/>
          </w:rPr>
          <w:tab/>
        </w:r>
        <w:r>
          <w:rPr>
            <w:rStyle w:val="Hyperlink"/>
          </w:rPr>
          <w:t>Códigos  de  Materiais</w:t>
        </w:r>
        <w:r>
          <w:tab/>
        </w:r>
        <w:r>
          <w:fldChar w:fldCharType="begin"/>
        </w:r>
        <w:r>
          <w:instrText xml:space="preserve"> PAGEREF _Toc120097764 \h </w:instrText>
        </w:r>
        <w:r>
          <w:fldChar w:fldCharType="separate"/>
        </w:r>
        <w:r>
          <w:t>17</w:t>
        </w:r>
        <w:r>
          <w:fldChar w:fldCharType="end"/>
        </w:r>
      </w:hyperlink>
    </w:p>
    <w:p w14:paraId="26AD4AAD" w14:textId="77777777" w:rsidR="0018353A" w:rsidRDefault="0018353A">
      <w:pPr>
        <w:pStyle w:val="Sumrio6"/>
      </w:pPr>
      <w:hyperlink w:anchor="_Toc120097765" w:history="1">
        <w:r>
          <w:rPr>
            <w:rStyle w:val="Hyperlink"/>
          </w:rPr>
          <w:t>2.1.   Telas de Consulta e Relatórios</w:t>
        </w:r>
        <w:r>
          <w:tab/>
        </w:r>
        <w:r>
          <w:fldChar w:fldCharType="begin"/>
        </w:r>
        <w:r>
          <w:instrText xml:space="preserve"> PAGEREF _Toc120097765 \h </w:instrText>
        </w:r>
        <w:r>
          <w:fldChar w:fldCharType="separate"/>
        </w:r>
        <w:r>
          <w:t>19</w:t>
        </w:r>
        <w:r>
          <w:fldChar w:fldCharType="end"/>
        </w:r>
      </w:hyperlink>
    </w:p>
    <w:p w14:paraId="61168B17" w14:textId="77777777" w:rsidR="0018353A" w:rsidRDefault="0018353A">
      <w:pPr>
        <w:pStyle w:val="Sumrio4"/>
        <w:tabs>
          <w:tab w:val="right" w:leader="dot" w:pos="10479"/>
        </w:tabs>
        <w:rPr>
          <w:rFonts w:ascii="Arial" w:hAnsi="Arial"/>
          <w:noProof/>
          <w:sz w:val="24"/>
        </w:rPr>
      </w:pPr>
      <w:hyperlink w:anchor="_Toc120097766" w:history="1">
        <w:r>
          <w:rPr>
            <w:rStyle w:val="Hyperlink"/>
            <w:rFonts w:ascii="Arial" w:hAnsi="Arial"/>
            <w:noProof/>
          </w:rPr>
          <w:t>2.1.1.   Tela C-346: Pesquisa Fonética de Materiais</w:t>
        </w:r>
        <w:r>
          <w:rPr>
            <w:rFonts w:ascii="Arial" w:hAnsi="Arial"/>
            <w:noProof/>
          </w:rPr>
          <w:tab/>
        </w:r>
        <w:r>
          <w:rPr>
            <w:rFonts w:ascii="Arial" w:hAnsi="Arial"/>
            <w:noProof/>
          </w:rPr>
          <w:fldChar w:fldCharType="begin"/>
        </w:r>
        <w:r>
          <w:rPr>
            <w:rFonts w:ascii="Arial" w:hAnsi="Arial"/>
            <w:noProof/>
          </w:rPr>
          <w:instrText xml:space="preserve"> PAGEREF _Toc120097766 \h </w:instrText>
        </w:r>
        <w:r>
          <w:rPr>
            <w:rFonts w:ascii="Arial" w:hAnsi="Arial"/>
            <w:noProof/>
          </w:rPr>
        </w:r>
        <w:r>
          <w:rPr>
            <w:rFonts w:ascii="Arial" w:hAnsi="Arial"/>
            <w:noProof/>
          </w:rPr>
          <w:fldChar w:fldCharType="separate"/>
        </w:r>
        <w:r>
          <w:rPr>
            <w:rFonts w:ascii="Arial" w:hAnsi="Arial"/>
            <w:noProof/>
          </w:rPr>
          <w:t>19</w:t>
        </w:r>
        <w:r>
          <w:rPr>
            <w:rFonts w:ascii="Arial" w:hAnsi="Arial"/>
            <w:noProof/>
          </w:rPr>
          <w:fldChar w:fldCharType="end"/>
        </w:r>
      </w:hyperlink>
    </w:p>
    <w:p w14:paraId="38E2CCB2" w14:textId="77777777" w:rsidR="0018353A" w:rsidRDefault="0018353A">
      <w:pPr>
        <w:pStyle w:val="Sumrio6"/>
        <w:rPr>
          <w:sz w:val="24"/>
        </w:rPr>
      </w:pPr>
      <w:hyperlink w:anchor="_Toc120097767" w:history="1">
        <w:r>
          <w:rPr>
            <w:rStyle w:val="Hyperlink"/>
          </w:rPr>
          <w:t>2.1.2.   Tela  E-604  (Opção 12): Relação de Materiais por Natureza, Classe e Grupo</w:t>
        </w:r>
        <w:r>
          <w:tab/>
        </w:r>
        <w:r>
          <w:fldChar w:fldCharType="begin"/>
        </w:r>
        <w:r>
          <w:instrText xml:space="preserve"> PAGEREF _Toc120097767 \h </w:instrText>
        </w:r>
        <w:r>
          <w:fldChar w:fldCharType="separate"/>
        </w:r>
        <w:r>
          <w:t>20</w:t>
        </w:r>
        <w:r>
          <w:fldChar w:fldCharType="end"/>
        </w:r>
      </w:hyperlink>
    </w:p>
    <w:p w14:paraId="6FD38C3F" w14:textId="77777777" w:rsidR="0018353A" w:rsidRDefault="0018353A">
      <w:pPr>
        <w:pStyle w:val="Sumrio6"/>
        <w:rPr>
          <w:rStyle w:val="Hyperlink"/>
        </w:rPr>
      </w:pPr>
      <w:hyperlink w:anchor="_Toc120097768" w:history="1">
        <w:r>
          <w:rPr>
            <w:rStyle w:val="Hyperlink"/>
          </w:rPr>
          <w:t>2.1.2.1.   Relatório:  Relação de  Materiais por Natureza, Classe e Grupo.</w:t>
        </w:r>
        <w:r>
          <w:tab/>
        </w:r>
        <w:r>
          <w:fldChar w:fldCharType="begin"/>
        </w:r>
        <w:r>
          <w:instrText xml:space="preserve"> PAGEREF _Toc120097768 \h </w:instrText>
        </w:r>
        <w:r>
          <w:fldChar w:fldCharType="separate"/>
        </w:r>
        <w:r>
          <w:t>21</w:t>
        </w:r>
        <w:r>
          <w:fldChar w:fldCharType="end"/>
        </w:r>
      </w:hyperlink>
    </w:p>
    <w:p w14:paraId="21B846F2" w14:textId="77777777" w:rsidR="0018353A" w:rsidRDefault="0018353A">
      <w:pPr>
        <w:pStyle w:val="Sumrio2"/>
      </w:pPr>
      <w:r>
        <w:t xml:space="preserve">2.1.3.   Tela C-348: Pesquisa Código de Fabricante x Código SUPRI.........................................................................22 </w:t>
      </w:r>
    </w:p>
    <w:p w14:paraId="358687B5" w14:textId="77777777" w:rsidR="0018353A" w:rsidRDefault="0018353A">
      <w:pPr>
        <w:pStyle w:val="Sumrio1"/>
        <w:tabs>
          <w:tab w:val="left" w:pos="613"/>
          <w:tab w:val="right" w:leader="dot" w:pos="10479"/>
        </w:tabs>
        <w:rPr>
          <w:rFonts w:ascii="Arial" w:hAnsi="Arial"/>
          <w:b w:val="0"/>
          <w:caps w:val="0"/>
          <w:noProof/>
          <w:sz w:val="24"/>
          <w:u w:val="none"/>
        </w:rPr>
      </w:pPr>
      <w:hyperlink w:anchor="_Toc120097769" w:history="1">
        <w:r>
          <w:rPr>
            <w:rStyle w:val="Hyperlink"/>
            <w:rFonts w:ascii="Arial" w:hAnsi="Arial"/>
            <w:noProof/>
          </w:rPr>
          <w:t>IV -</w:t>
        </w:r>
        <w:r>
          <w:rPr>
            <w:rFonts w:ascii="Arial" w:hAnsi="Arial"/>
            <w:b w:val="0"/>
            <w:caps w:val="0"/>
            <w:noProof/>
            <w:sz w:val="24"/>
            <w:u w:val="none"/>
          </w:rPr>
          <w:tab/>
        </w:r>
        <w:r>
          <w:rPr>
            <w:rStyle w:val="Hyperlink"/>
            <w:rFonts w:ascii="Arial" w:hAnsi="Arial"/>
            <w:noProof/>
          </w:rPr>
          <w:t>Movimentação de Material no Almoxarifado</w:t>
        </w:r>
        <w:r>
          <w:rPr>
            <w:rFonts w:ascii="Arial" w:hAnsi="Arial"/>
            <w:noProof/>
          </w:rPr>
          <w:tab/>
        </w:r>
        <w:r>
          <w:rPr>
            <w:rFonts w:ascii="Arial" w:hAnsi="Arial"/>
            <w:noProof/>
          </w:rPr>
          <w:fldChar w:fldCharType="begin"/>
        </w:r>
        <w:r>
          <w:rPr>
            <w:rFonts w:ascii="Arial" w:hAnsi="Arial"/>
            <w:noProof/>
          </w:rPr>
          <w:instrText xml:space="preserve"> PAGEREF _Toc120097769 \h </w:instrText>
        </w:r>
        <w:r>
          <w:rPr>
            <w:rFonts w:ascii="Arial" w:hAnsi="Arial"/>
            <w:noProof/>
          </w:rPr>
        </w:r>
        <w:r>
          <w:rPr>
            <w:rFonts w:ascii="Arial" w:hAnsi="Arial"/>
            <w:noProof/>
          </w:rPr>
          <w:fldChar w:fldCharType="separate"/>
        </w:r>
        <w:r>
          <w:rPr>
            <w:rFonts w:ascii="Arial" w:hAnsi="Arial"/>
            <w:noProof/>
          </w:rPr>
          <w:t>24</w:t>
        </w:r>
        <w:r>
          <w:rPr>
            <w:rFonts w:ascii="Arial" w:hAnsi="Arial"/>
            <w:noProof/>
          </w:rPr>
          <w:fldChar w:fldCharType="end"/>
        </w:r>
      </w:hyperlink>
    </w:p>
    <w:p w14:paraId="051103C6" w14:textId="77777777" w:rsidR="0018353A" w:rsidRDefault="0018353A">
      <w:pPr>
        <w:pStyle w:val="Sumrio2"/>
        <w:rPr>
          <w:sz w:val="24"/>
        </w:rPr>
      </w:pPr>
      <w:hyperlink w:anchor="_Toc120097770" w:history="1">
        <w:r>
          <w:rPr>
            <w:rStyle w:val="Hyperlink"/>
          </w:rPr>
          <w:t>1.</w:t>
        </w:r>
        <w:r>
          <w:rPr>
            <w:sz w:val="24"/>
          </w:rPr>
          <w:tab/>
        </w:r>
        <w:r>
          <w:rPr>
            <w:rStyle w:val="Hyperlink"/>
          </w:rPr>
          <w:t>Cadastramento Inicial</w:t>
        </w:r>
        <w:r>
          <w:tab/>
        </w:r>
        <w:r>
          <w:fldChar w:fldCharType="begin"/>
        </w:r>
        <w:r>
          <w:instrText xml:space="preserve"> PAGEREF _Toc120097770 \h </w:instrText>
        </w:r>
        <w:r>
          <w:fldChar w:fldCharType="separate"/>
        </w:r>
        <w:r>
          <w:t>24</w:t>
        </w:r>
        <w:r>
          <w:fldChar w:fldCharType="end"/>
        </w:r>
      </w:hyperlink>
    </w:p>
    <w:p w14:paraId="78CA6E4F" w14:textId="77777777" w:rsidR="0018353A" w:rsidRDefault="0018353A">
      <w:pPr>
        <w:pStyle w:val="Sumrio4"/>
        <w:tabs>
          <w:tab w:val="right" w:leader="dot" w:pos="10479"/>
        </w:tabs>
        <w:rPr>
          <w:rFonts w:ascii="Arial" w:hAnsi="Arial"/>
          <w:noProof/>
          <w:sz w:val="24"/>
        </w:rPr>
      </w:pPr>
      <w:hyperlink w:anchor="_Toc120097771" w:history="1">
        <w:r>
          <w:rPr>
            <w:rStyle w:val="Hyperlink"/>
            <w:rFonts w:ascii="Arial" w:hAnsi="Arial"/>
            <w:noProof/>
          </w:rPr>
          <w:t>1.1.    Tela  A-043:  Cadastramento Inicial</w:t>
        </w:r>
        <w:r>
          <w:rPr>
            <w:rFonts w:ascii="Arial" w:hAnsi="Arial"/>
            <w:noProof/>
          </w:rPr>
          <w:tab/>
        </w:r>
        <w:r>
          <w:rPr>
            <w:rFonts w:ascii="Arial" w:hAnsi="Arial"/>
            <w:noProof/>
          </w:rPr>
          <w:fldChar w:fldCharType="begin"/>
        </w:r>
        <w:r>
          <w:rPr>
            <w:rFonts w:ascii="Arial" w:hAnsi="Arial"/>
            <w:noProof/>
          </w:rPr>
          <w:instrText xml:space="preserve"> PAGEREF _Toc120097771 \h </w:instrText>
        </w:r>
        <w:r>
          <w:rPr>
            <w:rFonts w:ascii="Arial" w:hAnsi="Arial"/>
            <w:noProof/>
          </w:rPr>
        </w:r>
        <w:r>
          <w:rPr>
            <w:rFonts w:ascii="Arial" w:hAnsi="Arial"/>
            <w:noProof/>
          </w:rPr>
          <w:fldChar w:fldCharType="separate"/>
        </w:r>
        <w:r>
          <w:rPr>
            <w:rFonts w:ascii="Arial" w:hAnsi="Arial"/>
            <w:noProof/>
          </w:rPr>
          <w:t>24</w:t>
        </w:r>
        <w:r>
          <w:rPr>
            <w:rFonts w:ascii="Arial" w:hAnsi="Arial"/>
            <w:noProof/>
          </w:rPr>
          <w:fldChar w:fldCharType="end"/>
        </w:r>
      </w:hyperlink>
    </w:p>
    <w:p w14:paraId="08F6D36D" w14:textId="77777777" w:rsidR="0018353A" w:rsidRDefault="0018353A">
      <w:pPr>
        <w:pStyle w:val="Sumrio2"/>
        <w:rPr>
          <w:sz w:val="24"/>
        </w:rPr>
      </w:pPr>
      <w:hyperlink w:anchor="_Toc120097772" w:history="1">
        <w:r>
          <w:rPr>
            <w:rStyle w:val="Hyperlink"/>
          </w:rPr>
          <w:t>2.</w:t>
        </w:r>
        <w:r>
          <w:rPr>
            <w:sz w:val="24"/>
          </w:rPr>
          <w:tab/>
        </w:r>
        <w:r>
          <w:rPr>
            <w:rStyle w:val="Hyperlink"/>
          </w:rPr>
          <w:t>Entrada  de  Material  no  Almoxarifado</w:t>
        </w:r>
        <w:r>
          <w:tab/>
        </w:r>
        <w:r>
          <w:fldChar w:fldCharType="begin"/>
        </w:r>
        <w:r>
          <w:instrText xml:space="preserve"> PAGEREF _Toc120097772 \h </w:instrText>
        </w:r>
        <w:r>
          <w:fldChar w:fldCharType="separate"/>
        </w:r>
        <w:r>
          <w:t>26</w:t>
        </w:r>
        <w:r>
          <w:fldChar w:fldCharType="end"/>
        </w:r>
      </w:hyperlink>
    </w:p>
    <w:p w14:paraId="0019A07E" w14:textId="77777777" w:rsidR="0018353A" w:rsidRDefault="0018353A">
      <w:pPr>
        <w:pStyle w:val="Sumrio3"/>
        <w:rPr>
          <w:smallCaps/>
          <w:sz w:val="24"/>
        </w:rPr>
      </w:pPr>
      <w:hyperlink w:anchor="_Toc120097773" w:history="1">
        <w:r>
          <w:rPr>
            <w:rStyle w:val="Hyperlink"/>
          </w:rPr>
          <w:t>2.1.   Entrada  Por  Compra</w:t>
        </w:r>
        <w:r>
          <w:tab/>
        </w:r>
        <w:r>
          <w:fldChar w:fldCharType="begin"/>
        </w:r>
        <w:r>
          <w:instrText xml:space="preserve"> PAGEREF _Toc120097773 \h </w:instrText>
        </w:r>
        <w:r>
          <w:fldChar w:fldCharType="separate"/>
        </w:r>
        <w:r>
          <w:t>26</w:t>
        </w:r>
        <w:r>
          <w:fldChar w:fldCharType="end"/>
        </w:r>
      </w:hyperlink>
    </w:p>
    <w:p w14:paraId="722EB579" w14:textId="77777777" w:rsidR="0018353A" w:rsidRDefault="0018353A">
      <w:pPr>
        <w:pStyle w:val="Sumrio4"/>
        <w:tabs>
          <w:tab w:val="right" w:leader="dot" w:pos="10479"/>
        </w:tabs>
        <w:rPr>
          <w:rFonts w:ascii="Arial" w:hAnsi="Arial"/>
          <w:noProof/>
          <w:sz w:val="24"/>
        </w:rPr>
      </w:pPr>
      <w:hyperlink w:anchor="_Toc120097774" w:history="1">
        <w:r>
          <w:rPr>
            <w:rStyle w:val="Hyperlink"/>
            <w:rFonts w:ascii="Arial" w:hAnsi="Arial"/>
            <w:noProof/>
          </w:rPr>
          <w:t>2.1.1.   Como proceder antes de registrar a entrada do material</w:t>
        </w:r>
        <w:r>
          <w:rPr>
            <w:rFonts w:ascii="Arial" w:hAnsi="Arial"/>
            <w:noProof/>
          </w:rPr>
          <w:tab/>
        </w:r>
        <w:r>
          <w:rPr>
            <w:rFonts w:ascii="Arial" w:hAnsi="Arial"/>
            <w:noProof/>
          </w:rPr>
          <w:fldChar w:fldCharType="begin"/>
        </w:r>
        <w:r>
          <w:rPr>
            <w:rFonts w:ascii="Arial" w:hAnsi="Arial"/>
            <w:noProof/>
          </w:rPr>
          <w:instrText xml:space="preserve"> PAGEREF _Toc120097774 \h </w:instrText>
        </w:r>
        <w:r>
          <w:rPr>
            <w:rFonts w:ascii="Arial" w:hAnsi="Arial"/>
            <w:noProof/>
          </w:rPr>
        </w:r>
        <w:r>
          <w:rPr>
            <w:rFonts w:ascii="Arial" w:hAnsi="Arial"/>
            <w:noProof/>
          </w:rPr>
          <w:fldChar w:fldCharType="separate"/>
        </w:r>
        <w:r>
          <w:rPr>
            <w:rFonts w:ascii="Arial" w:hAnsi="Arial"/>
            <w:noProof/>
          </w:rPr>
          <w:t>26</w:t>
        </w:r>
        <w:r>
          <w:rPr>
            <w:rFonts w:ascii="Arial" w:hAnsi="Arial"/>
            <w:noProof/>
          </w:rPr>
          <w:fldChar w:fldCharType="end"/>
        </w:r>
      </w:hyperlink>
    </w:p>
    <w:p w14:paraId="04F4C98A" w14:textId="77777777" w:rsidR="0018353A" w:rsidRDefault="0018353A">
      <w:pPr>
        <w:pStyle w:val="Sumrio5"/>
        <w:tabs>
          <w:tab w:val="left" w:pos="1010"/>
          <w:tab w:val="right" w:leader="dot" w:pos="10479"/>
        </w:tabs>
        <w:rPr>
          <w:rFonts w:ascii="Arial" w:hAnsi="Arial"/>
          <w:noProof/>
        </w:rPr>
      </w:pPr>
      <w:hyperlink w:anchor="_Toc120097775" w:history="1">
        <w:r>
          <w:rPr>
            <w:rStyle w:val="Hyperlink"/>
            <w:rFonts w:ascii="Arial" w:hAnsi="Arial"/>
            <w:noProof/>
          </w:rPr>
          <w:t>2.1.1.1</w:t>
        </w:r>
        <w:r>
          <w:rPr>
            <w:rFonts w:ascii="Arial" w:hAnsi="Arial"/>
            <w:noProof/>
          </w:rPr>
          <w:tab/>
        </w:r>
        <w:r>
          <w:rPr>
            <w:rStyle w:val="Hyperlink"/>
            <w:rFonts w:ascii="Arial" w:hAnsi="Arial"/>
            <w:noProof/>
          </w:rPr>
          <w:t>Como ratear um desconto na nota fiscal não computado no preço do produto</w:t>
        </w:r>
        <w:r>
          <w:rPr>
            <w:rFonts w:ascii="Arial" w:hAnsi="Arial"/>
            <w:noProof/>
          </w:rPr>
          <w:tab/>
        </w:r>
        <w:r>
          <w:rPr>
            <w:rFonts w:ascii="Arial" w:hAnsi="Arial"/>
            <w:noProof/>
          </w:rPr>
          <w:fldChar w:fldCharType="begin"/>
        </w:r>
        <w:r>
          <w:rPr>
            <w:rFonts w:ascii="Arial" w:hAnsi="Arial"/>
            <w:noProof/>
          </w:rPr>
          <w:instrText xml:space="preserve"> PAGEREF _Toc120097775 \h </w:instrText>
        </w:r>
        <w:r>
          <w:rPr>
            <w:rFonts w:ascii="Arial" w:hAnsi="Arial"/>
            <w:noProof/>
          </w:rPr>
        </w:r>
        <w:r>
          <w:rPr>
            <w:rFonts w:ascii="Arial" w:hAnsi="Arial"/>
            <w:noProof/>
          </w:rPr>
          <w:fldChar w:fldCharType="separate"/>
        </w:r>
        <w:r>
          <w:rPr>
            <w:rFonts w:ascii="Arial" w:hAnsi="Arial"/>
            <w:noProof/>
          </w:rPr>
          <w:t>27</w:t>
        </w:r>
        <w:r>
          <w:rPr>
            <w:rFonts w:ascii="Arial" w:hAnsi="Arial"/>
            <w:noProof/>
          </w:rPr>
          <w:fldChar w:fldCharType="end"/>
        </w:r>
      </w:hyperlink>
    </w:p>
    <w:p w14:paraId="3DE46782" w14:textId="77777777" w:rsidR="0018353A" w:rsidRDefault="0018353A">
      <w:pPr>
        <w:pStyle w:val="Sumrio5"/>
        <w:tabs>
          <w:tab w:val="left" w:pos="1010"/>
          <w:tab w:val="right" w:leader="dot" w:pos="10479"/>
        </w:tabs>
        <w:rPr>
          <w:rFonts w:ascii="Arial" w:hAnsi="Arial"/>
          <w:noProof/>
        </w:rPr>
      </w:pPr>
      <w:hyperlink w:anchor="_Toc120097776" w:history="1">
        <w:r>
          <w:rPr>
            <w:rStyle w:val="Hyperlink"/>
            <w:rFonts w:ascii="Arial" w:hAnsi="Arial"/>
            <w:noProof/>
          </w:rPr>
          <w:t>2.1.1.2</w:t>
        </w:r>
        <w:r>
          <w:rPr>
            <w:rFonts w:ascii="Arial" w:hAnsi="Arial"/>
            <w:noProof/>
          </w:rPr>
          <w:tab/>
        </w:r>
        <w:r>
          <w:rPr>
            <w:rStyle w:val="Hyperlink"/>
            <w:rFonts w:ascii="Arial" w:hAnsi="Arial"/>
            <w:noProof/>
          </w:rPr>
          <w:t>Como ratear um acréscimo na nota fiscal não computado no preço do  produto:</w:t>
        </w:r>
        <w:r>
          <w:rPr>
            <w:rFonts w:ascii="Arial" w:hAnsi="Arial"/>
            <w:noProof/>
          </w:rPr>
          <w:tab/>
        </w:r>
        <w:r>
          <w:rPr>
            <w:rFonts w:ascii="Arial" w:hAnsi="Arial"/>
            <w:noProof/>
          </w:rPr>
          <w:fldChar w:fldCharType="begin"/>
        </w:r>
        <w:r>
          <w:rPr>
            <w:rFonts w:ascii="Arial" w:hAnsi="Arial"/>
            <w:noProof/>
          </w:rPr>
          <w:instrText xml:space="preserve"> PAGEREF _Toc120097776 \h </w:instrText>
        </w:r>
        <w:r>
          <w:rPr>
            <w:rFonts w:ascii="Arial" w:hAnsi="Arial"/>
            <w:noProof/>
          </w:rPr>
        </w:r>
        <w:r>
          <w:rPr>
            <w:rFonts w:ascii="Arial" w:hAnsi="Arial"/>
            <w:noProof/>
          </w:rPr>
          <w:fldChar w:fldCharType="separate"/>
        </w:r>
        <w:r>
          <w:rPr>
            <w:rFonts w:ascii="Arial" w:hAnsi="Arial"/>
            <w:noProof/>
          </w:rPr>
          <w:t>27</w:t>
        </w:r>
        <w:r>
          <w:rPr>
            <w:rFonts w:ascii="Arial" w:hAnsi="Arial"/>
            <w:noProof/>
          </w:rPr>
          <w:fldChar w:fldCharType="end"/>
        </w:r>
      </w:hyperlink>
    </w:p>
    <w:p w14:paraId="7E63BECA" w14:textId="77777777" w:rsidR="0018353A" w:rsidRDefault="0018353A">
      <w:pPr>
        <w:pStyle w:val="Sumrio5"/>
        <w:tabs>
          <w:tab w:val="left" w:pos="1010"/>
          <w:tab w:val="right" w:leader="dot" w:pos="10479"/>
        </w:tabs>
        <w:rPr>
          <w:rFonts w:ascii="Arial" w:hAnsi="Arial"/>
          <w:noProof/>
        </w:rPr>
      </w:pPr>
      <w:hyperlink w:anchor="_Toc120097777" w:history="1">
        <w:r>
          <w:rPr>
            <w:rStyle w:val="Hyperlink"/>
            <w:rFonts w:ascii="Arial" w:hAnsi="Arial"/>
            <w:noProof/>
          </w:rPr>
          <w:t>2.1.1.3</w:t>
        </w:r>
        <w:r>
          <w:rPr>
            <w:rFonts w:ascii="Arial" w:hAnsi="Arial"/>
            <w:noProof/>
          </w:rPr>
          <w:tab/>
        </w:r>
        <w:r>
          <w:rPr>
            <w:rStyle w:val="Hyperlink"/>
            <w:rFonts w:ascii="Arial" w:hAnsi="Arial"/>
            <w:noProof/>
          </w:rPr>
          <w:t>Conversão  de  Unidades  de  Medida:</w:t>
        </w:r>
        <w:r>
          <w:rPr>
            <w:rFonts w:ascii="Arial" w:hAnsi="Arial"/>
            <w:noProof/>
          </w:rPr>
          <w:tab/>
        </w:r>
        <w:r>
          <w:rPr>
            <w:rFonts w:ascii="Arial" w:hAnsi="Arial"/>
            <w:noProof/>
          </w:rPr>
          <w:fldChar w:fldCharType="begin"/>
        </w:r>
        <w:r>
          <w:rPr>
            <w:rFonts w:ascii="Arial" w:hAnsi="Arial"/>
            <w:noProof/>
          </w:rPr>
          <w:instrText xml:space="preserve"> PAGEREF _Toc120097777 \h </w:instrText>
        </w:r>
        <w:r>
          <w:rPr>
            <w:rFonts w:ascii="Arial" w:hAnsi="Arial"/>
            <w:noProof/>
          </w:rPr>
        </w:r>
        <w:r>
          <w:rPr>
            <w:rFonts w:ascii="Arial" w:hAnsi="Arial"/>
            <w:noProof/>
          </w:rPr>
          <w:fldChar w:fldCharType="separate"/>
        </w:r>
        <w:r>
          <w:rPr>
            <w:rFonts w:ascii="Arial" w:hAnsi="Arial"/>
            <w:noProof/>
          </w:rPr>
          <w:t>28</w:t>
        </w:r>
        <w:r>
          <w:rPr>
            <w:rFonts w:ascii="Arial" w:hAnsi="Arial"/>
            <w:noProof/>
          </w:rPr>
          <w:fldChar w:fldCharType="end"/>
        </w:r>
      </w:hyperlink>
    </w:p>
    <w:p w14:paraId="539B400C" w14:textId="77777777" w:rsidR="0018353A" w:rsidRDefault="0018353A">
      <w:pPr>
        <w:pStyle w:val="Sumrio6"/>
      </w:pPr>
      <w:hyperlink w:anchor="_Toc120097778" w:history="1">
        <w:r>
          <w:rPr>
            <w:rStyle w:val="Hyperlink"/>
          </w:rPr>
          <w:t>2.1.1.3.1   Tabela  de  Unidades  de  Medida:</w:t>
        </w:r>
        <w:r>
          <w:tab/>
        </w:r>
        <w:r>
          <w:fldChar w:fldCharType="begin"/>
        </w:r>
        <w:r>
          <w:instrText xml:space="preserve"> PAGEREF _Toc120097778 \h </w:instrText>
        </w:r>
        <w:r>
          <w:fldChar w:fldCharType="separate"/>
        </w:r>
        <w:r>
          <w:t>29</w:t>
        </w:r>
        <w:r>
          <w:fldChar w:fldCharType="end"/>
        </w:r>
      </w:hyperlink>
    </w:p>
    <w:p w14:paraId="05F4DF29" w14:textId="77777777" w:rsidR="0018353A" w:rsidRDefault="0018353A">
      <w:pPr>
        <w:pStyle w:val="Sumrio4"/>
        <w:tabs>
          <w:tab w:val="right" w:leader="dot" w:pos="10479"/>
        </w:tabs>
        <w:rPr>
          <w:rFonts w:ascii="Arial" w:hAnsi="Arial"/>
          <w:noProof/>
        </w:rPr>
      </w:pPr>
      <w:hyperlink w:anchor="_Toc120097779" w:history="1">
        <w:r>
          <w:rPr>
            <w:rStyle w:val="Hyperlink"/>
            <w:rFonts w:ascii="Arial" w:hAnsi="Arial"/>
            <w:noProof/>
          </w:rPr>
          <w:t>2.1.2.   Registro  da Entrada  do Material</w:t>
        </w:r>
        <w:r>
          <w:rPr>
            <w:rFonts w:ascii="Arial" w:hAnsi="Arial"/>
            <w:noProof/>
          </w:rPr>
          <w:tab/>
        </w:r>
        <w:r>
          <w:rPr>
            <w:rFonts w:ascii="Arial" w:hAnsi="Arial"/>
            <w:noProof/>
          </w:rPr>
          <w:fldChar w:fldCharType="begin"/>
        </w:r>
        <w:r>
          <w:rPr>
            <w:rFonts w:ascii="Arial" w:hAnsi="Arial"/>
            <w:noProof/>
          </w:rPr>
          <w:instrText xml:space="preserve"> PAGEREF _Toc120097779 \h </w:instrText>
        </w:r>
        <w:r>
          <w:rPr>
            <w:rFonts w:ascii="Arial" w:hAnsi="Arial"/>
            <w:noProof/>
          </w:rPr>
        </w:r>
        <w:r>
          <w:rPr>
            <w:rFonts w:ascii="Arial" w:hAnsi="Arial"/>
            <w:noProof/>
          </w:rPr>
          <w:fldChar w:fldCharType="separate"/>
        </w:r>
        <w:r>
          <w:rPr>
            <w:rFonts w:ascii="Arial" w:hAnsi="Arial"/>
            <w:noProof/>
          </w:rPr>
          <w:t>30</w:t>
        </w:r>
        <w:r>
          <w:rPr>
            <w:rFonts w:ascii="Arial" w:hAnsi="Arial"/>
            <w:noProof/>
          </w:rPr>
          <w:fldChar w:fldCharType="end"/>
        </w:r>
      </w:hyperlink>
    </w:p>
    <w:p w14:paraId="1E21D05C" w14:textId="77777777" w:rsidR="0018353A" w:rsidRDefault="0018353A">
      <w:pPr>
        <w:pStyle w:val="Sumrio5"/>
        <w:tabs>
          <w:tab w:val="right" w:leader="dot" w:pos="10479"/>
        </w:tabs>
        <w:rPr>
          <w:rFonts w:ascii="Arial" w:hAnsi="Arial"/>
          <w:noProof/>
        </w:rPr>
      </w:pPr>
      <w:hyperlink w:anchor="_Toc120097780" w:history="1">
        <w:r>
          <w:rPr>
            <w:rStyle w:val="Hyperlink"/>
            <w:rFonts w:ascii="Arial" w:hAnsi="Arial"/>
            <w:noProof/>
          </w:rPr>
          <w:t>2.1.2.1.   Tela   A-045:  Cadastramento  do  Empenho</w:t>
        </w:r>
        <w:r>
          <w:rPr>
            <w:rFonts w:ascii="Arial" w:hAnsi="Arial"/>
            <w:noProof/>
          </w:rPr>
          <w:tab/>
        </w:r>
        <w:r>
          <w:rPr>
            <w:rFonts w:ascii="Arial" w:hAnsi="Arial"/>
            <w:noProof/>
          </w:rPr>
          <w:fldChar w:fldCharType="begin"/>
        </w:r>
        <w:r>
          <w:rPr>
            <w:rFonts w:ascii="Arial" w:hAnsi="Arial"/>
            <w:noProof/>
          </w:rPr>
          <w:instrText xml:space="preserve"> PAGEREF _Toc120097780 \h </w:instrText>
        </w:r>
        <w:r>
          <w:rPr>
            <w:rFonts w:ascii="Arial" w:hAnsi="Arial"/>
            <w:noProof/>
          </w:rPr>
        </w:r>
        <w:r>
          <w:rPr>
            <w:rFonts w:ascii="Arial" w:hAnsi="Arial"/>
            <w:noProof/>
          </w:rPr>
          <w:fldChar w:fldCharType="separate"/>
        </w:r>
        <w:r>
          <w:rPr>
            <w:rFonts w:ascii="Arial" w:hAnsi="Arial"/>
            <w:noProof/>
          </w:rPr>
          <w:t>30</w:t>
        </w:r>
        <w:r>
          <w:rPr>
            <w:rFonts w:ascii="Arial" w:hAnsi="Arial"/>
            <w:noProof/>
          </w:rPr>
          <w:fldChar w:fldCharType="end"/>
        </w:r>
      </w:hyperlink>
    </w:p>
    <w:p w14:paraId="12431033" w14:textId="77777777" w:rsidR="0018353A" w:rsidRDefault="0018353A">
      <w:pPr>
        <w:pStyle w:val="Sumrio5"/>
        <w:tabs>
          <w:tab w:val="right" w:leader="dot" w:pos="10479"/>
        </w:tabs>
        <w:rPr>
          <w:rFonts w:ascii="Arial" w:hAnsi="Arial"/>
          <w:noProof/>
        </w:rPr>
      </w:pPr>
      <w:hyperlink w:anchor="_Toc120097781" w:history="1">
        <w:r>
          <w:rPr>
            <w:rStyle w:val="Hyperlink"/>
            <w:rFonts w:ascii="Arial" w:hAnsi="Arial"/>
            <w:noProof/>
          </w:rPr>
          <w:t>2.1.2.2.   Tela   A-046:  Entrada  de  Materiais</w:t>
        </w:r>
        <w:r>
          <w:rPr>
            <w:rFonts w:ascii="Arial" w:hAnsi="Arial"/>
            <w:noProof/>
          </w:rPr>
          <w:tab/>
        </w:r>
        <w:r>
          <w:rPr>
            <w:rFonts w:ascii="Arial" w:hAnsi="Arial"/>
            <w:noProof/>
          </w:rPr>
          <w:fldChar w:fldCharType="begin"/>
        </w:r>
        <w:r>
          <w:rPr>
            <w:rFonts w:ascii="Arial" w:hAnsi="Arial"/>
            <w:noProof/>
          </w:rPr>
          <w:instrText xml:space="preserve"> PAGEREF _Toc120097781 \h </w:instrText>
        </w:r>
        <w:r>
          <w:rPr>
            <w:rFonts w:ascii="Arial" w:hAnsi="Arial"/>
            <w:noProof/>
          </w:rPr>
        </w:r>
        <w:r>
          <w:rPr>
            <w:rFonts w:ascii="Arial" w:hAnsi="Arial"/>
            <w:noProof/>
          </w:rPr>
          <w:fldChar w:fldCharType="separate"/>
        </w:r>
        <w:r>
          <w:rPr>
            <w:rFonts w:ascii="Arial" w:hAnsi="Arial"/>
            <w:noProof/>
          </w:rPr>
          <w:t>32</w:t>
        </w:r>
        <w:r>
          <w:rPr>
            <w:rFonts w:ascii="Arial" w:hAnsi="Arial"/>
            <w:noProof/>
          </w:rPr>
          <w:fldChar w:fldCharType="end"/>
        </w:r>
      </w:hyperlink>
    </w:p>
    <w:p w14:paraId="31D11F8A" w14:textId="77777777" w:rsidR="0018353A" w:rsidRDefault="0018353A">
      <w:pPr>
        <w:pStyle w:val="Sumrio4"/>
        <w:tabs>
          <w:tab w:val="right" w:leader="dot" w:pos="10479"/>
        </w:tabs>
        <w:rPr>
          <w:rFonts w:ascii="Arial" w:hAnsi="Arial"/>
          <w:noProof/>
        </w:rPr>
      </w:pPr>
      <w:hyperlink w:anchor="_Toc120097782" w:history="1">
        <w:r>
          <w:rPr>
            <w:rStyle w:val="Hyperlink"/>
            <w:rFonts w:ascii="Arial" w:hAnsi="Arial"/>
            <w:noProof/>
          </w:rPr>
          <w:t>2.1.3.   Como efetuar  ajuste em caso de erro no registro de entrada do material</w:t>
        </w:r>
        <w:r>
          <w:rPr>
            <w:rFonts w:ascii="Arial" w:hAnsi="Arial"/>
            <w:noProof/>
          </w:rPr>
          <w:tab/>
        </w:r>
        <w:r>
          <w:rPr>
            <w:rFonts w:ascii="Arial" w:hAnsi="Arial"/>
            <w:noProof/>
          </w:rPr>
          <w:fldChar w:fldCharType="begin"/>
        </w:r>
        <w:r>
          <w:rPr>
            <w:rFonts w:ascii="Arial" w:hAnsi="Arial"/>
            <w:noProof/>
          </w:rPr>
          <w:instrText xml:space="preserve"> PAGEREF _Toc120097782 \h </w:instrText>
        </w:r>
        <w:r>
          <w:rPr>
            <w:rFonts w:ascii="Arial" w:hAnsi="Arial"/>
            <w:noProof/>
          </w:rPr>
        </w:r>
        <w:r>
          <w:rPr>
            <w:rFonts w:ascii="Arial" w:hAnsi="Arial"/>
            <w:noProof/>
          </w:rPr>
          <w:fldChar w:fldCharType="separate"/>
        </w:r>
        <w:r>
          <w:rPr>
            <w:rFonts w:ascii="Arial" w:hAnsi="Arial"/>
            <w:noProof/>
          </w:rPr>
          <w:t>33</w:t>
        </w:r>
        <w:r>
          <w:rPr>
            <w:rFonts w:ascii="Arial" w:hAnsi="Arial"/>
            <w:noProof/>
          </w:rPr>
          <w:fldChar w:fldCharType="end"/>
        </w:r>
      </w:hyperlink>
    </w:p>
    <w:p w14:paraId="3EB3AEA6" w14:textId="77777777" w:rsidR="0018353A" w:rsidRDefault="0018353A">
      <w:pPr>
        <w:pStyle w:val="Sumrio5"/>
        <w:tabs>
          <w:tab w:val="right" w:leader="dot" w:pos="10479"/>
        </w:tabs>
        <w:rPr>
          <w:rFonts w:ascii="Arial" w:hAnsi="Arial"/>
          <w:noProof/>
        </w:rPr>
      </w:pPr>
      <w:hyperlink w:anchor="_Toc120097783" w:history="1">
        <w:r>
          <w:rPr>
            <w:rStyle w:val="Hyperlink"/>
            <w:rFonts w:ascii="Arial" w:hAnsi="Arial"/>
            <w:noProof/>
          </w:rPr>
          <w:t>2.1.3.1.   Tela   A-064:  Ajuste  de  Lançamento  no  Empenho</w:t>
        </w:r>
        <w:r>
          <w:rPr>
            <w:rFonts w:ascii="Arial" w:hAnsi="Arial"/>
            <w:noProof/>
          </w:rPr>
          <w:tab/>
        </w:r>
        <w:r>
          <w:rPr>
            <w:rFonts w:ascii="Arial" w:hAnsi="Arial"/>
            <w:noProof/>
          </w:rPr>
          <w:fldChar w:fldCharType="begin"/>
        </w:r>
        <w:r>
          <w:rPr>
            <w:rFonts w:ascii="Arial" w:hAnsi="Arial"/>
            <w:noProof/>
          </w:rPr>
          <w:instrText xml:space="preserve"> PAGEREF _Toc120097783 \h </w:instrText>
        </w:r>
        <w:r>
          <w:rPr>
            <w:rFonts w:ascii="Arial" w:hAnsi="Arial"/>
            <w:noProof/>
          </w:rPr>
        </w:r>
        <w:r>
          <w:rPr>
            <w:rFonts w:ascii="Arial" w:hAnsi="Arial"/>
            <w:noProof/>
          </w:rPr>
          <w:fldChar w:fldCharType="separate"/>
        </w:r>
        <w:r>
          <w:rPr>
            <w:rFonts w:ascii="Arial" w:hAnsi="Arial"/>
            <w:noProof/>
          </w:rPr>
          <w:t>34</w:t>
        </w:r>
        <w:r>
          <w:rPr>
            <w:rFonts w:ascii="Arial" w:hAnsi="Arial"/>
            <w:noProof/>
          </w:rPr>
          <w:fldChar w:fldCharType="end"/>
        </w:r>
      </w:hyperlink>
    </w:p>
    <w:p w14:paraId="0E3FF504" w14:textId="77777777" w:rsidR="0018353A" w:rsidRDefault="0018353A">
      <w:pPr>
        <w:pStyle w:val="Sumrio5"/>
        <w:tabs>
          <w:tab w:val="right" w:leader="dot" w:pos="10479"/>
        </w:tabs>
        <w:rPr>
          <w:rFonts w:ascii="Arial" w:hAnsi="Arial"/>
          <w:noProof/>
        </w:rPr>
      </w:pPr>
      <w:hyperlink w:anchor="_Toc120097784" w:history="1">
        <w:r>
          <w:rPr>
            <w:rStyle w:val="Hyperlink"/>
            <w:rFonts w:ascii="Arial" w:hAnsi="Arial"/>
            <w:noProof/>
          </w:rPr>
          <w:t>2.1.3.2.   Tela   E-604  (Opção – 06):  Solicita  Relatório   das  Entregas  Por  Empenho</w:t>
        </w:r>
        <w:r>
          <w:rPr>
            <w:rFonts w:ascii="Arial" w:hAnsi="Arial"/>
            <w:noProof/>
          </w:rPr>
          <w:tab/>
        </w:r>
        <w:r>
          <w:rPr>
            <w:rFonts w:ascii="Arial" w:hAnsi="Arial"/>
            <w:noProof/>
          </w:rPr>
          <w:fldChar w:fldCharType="begin"/>
        </w:r>
        <w:r>
          <w:rPr>
            <w:rFonts w:ascii="Arial" w:hAnsi="Arial"/>
            <w:noProof/>
          </w:rPr>
          <w:instrText xml:space="preserve"> PAGEREF _Toc120097784 \h </w:instrText>
        </w:r>
        <w:r>
          <w:rPr>
            <w:rFonts w:ascii="Arial" w:hAnsi="Arial"/>
            <w:noProof/>
          </w:rPr>
        </w:r>
        <w:r>
          <w:rPr>
            <w:rFonts w:ascii="Arial" w:hAnsi="Arial"/>
            <w:noProof/>
          </w:rPr>
          <w:fldChar w:fldCharType="separate"/>
        </w:r>
        <w:r>
          <w:rPr>
            <w:rFonts w:ascii="Arial" w:hAnsi="Arial"/>
            <w:noProof/>
          </w:rPr>
          <w:t>36</w:t>
        </w:r>
        <w:r>
          <w:rPr>
            <w:rFonts w:ascii="Arial" w:hAnsi="Arial"/>
            <w:noProof/>
          </w:rPr>
          <w:fldChar w:fldCharType="end"/>
        </w:r>
      </w:hyperlink>
    </w:p>
    <w:p w14:paraId="46A764B5" w14:textId="77777777" w:rsidR="0018353A" w:rsidRDefault="0018353A">
      <w:pPr>
        <w:pStyle w:val="Sumrio6"/>
      </w:pPr>
      <w:hyperlink w:anchor="_Toc120097785" w:history="1">
        <w:r>
          <w:rPr>
            <w:rStyle w:val="Hyperlink"/>
          </w:rPr>
          <w:t>2.1.3.2.1.   Relação das Entregas Por Empenho</w:t>
        </w:r>
        <w:r>
          <w:tab/>
        </w:r>
        <w:r>
          <w:fldChar w:fldCharType="begin"/>
        </w:r>
        <w:r>
          <w:instrText xml:space="preserve"> PAGEREF _Toc120097785 \h </w:instrText>
        </w:r>
        <w:r>
          <w:fldChar w:fldCharType="separate"/>
        </w:r>
        <w:r>
          <w:t>37</w:t>
        </w:r>
        <w:r>
          <w:fldChar w:fldCharType="end"/>
        </w:r>
      </w:hyperlink>
    </w:p>
    <w:p w14:paraId="1ECF4DD2" w14:textId="77777777" w:rsidR="0018353A" w:rsidRDefault="0018353A">
      <w:pPr>
        <w:pStyle w:val="Sumrio5"/>
        <w:tabs>
          <w:tab w:val="right" w:leader="dot" w:pos="10479"/>
        </w:tabs>
        <w:rPr>
          <w:rFonts w:ascii="Arial" w:hAnsi="Arial"/>
          <w:noProof/>
        </w:rPr>
      </w:pPr>
      <w:hyperlink w:anchor="_Toc120097786" w:history="1">
        <w:r>
          <w:rPr>
            <w:rStyle w:val="Hyperlink"/>
            <w:rFonts w:ascii="Arial" w:hAnsi="Arial"/>
            <w:noProof/>
          </w:rPr>
          <w:t>2.1.3.3.   Relatório Emitido pela PRODAM</w:t>
        </w:r>
        <w:r>
          <w:rPr>
            <w:rFonts w:ascii="Arial" w:hAnsi="Arial"/>
            <w:noProof/>
          </w:rPr>
          <w:tab/>
        </w:r>
        <w:r>
          <w:rPr>
            <w:rFonts w:ascii="Arial" w:hAnsi="Arial"/>
            <w:noProof/>
          </w:rPr>
          <w:fldChar w:fldCharType="begin"/>
        </w:r>
        <w:r>
          <w:rPr>
            <w:rFonts w:ascii="Arial" w:hAnsi="Arial"/>
            <w:noProof/>
          </w:rPr>
          <w:instrText xml:space="preserve"> PAGEREF _Toc120097786 \h </w:instrText>
        </w:r>
        <w:r>
          <w:rPr>
            <w:rFonts w:ascii="Arial" w:hAnsi="Arial"/>
            <w:noProof/>
          </w:rPr>
        </w:r>
        <w:r>
          <w:rPr>
            <w:rFonts w:ascii="Arial" w:hAnsi="Arial"/>
            <w:noProof/>
          </w:rPr>
          <w:fldChar w:fldCharType="separate"/>
        </w:r>
        <w:r>
          <w:rPr>
            <w:rFonts w:ascii="Arial" w:hAnsi="Arial"/>
            <w:noProof/>
          </w:rPr>
          <w:t>38</w:t>
        </w:r>
        <w:r>
          <w:rPr>
            <w:rFonts w:ascii="Arial" w:hAnsi="Arial"/>
            <w:noProof/>
          </w:rPr>
          <w:fldChar w:fldCharType="end"/>
        </w:r>
      </w:hyperlink>
    </w:p>
    <w:p w14:paraId="11E93181" w14:textId="77777777" w:rsidR="0018353A" w:rsidRDefault="0018353A">
      <w:pPr>
        <w:pStyle w:val="Sumrio6"/>
      </w:pPr>
      <w:hyperlink w:anchor="_Toc120097787" w:history="1">
        <w:r>
          <w:rPr>
            <w:rStyle w:val="Hyperlink"/>
          </w:rPr>
          <w:t>2.1.3.3.1.   SJ1010B9/A - Entradas de Mat. Por Almox. (Com Empenho - Onera a Dotação)</w:t>
        </w:r>
        <w:r>
          <w:tab/>
        </w:r>
        <w:r>
          <w:fldChar w:fldCharType="begin"/>
        </w:r>
        <w:r>
          <w:instrText xml:space="preserve"> PAGEREF _Toc120097787 \h </w:instrText>
        </w:r>
        <w:r>
          <w:fldChar w:fldCharType="separate"/>
        </w:r>
        <w:r>
          <w:t>38</w:t>
        </w:r>
        <w:r>
          <w:fldChar w:fldCharType="end"/>
        </w:r>
      </w:hyperlink>
    </w:p>
    <w:p w14:paraId="3A1CEEE4" w14:textId="77777777" w:rsidR="0018353A" w:rsidRDefault="0018353A">
      <w:pPr>
        <w:pStyle w:val="Sumrio3"/>
        <w:rPr>
          <w:smallCaps/>
        </w:rPr>
      </w:pPr>
      <w:hyperlink w:anchor="_Toc120097788" w:history="1">
        <w:r>
          <w:rPr>
            <w:rStyle w:val="Hyperlink"/>
          </w:rPr>
          <w:t>2.2.   Entrada  Por  Transferência</w:t>
        </w:r>
        <w:r>
          <w:tab/>
        </w:r>
        <w:r>
          <w:fldChar w:fldCharType="begin"/>
        </w:r>
        <w:r>
          <w:instrText xml:space="preserve"> PAGEREF _Toc120097788 \h </w:instrText>
        </w:r>
        <w:r>
          <w:fldChar w:fldCharType="separate"/>
        </w:r>
        <w:r>
          <w:t>39</w:t>
        </w:r>
        <w:r>
          <w:fldChar w:fldCharType="end"/>
        </w:r>
      </w:hyperlink>
    </w:p>
    <w:p w14:paraId="0305702E" w14:textId="77777777" w:rsidR="0018353A" w:rsidRDefault="0018353A">
      <w:pPr>
        <w:pStyle w:val="Sumrio4"/>
        <w:tabs>
          <w:tab w:val="right" w:leader="dot" w:pos="10479"/>
        </w:tabs>
        <w:rPr>
          <w:rFonts w:ascii="Arial" w:hAnsi="Arial"/>
          <w:noProof/>
        </w:rPr>
      </w:pPr>
      <w:hyperlink w:anchor="_Toc120097789" w:history="1">
        <w:r>
          <w:rPr>
            <w:rStyle w:val="Hyperlink"/>
            <w:rFonts w:ascii="Arial" w:hAnsi="Arial"/>
            <w:noProof/>
          </w:rPr>
          <w:t>2.2.1.   Tela   A-049:  Transferência  De</w:t>
        </w:r>
        <w:r>
          <w:rPr>
            <w:rFonts w:ascii="Arial" w:hAnsi="Arial"/>
            <w:noProof/>
          </w:rPr>
          <w:tab/>
        </w:r>
        <w:r>
          <w:rPr>
            <w:rFonts w:ascii="Arial" w:hAnsi="Arial"/>
            <w:noProof/>
          </w:rPr>
          <w:fldChar w:fldCharType="begin"/>
        </w:r>
        <w:r>
          <w:rPr>
            <w:rFonts w:ascii="Arial" w:hAnsi="Arial"/>
            <w:noProof/>
          </w:rPr>
          <w:instrText xml:space="preserve"> PAGEREF _Toc120097789 \h </w:instrText>
        </w:r>
        <w:r>
          <w:rPr>
            <w:rFonts w:ascii="Arial" w:hAnsi="Arial"/>
            <w:noProof/>
          </w:rPr>
        </w:r>
        <w:r>
          <w:rPr>
            <w:rFonts w:ascii="Arial" w:hAnsi="Arial"/>
            <w:noProof/>
          </w:rPr>
          <w:fldChar w:fldCharType="separate"/>
        </w:r>
        <w:r>
          <w:rPr>
            <w:rFonts w:ascii="Arial" w:hAnsi="Arial"/>
            <w:noProof/>
          </w:rPr>
          <w:t>39</w:t>
        </w:r>
        <w:r>
          <w:rPr>
            <w:rFonts w:ascii="Arial" w:hAnsi="Arial"/>
            <w:noProof/>
          </w:rPr>
          <w:fldChar w:fldCharType="end"/>
        </w:r>
      </w:hyperlink>
    </w:p>
    <w:p w14:paraId="02AD55E7" w14:textId="77777777" w:rsidR="0018353A" w:rsidRDefault="0018353A">
      <w:pPr>
        <w:pStyle w:val="Sumrio4"/>
        <w:tabs>
          <w:tab w:val="right" w:leader="dot" w:pos="10479"/>
        </w:tabs>
        <w:rPr>
          <w:rFonts w:ascii="Arial" w:hAnsi="Arial"/>
          <w:noProof/>
        </w:rPr>
      </w:pPr>
      <w:hyperlink w:anchor="_Toc120097790" w:history="1">
        <w:r>
          <w:rPr>
            <w:rStyle w:val="Hyperlink"/>
            <w:rFonts w:ascii="Arial" w:hAnsi="Arial"/>
            <w:noProof/>
          </w:rPr>
          <w:t>2.2.2.   Tela   A-055:  Transferência De Almoxarifados Não Implantados</w:t>
        </w:r>
        <w:r>
          <w:rPr>
            <w:rFonts w:ascii="Arial" w:hAnsi="Arial"/>
            <w:noProof/>
          </w:rPr>
          <w:tab/>
        </w:r>
        <w:r>
          <w:rPr>
            <w:rFonts w:ascii="Arial" w:hAnsi="Arial"/>
            <w:noProof/>
          </w:rPr>
          <w:fldChar w:fldCharType="begin"/>
        </w:r>
        <w:r>
          <w:rPr>
            <w:rFonts w:ascii="Arial" w:hAnsi="Arial"/>
            <w:noProof/>
          </w:rPr>
          <w:instrText xml:space="preserve"> PAGEREF _Toc120097790 \h </w:instrText>
        </w:r>
        <w:r>
          <w:rPr>
            <w:rFonts w:ascii="Arial" w:hAnsi="Arial"/>
            <w:noProof/>
          </w:rPr>
        </w:r>
        <w:r>
          <w:rPr>
            <w:rFonts w:ascii="Arial" w:hAnsi="Arial"/>
            <w:noProof/>
          </w:rPr>
          <w:fldChar w:fldCharType="separate"/>
        </w:r>
        <w:r>
          <w:rPr>
            <w:rFonts w:ascii="Arial" w:hAnsi="Arial"/>
            <w:noProof/>
          </w:rPr>
          <w:t>40</w:t>
        </w:r>
        <w:r>
          <w:rPr>
            <w:rFonts w:ascii="Arial" w:hAnsi="Arial"/>
            <w:noProof/>
          </w:rPr>
          <w:fldChar w:fldCharType="end"/>
        </w:r>
      </w:hyperlink>
    </w:p>
    <w:p w14:paraId="4EC53372" w14:textId="77777777" w:rsidR="0018353A" w:rsidRDefault="0018353A">
      <w:pPr>
        <w:pStyle w:val="Sumrio3"/>
        <w:rPr>
          <w:smallCaps/>
        </w:rPr>
      </w:pPr>
      <w:hyperlink w:anchor="_Toc120097791" w:history="1">
        <w:r>
          <w:rPr>
            <w:rStyle w:val="Hyperlink"/>
          </w:rPr>
          <w:t>2.3.   Entrada  Por  Devolução</w:t>
        </w:r>
        <w:r>
          <w:tab/>
        </w:r>
        <w:r>
          <w:fldChar w:fldCharType="begin"/>
        </w:r>
        <w:r>
          <w:instrText xml:space="preserve"> PAGEREF _Toc120097791 \h </w:instrText>
        </w:r>
        <w:r>
          <w:fldChar w:fldCharType="separate"/>
        </w:r>
        <w:r>
          <w:t>41</w:t>
        </w:r>
        <w:r>
          <w:fldChar w:fldCharType="end"/>
        </w:r>
      </w:hyperlink>
    </w:p>
    <w:p w14:paraId="7E53738C" w14:textId="77777777" w:rsidR="0018353A" w:rsidRDefault="0018353A">
      <w:pPr>
        <w:pStyle w:val="Sumrio4"/>
        <w:tabs>
          <w:tab w:val="right" w:leader="dot" w:pos="10479"/>
        </w:tabs>
        <w:rPr>
          <w:rFonts w:ascii="Arial" w:hAnsi="Arial"/>
          <w:noProof/>
        </w:rPr>
      </w:pPr>
      <w:hyperlink w:anchor="_Toc120097792" w:history="1">
        <w:r>
          <w:rPr>
            <w:rStyle w:val="Hyperlink"/>
            <w:rFonts w:ascii="Arial" w:hAnsi="Arial"/>
            <w:noProof/>
          </w:rPr>
          <w:t>2.3.1.   Com  Nota  de  Distribuição</w:t>
        </w:r>
        <w:r>
          <w:rPr>
            <w:rFonts w:ascii="Arial" w:hAnsi="Arial"/>
            <w:noProof/>
          </w:rPr>
          <w:tab/>
        </w:r>
        <w:r>
          <w:rPr>
            <w:rFonts w:ascii="Arial" w:hAnsi="Arial"/>
            <w:noProof/>
          </w:rPr>
          <w:fldChar w:fldCharType="begin"/>
        </w:r>
        <w:r>
          <w:rPr>
            <w:rFonts w:ascii="Arial" w:hAnsi="Arial"/>
            <w:noProof/>
          </w:rPr>
          <w:instrText xml:space="preserve"> PAGEREF _Toc120097792 \h </w:instrText>
        </w:r>
        <w:r>
          <w:rPr>
            <w:rFonts w:ascii="Arial" w:hAnsi="Arial"/>
            <w:noProof/>
          </w:rPr>
        </w:r>
        <w:r>
          <w:rPr>
            <w:rFonts w:ascii="Arial" w:hAnsi="Arial"/>
            <w:noProof/>
          </w:rPr>
          <w:fldChar w:fldCharType="separate"/>
        </w:r>
        <w:r>
          <w:rPr>
            <w:rFonts w:ascii="Arial" w:hAnsi="Arial"/>
            <w:noProof/>
          </w:rPr>
          <w:t>41</w:t>
        </w:r>
        <w:r>
          <w:rPr>
            <w:rFonts w:ascii="Arial" w:hAnsi="Arial"/>
            <w:noProof/>
          </w:rPr>
          <w:fldChar w:fldCharType="end"/>
        </w:r>
      </w:hyperlink>
    </w:p>
    <w:p w14:paraId="6284C3EF" w14:textId="77777777" w:rsidR="0018353A" w:rsidRDefault="0018353A">
      <w:pPr>
        <w:pStyle w:val="Sumrio5"/>
        <w:tabs>
          <w:tab w:val="right" w:leader="dot" w:pos="10479"/>
        </w:tabs>
        <w:rPr>
          <w:rFonts w:ascii="Arial" w:hAnsi="Arial"/>
          <w:noProof/>
        </w:rPr>
      </w:pPr>
      <w:hyperlink w:anchor="_Toc120097793" w:history="1">
        <w:r>
          <w:rPr>
            <w:rStyle w:val="Hyperlink"/>
            <w:rFonts w:ascii="Arial" w:hAnsi="Arial"/>
            <w:noProof/>
          </w:rPr>
          <w:t>2.3.1.1.   Tela   A-051:  Devolução  de  Materiais</w:t>
        </w:r>
        <w:r>
          <w:rPr>
            <w:rFonts w:ascii="Arial" w:hAnsi="Arial"/>
            <w:noProof/>
          </w:rPr>
          <w:tab/>
        </w:r>
        <w:r>
          <w:rPr>
            <w:rFonts w:ascii="Arial" w:hAnsi="Arial"/>
            <w:noProof/>
          </w:rPr>
          <w:fldChar w:fldCharType="begin"/>
        </w:r>
        <w:r>
          <w:rPr>
            <w:rFonts w:ascii="Arial" w:hAnsi="Arial"/>
            <w:noProof/>
          </w:rPr>
          <w:instrText xml:space="preserve"> PAGEREF _Toc120097793 \h </w:instrText>
        </w:r>
        <w:r>
          <w:rPr>
            <w:rFonts w:ascii="Arial" w:hAnsi="Arial"/>
            <w:noProof/>
          </w:rPr>
        </w:r>
        <w:r>
          <w:rPr>
            <w:rFonts w:ascii="Arial" w:hAnsi="Arial"/>
            <w:noProof/>
          </w:rPr>
          <w:fldChar w:fldCharType="separate"/>
        </w:r>
        <w:r>
          <w:rPr>
            <w:rFonts w:ascii="Arial" w:hAnsi="Arial"/>
            <w:noProof/>
          </w:rPr>
          <w:t>41</w:t>
        </w:r>
        <w:r>
          <w:rPr>
            <w:rFonts w:ascii="Arial" w:hAnsi="Arial"/>
            <w:noProof/>
          </w:rPr>
          <w:fldChar w:fldCharType="end"/>
        </w:r>
      </w:hyperlink>
    </w:p>
    <w:p w14:paraId="1A5D8E41" w14:textId="77777777" w:rsidR="0018353A" w:rsidRDefault="0018353A">
      <w:pPr>
        <w:pStyle w:val="Sumrio4"/>
        <w:tabs>
          <w:tab w:val="right" w:leader="dot" w:pos="10479"/>
        </w:tabs>
        <w:rPr>
          <w:rFonts w:ascii="Arial" w:hAnsi="Arial"/>
          <w:noProof/>
        </w:rPr>
      </w:pPr>
      <w:hyperlink w:anchor="_Toc120097794" w:history="1">
        <w:r>
          <w:rPr>
            <w:rStyle w:val="Hyperlink"/>
            <w:rFonts w:ascii="Arial" w:hAnsi="Arial"/>
            <w:noProof/>
          </w:rPr>
          <w:t>2.3.2.   Devolução   Sem  Nota de  Distribuição</w:t>
        </w:r>
        <w:r>
          <w:rPr>
            <w:rFonts w:ascii="Arial" w:hAnsi="Arial"/>
            <w:noProof/>
          </w:rPr>
          <w:tab/>
        </w:r>
        <w:r>
          <w:rPr>
            <w:rFonts w:ascii="Arial" w:hAnsi="Arial"/>
            <w:noProof/>
          </w:rPr>
          <w:fldChar w:fldCharType="begin"/>
        </w:r>
        <w:r>
          <w:rPr>
            <w:rFonts w:ascii="Arial" w:hAnsi="Arial"/>
            <w:noProof/>
          </w:rPr>
          <w:instrText xml:space="preserve"> PAGEREF _Toc120097794 \h </w:instrText>
        </w:r>
        <w:r>
          <w:rPr>
            <w:rFonts w:ascii="Arial" w:hAnsi="Arial"/>
            <w:noProof/>
          </w:rPr>
        </w:r>
        <w:r>
          <w:rPr>
            <w:rFonts w:ascii="Arial" w:hAnsi="Arial"/>
            <w:noProof/>
          </w:rPr>
          <w:fldChar w:fldCharType="separate"/>
        </w:r>
        <w:r>
          <w:rPr>
            <w:rFonts w:ascii="Arial" w:hAnsi="Arial"/>
            <w:noProof/>
          </w:rPr>
          <w:t>43</w:t>
        </w:r>
        <w:r>
          <w:rPr>
            <w:rFonts w:ascii="Arial" w:hAnsi="Arial"/>
            <w:noProof/>
          </w:rPr>
          <w:fldChar w:fldCharType="end"/>
        </w:r>
      </w:hyperlink>
    </w:p>
    <w:p w14:paraId="122712B5" w14:textId="77777777" w:rsidR="0018353A" w:rsidRDefault="0018353A">
      <w:pPr>
        <w:pStyle w:val="Sumrio5"/>
        <w:tabs>
          <w:tab w:val="right" w:leader="dot" w:pos="10479"/>
        </w:tabs>
        <w:rPr>
          <w:rFonts w:ascii="Arial" w:hAnsi="Arial"/>
          <w:noProof/>
        </w:rPr>
      </w:pPr>
      <w:hyperlink w:anchor="_Toc120097795" w:history="1">
        <w:r>
          <w:rPr>
            <w:rStyle w:val="Hyperlink"/>
            <w:rFonts w:ascii="Arial" w:hAnsi="Arial"/>
            <w:noProof/>
          </w:rPr>
          <w:t>2.3.2.1.   Tela    (A-063):  Devolução de Materiais Sem Nota</w:t>
        </w:r>
        <w:r>
          <w:rPr>
            <w:rFonts w:ascii="Arial" w:hAnsi="Arial"/>
            <w:noProof/>
          </w:rPr>
          <w:tab/>
        </w:r>
        <w:r>
          <w:rPr>
            <w:rFonts w:ascii="Arial" w:hAnsi="Arial"/>
            <w:noProof/>
          </w:rPr>
          <w:fldChar w:fldCharType="begin"/>
        </w:r>
        <w:r>
          <w:rPr>
            <w:rFonts w:ascii="Arial" w:hAnsi="Arial"/>
            <w:noProof/>
          </w:rPr>
          <w:instrText xml:space="preserve"> PAGEREF _Toc120097795 \h </w:instrText>
        </w:r>
        <w:r>
          <w:rPr>
            <w:rFonts w:ascii="Arial" w:hAnsi="Arial"/>
            <w:noProof/>
          </w:rPr>
        </w:r>
        <w:r>
          <w:rPr>
            <w:rFonts w:ascii="Arial" w:hAnsi="Arial"/>
            <w:noProof/>
          </w:rPr>
          <w:fldChar w:fldCharType="separate"/>
        </w:r>
        <w:r>
          <w:rPr>
            <w:rFonts w:ascii="Arial" w:hAnsi="Arial"/>
            <w:noProof/>
          </w:rPr>
          <w:t>43</w:t>
        </w:r>
        <w:r>
          <w:rPr>
            <w:rFonts w:ascii="Arial" w:hAnsi="Arial"/>
            <w:noProof/>
          </w:rPr>
          <w:fldChar w:fldCharType="end"/>
        </w:r>
      </w:hyperlink>
    </w:p>
    <w:p w14:paraId="00055AFC" w14:textId="77777777" w:rsidR="0018353A" w:rsidRDefault="0018353A">
      <w:pPr>
        <w:pStyle w:val="Sumrio3"/>
        <w:rPr>
          <w:smallCaps/>
        </w:rPr>
      </w:pPr>
      <w:hyperlink w:anchor="_Toc120097796" w:history="1">
        <w:r>
          <w:rPr>
            <w:rStyle w:val="Hyperlink"/>
          </w:rPr>
          <w:t>2.4.   Entrada  Por  Doação</w:t>
        </w:r>
        <w:r>
          <w:tab/>
        </w:r>
        <w:r>
          <w:fldChar w:fldCharType="begin"/>
        </w:r>
        <w:r>
          <w:instrText xml:space="preserve"> PAGEREF _Toc120097796 \h </w:instrText>
        </w:r>
        <w:r>
          <w:fldChar w:fldCharType="separate"/>
        </w:r>
        <w:r>
          <w:t>45</w:t>
        </w:r>
        <w:r>
          <w:fldChar w:fldCharType="end"/>
        </w:r>
      </w:hyperlink>
    </w:p>
    <w:p w14:paraId="688035FC" w14:textId="77777777" w:rsidR="0018353A" w:rsidRDefault="0018353A">
      <w:pPr>
        <w:pStyle w:val="Sumrio4"/>
        <w:tabs>
          <w:tab w:val="right" w:leader="dot" w:pos="10479"/>
        </w:tabs>
        <w:rPr>
          <w:rFonts w:ascii="Arial" w:hAnsi="Arial"/>
          <w:noProof/>
        </w:rPr>
      </w:pPr>
      <w:hyperlink w:anchor="_Toc120097797" w:history="1">
        <w:r>
          <w:rPr>
            <w:rStyle w:val="Hyperlink"/>
            <w:rFonts w:ascii="Arial" w:hAnsi="Arial"/>
            <w:noProof/>
          </w:rPr>
          <w:t>2.4.1.   Tela   A-050: Doação  de  Materiais</w:t>
        </w:r>
        <w:r>
          <w:rPr>
            <w:rFonts w:ascii="Arial" w:hAnsi="Arial"/>
            <w:noProof/>
          </w:rPr>
          <w:tab/>
        </w:r>
        <w:r>
          <w:rPr>
            <w:rFonts w:ascii="Arial" w:hAnsi="Arial"/>
            <w:noProof/>
          </w:rPr>
          <w:fldChar w:fldCharType="begin"/>
        </w:r>
        <w:r>
          <w:rPr>
            <w:rFonts w:ascii="Arial" w:hAnsi="Arial"/>
            <w:noProof/>
          </w:rPr>
          <w:instrText xml:space="preserve"> PAGEREF _Toc120097797 \h </w:instrText>
        </w:r>
        <w:r>
          <w:rPr>
            <w:rFonts w:ascii="Arial" w:hAnsi="Arial"/>
            <w:noProof/>
          </w:rPr>
        </w:r>
        <w:r>
          <w:rPr>
            <w:rFonts w:ascii="Arial" w:hAnsi="Arial"/>
            <w:noProof/>
          </w:rPr>
          <w:fldChar w:fldCharType="separate"/>
        </w:r>
        <w:r>
          <w:rPr>
            <w:rFonts w:ascii="Arial" w:hAnsi="Arial"/>
            <w:noProof/>
          </w:rPr>
          <w:t>45</w:t>
        </w:r>
        <w:r>
          <w:rPr>
            <w:rFonts w:ascii="Arial" w:hAnsi="Arial"/>
            <w:noProof/>
          </w:rPr>
          <w:fldChar w:fldCharType="end"/>
        </w:r>
      </w:hyperlink>
    </w:p>
    <w:p w14:paraId="19A3E67B" w14:textId="77777777" w:rsidR="0018353A" w:rsidRDefault="0018353A">
      <w:pPr>
        <w:pStyle w:val="Sumrio2"/>
      </w:pPr>
      <w:hyperlink w:anchor="_Toc120097798" w:history="1">
        <w:r>
          <w:rPr>
            <w:rStyle w:val="Hyperlink"/>
          </w:rPr>
          <w:t>3.</w:t>
        </w:r>
        <w:r>
          <w:tab/>
        </w:r>
        <w:r>
          <w:rPr>
            <w:rStyle w:val="Hyperlink"/>
          </w:rPr>
          <w:t>Saída de Material do Almoxarifado</w:t>
        </w:r>
        <w:r>
          <w:tab/>
        </w:r>
        <w:r>
          <w:fldChar w:fldCharType="begin"/>
        </w:r>
        <w:r>
          <w:instrText xml:space="preserve"> PAGEREF _Toc120097798 \h </w:instrText>
        </w:r>
        <w:r>
          <w:fldChar w:fldCharType="separate"/>
        </w:r>
        <w:r>
          <w:t>47</w:t>
        </w:r>
        <w:r>
          <w:fldChar w:fldCharType="end"/>
        </w:r>
      </w:hyperlink>
    </w:p>
    <w:p w14:paraId="3FCDCD88" w14:textId="77777777" w:rsidR="0018353A" w:rsidRDefault="0018353A">
      <w:pPr>
        <w:pStyle w:val="Sumrio3"/>
        <w:rPr>
          <w:smallCaps/>
        </w:rPr>
      </w:pPr>
      <w:hyperlink w:anchor="_Toc120097799" w:history="1">
        <w:r>
          <w:rPr>
            <w:rStyle w:val="Hyperlink"/>
          </w:rPr>
          <w:t>3.1.   Saída  Por  Distribuição</w:t>
        </w:r>
        <w:r>
          <w:tab/>
        </w:r>
        <w:r>
          <w:fldChar w:fldCharType="begin"/>
        </w:r>
        <w:r>
          <w:instrText xml:space="preserve"> PAGEREF _Toc120097799 \h </w:instrText>
        </w:r>
        <w:r>
          <w:fldChar w:fldCharType="separate"/>
        </w:r>
        <w:r>
          <w:t>47</w:t>
        </w:r>
        <w:r>
          <w:fldChar w:fldCharType="end"/>
        </w:r>
      </w:hyperlink>
    </w:p>
    <w:p w14:paraId="5552B3DF" w14:textId="77777777" w:rsidR="0018353A" w:rsidRDefault="0018353A">
      <w:pPr>
        <w:pStyle w:val="Sumrio4"/>
        <w:tabs>
          <w:tab w:val="right" w:leader="dot" w:pos="10479"/>
        </w:tabs>
        <w:rPr>
          <w:rFonts w:ascii="Arial" w:hAnsi="Arial"/>
          <w:noProof/>
        </w:rPr>
      </w:pPr>
      <w:hyperlink w:anchor="_Toc120097800" w:history="1">
        <w:r>
          <w:rPr>
            <w:rStyle w:val="Hyperlink"/>
            <w:rFonts w:ascii="Arial" w:hAnsi="Arial"/>
            <w:noProof/>
          </w:rPr>
          <w:t>3.1.1.   Tela   (A-047):  Emissão  de  Nota  de  Distribuição   de  Materiais</w:t>
        </w:r>
        <w:r>
          <w:rPr>
            <w:rFonts w:ascii="Arial" w:hAnsi="Arial"/>
            <w:noProof/>
          </w:rPr>
          <w:tab/>
        </w:r>
        <w:r>
          <w:rPr>
            <w:rFonts w:ascii="Arial" w:hAnsi="Arial"/>
            <w:noProof/>
          </w:rPr>
          <w:fldChar w:fldCharType="begin"/>
        </w:r>
        <w:r>
          <w:rPr>
            <w:rFonts w:ascii="Arial" w:hAnsi="Arial"/>
            <w:noProof/>
          </w:rPr>
          <w:instrText xml:space="preserve"> PAGEREF _Toc120097800 \h </w:instrText>
        </w:r>
        <w:r>
          <w:rPr>
            <w:rFonts w:ascii="Arial" w:hAnsi="Arial"/>
            <w:noProof/>
          </w:rPr>
        </w:r>
        <w:r>
          <w:rPr>
            <w:rFonts w:ascii="Arial" w:hAnsi="Arial"/>
            <w:noProof/>
          </w:rPr>
          <w:fldChar w:fldCharType="separate"/>
        </w:r>
        <w:r>
          <w:rPr>
            <w:rFonts w:ascii="Arial" w:hAnsi="Arial"/>
            <w:noProof/>
          </w:rPr>
          <w:t>47</w:t>
        </w:r>
        <w:r>
          <w:rPr>
            <w:rFonts w:ascii="Arial" w:hAnsi="Arial"/>
            <w:noProof/>
          </w:rPr>
          <w:fldChar w:fldCharType="end"/>
        </w:r>
      </w:hyperlink>
    </w:p>
    <w:p w14:paraId="60CB4734" w14:textId="77777777" w:rsidR="0018353A" w:rsidRDefault="0018353A">
      <w:pPr>
        <w:pStyle w:val="Sumrio3"/>
        <w:rPr>
          <w:smallCaps/>
        </w:rPr>
      </w:pPr>
      <w:hyperlink w:anchor="_Toc120097801" w:history="1">
        <w:r>
          <w:rPr>
            <w:rStyle w:val="Hyperlink"/>
          </w:rPr>
          <w:t>3.2.   Saída  Por  Transferência</w:t>
        </w:r>
        <w:r>
          <w:tab/>
        </w:r>
        <w:r>
          <w:fldChar w:fldCharType="begin"/>
        </w:r>
        <w:r>
          <w:instrText xml:space="preserve"> PAGEREF _Toc120097801 \h </w:instrText>
        </w:r>
        <w:r>
          <w:fldChar w:fldCharType="separate"/>
        </w:r>
        <w:r>
          <w:t>49</w:t>
        </w:r>
        <w:r>
          <w:fldChar w:fldCharType="end"/>
        </w:r>
      </w:hyperlink>
    </w:p>
    <w:p w14:paraId="717783E2" w14:textId="77777777" w:rsidR="0018353A" w:rsidRDefault="0018353A">
      <w:pPr>
        <w:pStyle w:val="Sumrio4"/>
        <w:tabs>
          <w:tab w:val="right" w:leader="dot" w:pos="10479"/>
        </w:tabs>
        <w:rPr>
          <w:rFonts w:ascii="Arial" w:hAnsi="Arial"/>
          <w:noProof/>
        </w:rPr>
      </w:pPr>
      <w:hyperlink w:anchor="_Toc120097802" w:history="1">
        <w:r>
          <w:rPr>
            <w:rStyle w:val="Hyperlink"/>
            <w:rFonts w:ascii="Arial" w:hAnsi="Arial"/>
            <w:noProof/>
          </w:rPr>
          <w:t>3.2.1.   Tela   A-048:  Emissão de Nota de Transferência de Materiais Para</w:t>
        </w:r>
        <w:r>
          <w:rPr>
            <w:rFonts w:ascii="Arial" w:hAnsi="Arial"/>
            <w:noProof/>
          </w:rPr>
          <w:tab/>
        </w:r>
        <w:r>
          <w:rPr>
            <w:rFonts w:ascii="Arial" w:hAnsi="Arial"/>
            <w:noProof/>
          </w:rPr>
          <w:fldChar w:fldCharType="begin"/>
        </w:r>
        <w:r>
          <w:rPr>
            <w:rFonts w:ascii="Arial" w:hAnsi="Arial"/>
            <w:noProof/>
          </w:rPr>
          <w:instrText xml:space="preserve"> PAGEREF _Toc120097802 \h </w:instrText>
        </w:r>
        <w:r>
          <w:rPr>
            <w:rFonts w:ascii="Arial" w:hAnsi="Arial"/>
            <w:noProof/>
          </w:rPr>
        </w:r>
        <w:r>
          <w:rPr>
            <w:rFonts w:ascii="Arial" w:hAnsi="Arial"/>
            <w:noProof/>
          </w:rPr>
          <w:fldChar w:fldCharType="separate"/>
        </w:r>
        <w:r>
          <w:rPr>
            <w:rFonts w:ascii="Arial" w:hAnsi="Arial"/>
            <w:noProof/>
          </w:rPr>
          <w:t>49</w:t>
        </w:r>
        <w:r>
          <w:rPr>
            <w:rFonts w:ascii="Arial" w:hAnsi="Arial"/>
            <w:noProof/>
          </w:rPr>
          <w:fldChar w:fldCharType="end"/>
        </w:r>
      </w:hyperlink>
    </w:p>
    <w:p w14:paraId="110B67D2" w14:textId="77777777" w:rsidR="0018353A" w:rsidRDefault="0018353A">
      <w:pPr>
        <w:pStyle w:val="Sumrio4"/>
        <w:tabs>
          <w:tab w:val="right" w:leader="dot" w:pos="10479"/>
        </w:tabs>
        <w:rPr>
          <w:rFonts w:ascii="Arial" w:hAnsi="Arial"/>
          <w:noProof/>
        </w:rPr>
      </w:pPr>
      <w:hyperlink w:anchor="_Toc120097803" w:history="1">
        <w:r>
          <w:rPr>
            <w:rStyle w:val="Hyperlink"/>
            <w:rFonts w:ascii="Arial" w:hAnsi="Arial"/>
            <w:noProof/>
          </w:rPr>
          <w:t>3.2.2.   Tela   C-327:  Consulta  de  Notas  de  Transferência  Pendentes  de Recebimento</w:t>
        </w:r>
        <w:r>
          <w:rPr>
            <w:rFonts w:ascii="Arial" w:hAnsi="Arial"/>
            <w:noProof/>
          </w:rPr>
          <w:tab/>
        </w:r>
        <w:r>
          <w:rPr>
            <w:rFonts w:ascii="Arial" w:hAnsi="Arial"/>
            <w:noProof/>
          </w:rPr>
          <w:fldChar w:fldCharType="begin"/>
        </w:r>
        <w:r>
          <w:rPr>
            <w:rFonts w:ascii="Arial" w:hAnsi="Arial"/>
            <w:noProof/>
          </w:rPr>
          <w:instrText xml:space="preserve"> PAGEREF _Toc120097803 \h </w:instrText>
        </w:r>
        <w:r>
          <w:rPr>
            <w:rFonts w:ascii="Arial" w:hAnsi="Arial"/>
            <w:noProof/>
          </w:rPr>
        </w:r>
        <w:r>
          <w:rPr>
            <w:rFonts w:ascii="Arial" w:hAnsi="Arial"/>
            <w:noProof/>
          </w:rPr>
          <w:fldChar w:fldCharType="separate"/>
        </w:r>
        <w:r>
          <w:rPr>
            <w:rFonts w:ascii="Arial" w:hAnsi="Arial"/>
            <w:noProof/>
          </w:rPr>
          <w:t>52</w:t>
        </w:r>
        <w:r>
          <w:rPr>
            <w:rFonts w:ascii="Arial" w:hAnsi="Arial"/>
            <w:noProof/>
          </w:rPr>
          <w:fldChar w:fldCharType="end"/>
        </w:r>
      </w:hyperlink>
    </w:p>
    <w:p w14:paraId="7D9A9A5C" w14:textId="77777777" w:rsidR="0018353A" w:rsidRDefault="0018353A">
      <w:pPr>
        <w:pStyle w:val="Sumrio5"/>
        <w:tabs>
          <w:tab w:val="right" w:leader="dot" w:pos="10479"/>
        </w:tabs>
        <w:rPr>
          <w:rFonts w:ascii="Arial" w:hAnsi="Arial"/>
          <w:noProof/>
        </w:rPr>
      </w:pPr>
      <w:hyperlink w:anchor="_Toc120097804" w:history="1">
        <w:r>
          <w:rPr>
            <w:rStyle w:val="Hyperlink"/>
            <w:rFonts w:ascii="Arial" w:hAnsi="Arial"/>
            <w:noProof/>
          </w:rPr>
          <w:t>3.2.2.1.   Relação das Notas de Transferência Pendentes de Recebimento</w:t>
        </w:r>
        <w:r>
          <w:rPr>
            <w:rFonts w:ascii="Arial" w:hAnsi="Arial"/>
            <w:noProof/>
          </w:rPr>
          <w:tab/>
        </w:r>
        <w:r>
          <w:rPr>
            <w:rFonts w:ascii="Arial" w:hAnsi="Arial"/>
            <w:noProof/>
          </w:rPr>
          <w:fldChar w:fldCharType="begin"/>
        </w:r>
        <w:r>
          <w:rPr>
            <w:rFonts w:ascii="Arial" w:hAnsi="Arial"/>
            <w:noProof/>
          </w:rPr>
          <w:instrText xml:space="preserve"> PAGEREF _Toc120097804 \h </w:instrText>
        </w:r>
        <w:r>
          <w:rPr>
            <w:rFonts w:ascii="Arial" w:hAnsi="Arial"/>
            <w:noProof/>
          </w:rPr>
        </w:r>
        <w:r>
          <w:rPr>
            <w:rFonts w:ascii="Arial" w:hAnsi="Arial"/>
            <w:noProof/>
          </w:rPr>
          <w:fldChar w:fldCharType="separate"/>
        </w:r>
        <w:r>
          <w:rPr>
            <w:rFonts w:ascii="Arial" w:hAnsi="Arial"/>
            <w:noProof/>
          </w:rPr>
          <w:t>54</w:t>
        </w:r>
        <w:r>
          <w:rPr>
            <w:rFonts w:ascii="Arial" w:hAnsi="Arial"/>
            <w:noProof/>
          </w:rPr>
          <w:fldChar w:fldCharType="end"/>
        </w:r>
      </w:hyperlink>
    </w:p>
    <w:p w14:paraId="2F20A8AB" w14:textId="77777777" w:rsidR="0018353A" w:rsidRDefault="0018353A">
      <w:pPr>
        <w:pStyle w:val="Sumrio3"/>
        <w:rPr>
          <w:rStyle w:val="Hyperlink"/>
          <w:smallCaps/>
          <w:color w:val="000000"/>
          <w:u w:val="none"/>
        </w:rPr>
      </w:pPr>
      <w:r>
        <w:rPr>
          <w:rStyle w:val="Hyperlink"/>
          <w:smallCaps/>
          <w:color w:val="000000"/>
          <w:u w:val="none"/>
        </w:rPr>
        <w:t xml:space="preserve">3.2.3.   </w:t>
      </w:r>
      <w:r>
        <w:rPr>
          <w:rStyle w:val="Hyperlink"/>
          <w:smallCaps/>
          <w:color w:val="000000"/>
          <w:sz w:val="22"/>
          <w:u w:val="none"/>
        </w:rPr>
        <w:t>T</w:t>
      </w:r>
      <w:r>
        <w:rPr>
          <w:rStyle w:val="Hyperlink"/>
          <w:color w:val="000000"/>
          <w:sz w:val="22"/>
          <w:u w:val="none"/>
        </w:rPr>
        <w:t>ela  E-623: Relação Consolidada das Requisições x Posição do Estoque</w:t>
      </w:r>
      <w:r>
        <w:rPr>
          <w:rStyle w:val="Hyperlink"/>
          <w:color w:val="000000"/>
          <w:u w:val="none"/>
        </w:rPr>
        <w:t xml:space="preserve">......................................... 53  </w:t>
      </w:r>
    </w:p>
    <w:p w14:paraId="12F37BAB" w14:textId="77777777" w:rsidR="0018353A" w:rsidRDefault="0018353A">
      <w:pPr>
        <w:pStyle w:val="Sumrio3"/>
        <w:rPr>
          <w:rStyle w:val="Hyperlink"/>
          <w:color w:val="000000"/>
          <w:u w:val="none"/>
        </w:rPr>
      </w:pPr>
      <w:r>
        <w:rPr>
          <w:rStyle w:val="Hyperlink"/>
          <w:color w:val="000000"/>
          <w:u w:val="none"/>
        </w:rPr>
        <w:t xml:space="preserve">3.2.3.1.   </w:t>
      </w:r>
      <w:r>
        <w:rPr>
          <w:rStyle w:val="Hyperlink"/>
          <w:color w:val="000000"/>
          <w:sz w:val="22"/>
          <w:u w:val="none"/>
        </w:rPr>
        <w:t>Relação Consolidada das Requisições x Posição do Estoque</w:t>
      </w:r>
      <w:r>
        <w:rPr>
          <w:rStyle w:val="Hyperlink"/>
          <w:color w:val="000000"/>
          <w:u w:val="none"/>
        </w:rPr>
        <w:t>..............................................................55</w:t>
      </w:r>
    </w:p>
    <w:p w14:paraId="21DC16E8" w14:textId="77777777" w:rsidR="0018353A" w:rsidRDefault="0018353A">
      <w:pPr>
        <w:pStyle w:val="Sumrio3"/>
        <w:rPr>
          <w:smallCaps/>
        </w:rPr>
      </w:pPr>
      <w:hyperlink w:anchor="_Toc120097805" w:history="1">
        <w:r>
          <w:rPr>
            <w:rStyle w:val="Hyperlink"/>
          </w:rPr>
          <w:t>3.3.   Saída  Por   Doação</w:t>
        </w:r>
        <w:r>
          <w:tab/>
        </w:r>
        <w:r>
          <w:fldChar w:fldCharType="begin"/>
        </w:r>
        <w:r>
          <w:instrText xml:space="preserve"> PAGEREF _Toc120097805 \h </w:instrText>
        </w:r>
        <w:r>
          <w:fldChar w:fldCharType="separate"/>
        </w:r>
        <w:r>
          <w:t>58</w:t>
        </w:r>
        <w:r>
          <w:fldChar w:fldCharType="end"/>
        </w:r>
      </w:hyperlink>
    </w:p>
    <w:p w14:paraId="13677636" w14:textId="77777777" w:rsidR="0018353A" w:rsidRDefault="0018353A">
      <w:pPr>
        <w:pStyle w:val="Sumrio4"/>
        <w:tabs>
          <w:tab w:val="right" w:leader="dot" w:pos="10479"/>
        </w:tabs>
        <w:rPr>
          <w:rFonts w:ascii="Arial" w:hAnsi="Arial"/>
          <w:noProof/>
        </w:rPr>
      </w:pPr>
      <w:hyperlink w:anchor="_Toc120097806" w:history="1">
        <w:r>
          <w:rPr>
            <w:rStyle w:val="Hyperlink"/>
            <w:rFonts w:ascii="Arial" w:hAnsi="Arial"/>
            <w:noProof/>
          </w:rPr>
          <w:t>3.3.1.   Tela   A-050:  Emissão  de  Nota  de Doação  de  Materiais</w:t>
        </w:r>
        <w:r>
          <w:rPr>
            <w:rFonts w:ascii="Arial" w:hAnsi="Arial"/>
            <w:noProof/>
          </w:rPr>
          <w:tab/>
        </w:r>
        <w:r>
          <w:rPr>
            <w:rFonts w:ascii="Arial" w:hAnsi="Arial"/>
            <w:noProof/>
          </w:rPr>
          <w:fldChar w:fldCharType="begin"/>
        </w:r>
        <w:r>
          <w:rPr>
            <w:rFonts w:ascii="Arial" w:hAnsi="Arial"/>
            <w:noProof/>
          </w:rPr>
          <w:instrText xml:space="preserve"> PAGEREF _Toc120097806 \h </w:instrText>
        </w:r>
        <w:r>
          <w:rPr>
            <w:rFonts w:ascii="Arial" w:hAnsi="Arial"/>
            <w:noProof/>
          </w:rPr>
        </w:r>
        <w:r>
          <w:rPr>
            <w:rFonts w:ascii="Arial" w:hAnsi="Arial"/>
            <w:noProof/>
          </w:rPr>
          <w:fldChar w:fldCharType="separate"/>
        </w:r>
        <w:r>
          <w:rPr>
            <w:rFonts w:ascii="Arial" w:hAnsi="Arial"/>
            <w:noProof/>
          </w:rPr>
          <w:t>58</w:t>
        </w:r>
        <w:r>
          <w:rPr>
            <w:rFonts w:ascii="Arial" w:hAnsi="Arial"/>
            <w:noProof/>
          </w:rPr>
          <w:fldChar w:fldCharType="end"/>
        </w:r>
      </w:hyperlink>
    </w:p>
    <w:p w14:paraId="032EA460" w14:textId="77777777" w:rsidR="0018353A" w:rsidRDefault="0018353A">
      <w:pPr>
        <w:pStyle w:val="Sumrio3"/>
        <w:rPr>
          <w:smallCaps/>
        </w:rPr>
      </w:pPr>
      <w:hyperlink w:anchor="_Toc120097807" w:history="1">
        <w:r>
          <w:rPr>
            <w:rStyle w:val="Hyperlink"/>
          </w:rPr>
          <w:t>3.4.   Saída  Por  Baixa  (Desuso  ou  Imprestabilidade)</w:t>
        </w:r>
        <w:r>
          <w:tab/>
        </w:r>
        <w:r>
          <w:fldChar w:fldCharType="begin"/>
        </w:r>
        <w:r>
          <w:instrText xml:space="preserve"> PAGEREF _Toc120097807 \h </w:instrText>
        </w:r>
        <w:r>
          <w:fldChar w:fldCharType="separate"/>
        </w:r>
        <w:r>
          <w:t>60</w:t>
        </w:r>
        <w:r>
          <w:fldChar w:fldCharType="end"/>
        </w:r>
      </w:hyperlink>
    </w:p>
    <w:p w14:paraId="2F64B78A" w14:textId="77777777" w:rsidR="0018353A" w:rsidRDefault="0018353A">
      <w:pPr>
        <w:pStyle w:val="Sumrio4"/>
        <w:tabs>
          <w:tab w:val="right" w:leader="dot" w:pos="10479"/>
        </w:tabs>
        <w:rPr>
          <w:rFonts w:ascii="Arial" w:hAnsi="Arial"/>
          <w:noProof/>
          <w:sz w:val="24"/>
        </w:rPr>
      </w:pPr>
      <w:hyperlink w:anchor="_Toc120097808" w:history="1">
        <w:r>
          <w:rPr>
            <w:rStyle w:val="Hyperlink"/>
            <w:rFonts w:ascii="Arial" w:hAnsi="Arial"/>
            <w:noProof/>
          </w:rPr>
          <w:t>3.4.1.   Conceitos  e  Procedimentos</w:t>
        </w:r>
        <w:r>
          <w:rPr>
            <w:rFonts w:ascii="Arial" w:hAnsi="Arial"/>
            <w:noProof/>
          </w:rPr>
          <w:tab/>
        </w:r>
        <w:r>
          <w:rPr>
            <w:rFonts w:ascii="Arial" w:hAnsi="Arial"/>
            <w:noProof/>
          </w:rPr>
          <w:fldChar w:fldCharType="begin"/>
        </w:r>
        <w:r>
          <w:rPr>
            <w:rFonts w:ascii="Arial" w:hAnsi="Arial"/>
            <w:noProof/>
          </w:rPr>
          <w:instrText xml:space="preserve"> PAGEREF _Toc120097808 \h </w:instrText>
        </w:r>
        <w:r>
          <w:rPr>
            <w:rFonts w:ascii="Arial" w:hAnsi="Arial"/>
            <w:noProof/>
          </w:rPr>
        </w:r>
        <w:r>
          <w:rPr>
            <w:rFonts w:ascii="Arial" w:hAnsi="Arial"/>
            <w:noProof/>
          </w:rPr>
          <w:fldChar w:fldCharType="separate"/>
        </w:r>
        <w:r>
          <w:rPr>
            <w:rFonts w:ascii="Arial" w:hAnsi="Arial"/>
            <w:noProof/>
          </w:rPr>
          <w:t>60</w:t>
        </w:r>
        <w:r>
          <w:rPr>
            <w:rFonts w:ascii="Arial" w:hAnsi="Arial"/>
            <w:noProof/>
          </w:rPr>
          <w:fldChar w:fldCharType="end"/>
        </w:r>
      </w:hyperlink>
    </w:p>
    <w:p w14:paraId="45E1F99C" w14:textId="77777777" w:rsidR="0018353A" w:rsidRDefault="0018353A">
      <w:pPr>
        <w:pStyle w:val="Sumrio4"/>
        <w:tabs>
          <w:tab w:val="right" w:leader="dot" w:pos="10479"/>
        </w:tabs>
        <w:rPr>
          <w:rFonts w:ascii="Arial" w:hAnsi="Arial"/>
          <w:noProof/>
          <w:sz w:val="24"/>
        </w:rPr>
      </w:pPr>
      <w:hyperlink w:anchor="_Toc120097809" w:history="1">
        <w:r>
          <w:rPr>
            <w:rStyle w:val="Hyperlink"/>
            <w:rFonts w:ascii="Arial" w:hAnsi="Arial"/>
            <w:noProof/>
          </w:rPr>
          <w:t>3.4.2.   Tela   A-052:   Emissão  de  Nota  de Baixa  Por  Desuso  ou  Imprestabilidade</w:t>
        </w:r>
        <w:r>
          <w:rPr>
            <w:rFonts w:ascii="Arial" w:hAnsi="Arial"/>
            <w:noProof/>
          </w:rPr>
          <w:tab/>
        </w:r>
        <w:r>
          <w:rPr>
            <w:rFonts w:ascii="Arial" w:hAnsi="Arial"/>
            <w:noProof/>
          </w:rPr>
          <w:fldChar w:fldCharType="begin"/>
        </w:r>
        <w:r>
          <w:rPr>
            <w:rFonts w:ascii="Arial" w:hAnsi="Arial"/>
            <w:noProof/>
          </w:rPr>
          <w:instrText xml:space="preserve"> PAGEREF _Toc120097809 \h </w:instrText>
        </w:r>
        <w:r>
          <w:rPr>
            <w:rFonts w:ascii="Arial" w:hAnsi="Arial"/>
            <w:noProof/>
          </w:rPr>
        </w:r>
        <w:r>
          <w:rPr>
            <w:rFonts w:ascii="Arial" w:hAnsi="Arial"/>
            <w:noProof/>
          </w:rPr>
          <w:fldChar w:fldCharType="separate"/>
        </w:r>
        <w:r>
          <w:rPr>
            <w:rFonts w:ascii="Arial" w:hAnsi="Arial"/>
            <w:noProof/>
          </w:rPr>
          <w:t>61</w:t>
        </w:r>
        <w:r>
          <w:rPr>
            <w:rFonts w:ascii="Arial" w:hAnsi="Arial"/>
            <w:noProof/>
          </w:rPr>
          <w:fldChar w:fldCharType="end"/>
        </w:r>
      </w:hyperlink>
    </w:p>
    <w:p w14:paraId="0931A34D" w14:textId="77777777" w:rsidR="0018353A" w:rsidRDefault="0018353A">
      <w:pPr>
        <w:pStyle w:val="Sumrio3"/>
        <w:rPr>
          <w:smallCaps/>
          <w:sz w:val="24"/>
        </w:rPr>
      </w:pPr>
      <w:hyperlink w:anchor="_Toc120097810" w:history="1">
        <w:r>
          <w:rPr>
            <w:rStyle w:val="Hyperlink"/>
          </w:rPr>
          <w:t>3.5.   Notas  De  Fornecimento de Material</w:t>
        </w:r>
        <w:r>
          <w:tab/>
        </w:r>
        <w:r>
          <w:fldChar w:fldCharType="begin"/>
        </w:r>
        <w:r>
          <w:instrText xml:space="preserve"> PAGEREF _Toc120097810 \h </w:instrText>
        </w:r>
        <w:r>
          <w:fldChar w:fldCharType="separate"/>
        </w:r>
        <w:r>
          <w:t>62</w:t>
        </w:r>
        <w:r>
          <w:fldChar w:fldCharType="end"/>
        </w:r>
      </w:hyperlink>
    </w:p>
    <w:p w14:paraId="50527B57" w14:textId="77777777" w:rsidR="0018353A" w:rsidRDefault="0018353A">
      <w:pPr>
        <w:pStyle w:val="Sumrio4"/>
        <w:tabs>
          <w:tab w:val="right" w:leader="dot" w:pos="10479"/>
        </w:tabs>
        <w:rPr>
          <w:rFonts w:ascii="Arial" w:hAnsi="Arial"/>
          <w:noProof/>
          <w:sz w:val="24"/>
        </w:rPr>
      </w:pPr>
      <w:hyperlink w:anchor="_Toc120097811" w:history="1">
        <w:r>
          <w:rPr>
            <w:rStyle w:val="Hyperlink"/>
            <w:rFonts w:ascii="Arial" w:hAnsi="Arial"/>
            <w:noProof/>
          </w:rPr>
          <w:t>3.5.1.   Modelo</w:t>
        </w:r>
        <w:r>
          <w:rPr>
            <w:rFonts w:ascii="Arial" w:hAnsi="Arial"/>
            <w:noProof/>
          </w:rPr>
          <w:tab/>
        </w:r>
        <w:r>
          <w:rPr>
            <w:rFonts w:ascii="Arial" w:hAnsi="Arial"/>
            <w:noProof/>
          </w:rPr>
          <w:fldChar w:fldCharType="begin"/>
        </w:r>
        <w:r>
          <w:rPr>
            <w:rFonts w:ascii="Arial" w:hAnsi="Arial"/>
            <w:noProof/>
          </w:rPr>
          <w:instrText xml:space="preserve"> PAGEREF _Toc120097811 \h </w:instrText>
        </w:r>
        <w:r>
          <w:rPr>
            <w:rFonts w:ascii="Arial" w:hAnsi="Arial"/>
            <w:noProof/>
          </w:rPr>
        </w:r>
        <w:r>
          <w:rPr>
            <w:rFonts w:ascii="Arial" w:hAnsi="Arial"/>
            <w:noProof/>
          </w:rPr>
          <w:fldChar w:fldCharType="separate"/>
        </w:r>
        <w:r>
          <w:rPr>
            <w:rFonts w:ascii="Arial" w:hAnsi="Arial"/>
            <w:noProof/>
          </w:rPr>
          <w:t>62</w:t>
        </w:r>
        <w:r>
          <w:rPr>
            <w:rFonts w:ascii="Arial" w:hAnsi="Arial"/>
            <w:noProof/>
          </w:rPr>
          <w:fldChar w:fldCharType="end"/>
        </w:r>
      </w:hyperlink>
    </w:p>
    <w:p w14:paraId="0752A58E" w14:textId="77777777" w:rsidR="0018353A" w:rsidRDefault="0018353A">
      <w:pPr>
        <w:pStyle w:val="Sumrio4"/>
        <w:tabs>
          <w:tab w:val="right" w:leader="dot" w:pos="10479"/>
        </w:tabs>
        <w:rPr>
          <w:rFonts w:ascii="Arial" w:hAnsi="Arial"/>
          <w:noProof/>
          <w:sz w:val="24"/>
        </w:rPr>
      </w:pPr>
      <w:hyperlink w:anchor="_Toc120097812" w:history="1">
        <w:r>
          <w:rPr>
            <w:rStyle w:val="Hyperlink"/>
            <w:rFonts w:ascii="Arial" w:hAnsi="Arial"/>
            <w:noProof/>
          </w:rPr>
          <w:t>3.5.2.   Especificação  dos  Campos</w:t>
        </w:r>
        <w:r>
          <w:rPr>
            <w:rFonts w:ascii="Arial" w:hAnsi="Arial"/>
            <w:noProof/>
          </w:rPr>
          <w:tab/>
        </w:r>
        <w:r>
          <w:rPr>
            <w:rFonts w:ascii="Arial" w:hAnsi="Arial"/>
            <w:noProof/>
          </w:rPr>
          <w:fldChar w:fldCharType="begin"/>
        </w:r>
        <w:r>
          <w:rPr>
            <w:rFonts w:ascii="Arial" w:hAnsi="Arial"/>
            <w:noProof/>
          </w:rPr>
          <w:instrText xml:space="preserve"> PAGEREF _Toc120097812 \h </w:instrText>
        </w:r>
        <w:r>
          <w:rPr>
            <w:rFonts w:ascii="Arial" w:hAnsi="Arial"/>
            <w:noProof/>
          </w:rPr>
        </w:r>
        <w:r>
          <w:rPr>
            <w:rFonts w:ascii="Arial" w:hAnsi="Arial"/>
            <w:noProof/>
          </w:rPr>
          <w:fldChar w:fldCharType="separate"/>
        </w:r>
        <w:r>
          <w:rPr>
            <w:rFonts w:ascii="Arial" w:hAnsi="Arial"/>
            <w:noProof/>
          </w:rPr>
          <w:t>63</w:t>
        </w:r>
        <w:r>
          <w:rPr>
            <w:rFonts w:ascii="Arial" w:hAnsi="Arial"/>
            <w:noProof/>
          </w:rPr>
          <w:fldChar w:fldCharType="end"/>
        </w:r>
      </w:hyperlink>
    </w:p>
    <w:p w14:paraId="08A5F01D" w14:textId="77777777" w:rsidR="0018353A" w:rsidRDefault="0018353A">
      <w:pPr>
        <w:pStyle w:val="Sumrio4"/>
        <w:tabs>
          <w:tab w:val="right" w:leader="dot" w:pos="10479"/>
        </w:tabs>
        <w:rPr>
          <w:rFonts w:ascii="Arial" w:hAnsi="Arial"/>
          <w:noProof/>
          <w:sz w:val="24"/>
        </w:rPr>
      </w:pPr>
      <w:hyperlink w:anchor="_Toc120097813" w:history="1">
        <w:r>
          <w:rPr>
            <w:rStyle w:val="Hyperlink"/>
            <w:rFonts w:ascii="Arial" w:hAnsi="Arial"/>
            <w:noProof/>
          </w:rPr>
          <w:t>3.5.3.   Tipos  de  Notas de Fornecimento</w:t>
        </w:r>
        <w:r>
          <w:rPr>
            <w:rFonts w:ascii="Arial" w:hAnsi="Arial"/>
            <w:noProof/>
          </w:rPr>
          <w:tab/>
        </w:r>
        <w:r>
          <w:rPr>
            <w:rFonts w:ascii="Arial" w:hAnsi="Arial"/>
            <w:noProof/>
          </w:rPr>
          <w:fldChar w:fldCharType="begin"/>
        </w:r>
        <w:r>
          <w:rPr>
            <w:rFonts w:ascii="Arial" w:hAnsi="Arial"/>
            <w:noProof/>
          </w:rPr>
          <w:instrText xml:space="preserve"> PAGEREF _Toc120097813 \h </w:instrText>
        </w:r>
        <w:r>
          <w:rPr>
            <w:rFonts w:ascii="Arial" w:hAnsi="Arial"/>
            <w:noProof/>
          </w:rPr>
        </w:r>
        <w:r>
          <w:rPr>
            <w:rFonts w:ascii="Arial" w:hAnsi="Arial"/>
            <w:noProof/>
          </w:rPr>
          <w:fldChar w:fldCharType="separate"/>
        </w:r>
        <w:r>
          <w:rPr>
            <w:rFonts w:ascii="Arial" w:hAnsi="Arial"/>
            <w:noProof/>
          </w:rPr>
          <w:t>64</w:t>
        </w:r>
        <w:r>
          <w:rPr>
            <w:rFonts w:ascii="Arial" w:hAnsi="Arial"/>
            <w:noProof/>
          </w:rPr>
          <w:fldChar w:fldCharType="end"/>
        </w:r>
      </w:hyperlink>
    </w:p>
    <w:p w14:paraId="60F92C80" w14:textId="77777777" w:rsidR="0018353A" w:rsidRDefault="0018353A">
      <w:pPr>
        <w:pStyle w:val="Sumrio5"/>
        <w:tabs>
          <w:tab w:val="right" w:leader="dot" w:pos="10479"/>
        </w:tabs>
        <w:rPr>
          <w:rFonts w:ascii="Arial" w:hAnsi="Arial"/>
          <w:noProof/>
        </w:rPr>
      </w:pPr>
      <w:hyperlink w:anchor="_Toc120097814" w:history="1">
        <w:r>
          <w:rPr>
            <w:rStyle w:val="Hyperlink"/>
            <w:rFonts w:ascii="Arial" w:hAnsi="Arial"/>
            <w:noProof/>
          </w:rPr>
          <w:t>3.5.3.1.   Nota  de  Distribuição</w:t>
        </w:r>
        <w:r>
          <w:rPr>
            <w:rFonts w:ascii="Arial" w:hAnsi="Arial"/>
            <w:noProof/>
          </w:rPr>
          <w:tab/>
        </w:r>
        <w:r>
          <w:rPr>
            <w:rFonts w:ascii="Arial" w:hAnsi="Arial"/>
            <w:noProof/>
          </w:rPr>
          <w:fldChar w:fldCharType="begin"/>
        </w:r>
        <w:r>
          <w:rPr>
            <w:rFonts w:ascii="Arial" w:hAnsi="Arial"/>
            <w:noProof/>
          </w:rPr>
          <w:instrText xml:space="preserve"> PAGEREF _Toc120097814 \h </w:instrText>
        </w:r>
        <w:r>
          <w:rPr>
            <w:rFonts w:ascii="Arial" w:hAnsi="Arial"/>
            <w:noProof/>
          </w:rPr>
        </w:r>
        <w:r>
          <w:rPr>
            <w:rFonts w:ascii="Arial" w:hAnsi="Arial"/>
            <w:noProof/>
          </w:rPr>
          <w:fldChar w:fldCharType="separate"/>
        </w:r>
        <w:r>
          <w:rPr>
            <w:rFonts w:ascii="Arial" w:hAnsi="Arial"/>
            <w:noProof/>
          </w:rPr>
          <w:t>64</w:t>
        </w:r>
        <w:r>
          <w:rPr>
            <w:rFonts w:ascii="Arial" w:hAnsi="Arial"/>
            <w:noProof/>
          </w:rPr>
          <w:fldChar w:fldCharType="end"/>
        </w:r>
      </w:hyperlink>
    </w:p>
    <w:p w14:paraId="522D0B88" w14:textId="77777777" w:rsidR="0018353A" w:rsidRDefault="0018353A">
      <w:pPr>
        <w:pStyle w:val="Sumrio5"/>
        <w:tabs>
          <w:tab w:val="right" w:leader="dot" w:pos="10479"/>
        </w:tabs>
        <w:rPr>
          <w:rFonts w:ascii="Arial" w:hAnsi="Arial"/>
          <w:noProof/>
        </w:rPr>
      </w:pPr>
      <w:hyperlink w:anchor="_Toc120097815" w:history="1">
        <w:r>
          <w:rPr>
            <w:rStyle w:val="Hyperlink"/>
            <w:rFonts w:ascii="Arial" w:hAnsi="Arial"/>
            <w:noProof/>
          </w:rPr>
          <w:t>3.5.3.2..   Nota  de  Transferência:</w:t>
        </w:r>
        <w:r>
          <w:rPr>
            <w:rFonts w:ascii="Arial" w:hAnsi="Arial"/>
            <w:noProof/>
          </w:rPr>
          <w:tab/>
        </w:r>
        <w:r>
          <w:rPr>
            <w:rFonts w:ascii="Arial" w:hAnsi="Arial"/>
            <w:noProof/>
          </w:rPr>
          <w:fldChar w:fldCharType="begin"/>
        </w:r>
        <w:r>
          <w:rPr>
            <w:rFonts w:ascii="Arial" w:hAnsi="Arial"/>
            <w:noProof/>
          </w:rPr>
          <w:instrText xml:space="preserve"> PAGEREF _Toc120097815 \h </w:instrText>
        </w:r>
        <w:r>
          <w:rPr>
            <w:rFonts w:ascii="Arial" w:hAnsi="Arial"/>
            <w:noProof/>
          </w:rPr>
        </w:r>
        <w:r>
          <w:rPr>
            <w:rFonts w:ascii="Arial" w:hAnsi="Arial"/>
            <w:noProof/>
          </w:rPr>
          <w:fldChar w:fldCharType="separate"/>
        </w:r>
        <w:r>
          <w:rPr>
            <w:rFonts w:ascii="Arial" w:hAnsi="Arial"/>
            <w:noProof/>
          </w:rPr>
          <w:t>64</w:t>
        </w:r>
        <w:r>
          <w:rPr>
            <w:rFonts w:ascii="Arial" w:hAnsi="Arial"/>
            <w:noProof/>
          </w:rPr>
          <w:fldChar w:fldCharType="end"/>
        </w:r>
      </w:hyperlink>
    </w:p>
    <w:p w14:paraId="252042DD" w14:textId="77777777" w:rsidR="0018353A" w:rsidRDefault="0018353A">
      <w:pPr>
        <w:pStyle w:val="Sumrio5"/>
        <w:tabs>
          <w:tab w:val="right" w:leader="dot" w:pos="10479"/>
        </w:tabs>
        <w:rPr>
          <w:rFonts w:ascii="Arial" w:hAnsi="Arial"/>
          <w:noProof/>
        </w:rPr>
      </w:pPr>
      <w:hyperlink w:anchor="_Toc120097816" w:history="1">
        <w:r>
          <w:rPr>
            <w:rStyle w:val="Hyperlink"/>
            <w:rFonts w:ascii="Arial" w:hAnsi="Arial"/>
            <w:noProof/>
          </w:rPr>
          <w:t>3.5.3.3.   Nota  de  Doação:</w:t>
        </w:r>
        <w:r>
          <w:rPr>
            <w:rFonts w:ascii="Arial" w:hAnsi="Arial"/>
            <w:noProof/>
          </w:rPr>
          <w:tab/>
        </w:r>
        <w:r>
          <w:rPr>
            <w:rFonts w:ascii="Arial" w:hAnsi="Arial"/>
            <w:noProof/>
          </w:rPr>
          <w:fldChar w:fldCharType="begin"/>
        </w:r>
        <w:r>
          <w:rPr>
            <w:rFonts w:ascii="Arial" w:hAnsi="Arial"/>
            <w:noProof/>
          </w:rPr>
          <w:instrText xml:space="preserve"> PAGEREF _Toc120097816 \h </w:instrText>
        </w:r>
        <w:r>
          <w:rPr>
            <w:rFonts w:ascii="Arial" w:hAnsi="Arial"/>
            <w:noProof/>
          </w:rPr>
        </w:r>
        <w:r>
          <w:rPr>
            <w:rFonts w:ascii="Arial" w:hAnsi="Arial"/>
            <w:noProof/>
          </w:rPr>
          <w:fldChar w:fldCharType="separate"/>
        </w:r>
        <w:r>
          <w:rPr>
            <w:rFonts w:ascii="Arial" w:hAnsi="Arial"/>
            <w:noProof/>
          </w:rPr>
          <w:t>64</w:t>
        </w:r>
        <w:r>
          <w:rPr>
            <w:rFonts w:ascii="Arial" w:hAnsi="Arial"/>
            <w:noProof/>
          </w:rPr>
          <w:fldChar w:fldCharType="end"/>
        </w:r>
      </w:hyperlink>
    </w:p>
    <w:p w14:paraId="61B1E5AF" w14:textId="77777777" w:rsidR="0018353A" w:rsidRDefault="0018353A">
      <w:pPr>
        <w:pStyle w:val="Sumrio5"/>
        <w:tabs>
          <w:tab w:val="right" w:leader="dot" w:pos="10479"/>
        </w:tabs>
        <w:rPr>
          <w:rFonts w:ascii="Arial" w:hAnsi="Arial"/>
          <w:noProof/>
        </w:rPr>
      </w:pPr>
      <w:hyperlink w:anchor="_Toc120097817" w:history="1">
        <w:r>
          <w:rPr>
            <w:rStyle w:val="Hyperlink"/>
            <w:rFonts w:ascii="Arial" w:hAnsi="Arial"/>
            <w:noProof/>
          </w:rPr>
          <w:t>3.5.3.4.   Nota  de  Baixa  (Desuso / Imprestabilidade):</w:t>
        </w:r>
        <w:r>
          <w:rPr>
            <w:rFonts w:ascii="Arial" w:hAnsi="Arial"/>
            <w:noProof/>
          </w:rPr>
          <w:tab/>
        </w:r>
        <w:r>
          <w:rPr>
            <w:rFonts w:ascii="Arial" w:hAnsi="Arial"/>
            <w:noProof/>
          </w:rPr>
          <w:fldChar w:fldCharType="begin"/>
        </w:r>
        <w:r>
          <w:rPr>
            <w:rFonts w:ascii="Arial" w:hAnsi="Arial"/>
            <w:noProof/>
          </w:rPr>
          <w:instrText xml:space="preserve"> PAGEREF _Toc120097817 \h </w:instrText>
        </w:r>
        <w:r>
          <w:rPr>
            <w:rFonts w:ascii="Arial" w:hAnsi="Arial"/>
            <w:noProof/>
          </w:rPr>
        </w:r>
        <w:r>
          <w:rPr>
            <w:rFonts w:ascii="Arial" w:hAnsi="Arial"/>
            <w:noProof/>
          </w:rPr>
          <w:fldChar w:fldCharType="separate"/>
        </w:r>
        <w:r>
          <w:rPr>
            <w:rFonts w:ascii="Arial" w:hAnsi="Arial"/>
            <w:noProof/>
          </w:rPr>
          <w:t>64</w:t>
        </w:r>
        <w:r>
          <w:rPr>
            <w:rFonts w:ascii="Arial" w:hAnsi="Arial"/>
            <w:noProof/>
          </w:rPr>
          <w:fldChar w:fldCharType="end"/>
        </w:r>
      </w:hyperlink>
    </w:p>
    <w:p w14:paraId="00C55CC5" w14:textId="77777777" w:rsidR="0018353A" w:rsidRDefault="0018353A">
      <w:pPr>
        <w:pStyle w:val="Sumrio4"/>
        <w:tabs>
          <w:tab w:val="right" w:leader="dot" w:pos="10479"/>
        </w:tabs>
        <w:rPr>
          <w:rFonts w:ascii="Arial" w:hAnsi="Arial"/>
          <w:noProof/>
        </w:rPr>
      </w:pPr>
      <w:hyperlink w:anchor="_Toc120097818" w:history="1">
        <w:r>
          <w:rPr>
            <w:rStyle w:val="Hyperlink"/>
            <w:rFonts w:ascii="Arial" w:hAnsi="Arial"/>
            <w:noProof/>
          </w:rPr>
          <w:t>3.5.4.   Como Corrigir Erros Cometidos Quando da Emissão de Notas de Fornecimento</w:t>
        </w:r>
        <w:r>
          <w:rPr>
            <w:rFonts w:ascii="Arial" w:hAnsi="Arial"/>
            <w:noProof/>
          </w:rPr>
          <w:tab/>
        </w:r>
        <w:r>
          <w:rPr>
            <w:rFonts w:ascii="Arial" w:hAnsi="Arial"/>
            <w:noProof/>
          </w:rPr>
          <w:fldChar w:fldCharType="begin"/>
        </w:r>
        <w:r>
          <w:rPr>
            <w:rFonts w:ascii="Arial" w:hAnsi="Arial"/>
            <w:noProof/>
          </w:rPr>
          <w:instrText xml:space="preserve"> PAGEREF _Toc120097818 \h </w:instrText>
        </w:r>
        <w:r>
          <w:rPr>
            <w:rFonts w:ascii="Arial" w:hAnsi="Arial"/>
            <w:noProof/>
          </w:rPr>
        </w:r>
        <w:r>
          <w:rPr>
            <w:rFonts w:ascii="Arial" w:hAnsi="Arial"/>
            <w:noProof/>
          </w:rPr>
          <w:fldChar w:fldCharType="separate"/>
        </w:r>
        <w:r>
          <w:rPr>
            <w:rFonts w:ascii="Arial" w:hAnsi="Arial"/>
            <w:noProof/>
          </w:rPr>
          <w:t>65</w:t>
        </w:r>
        <w:r>
          <w:rPr>
            <w:rFonts w:ascii="Arial" w:hAnsi="Arial"/>
            <w:noProof/>
          </w:rPr>
          <w:fldChar w:fldCharType="end"/>
        </w:r>
      </w:hyperlink>
    </w:p>
    <w:p w14:paraId="2E849E26" w14:textId="77777777" w:rsidR="0018353A" w:rsidRDefault="0018353A">
      <w:pPr>
        <w:pStyle w:val="Sumrio5"/>
        <w:tabs>
          <w:tab w:val="right" w:leader="dot" w:pos="10479"/>
        </w:tabs>
        <w:rPr>
          <w:rFonts w:ascii="Arial" w:hAnsi="Arial"/>
          <w:noProof/>
        </w:rPr>
      </w:pPr>
      <w:hyperlink w:anchor="_Toc120097819" w:history="1">
        <w:r>
          <w:rPr>
            <w:rStyle w:val="Hyperlink"/>
            <w:rFonts w:ascii="Arial" w:hAnsi="Arial"/>
            <w:noProof/>
          </w:rPr>
          <w:t>3.5.4.1.   Erros possíveis de serem cometidos:</w:t>
        </w:r>
        <w:r>
          <w:rPr>
            <w:rFonts w:ascii="Arial" w:hAnsi="Arial"/>
            <w:noProof/>
          </w:rPr>
          <w:tab/>
        </w:r>
        <w:r>
          <w:rPr>
            <w:rFonts w:ascii="Arial" w:hAnsi="Arial"/>
            <w:noProof/>
          </w:rPr>
          <w:fldChar w:fldCharType="begin"/>
        </w:r>
        <w:r>
          <w:rPr>
            <w:rFonts w:ascii="Arial" w:hAnsi="Arial"/>
            <w:noProof/>
          </w:rPr>
          <w:instrText xml:space="preserve"> PAGEREF _Toc120097819 \h </w:instrText>
        </w:r>
        <w:r>
          <w:rPr>
            <w:rFonts w:ascii="Arial" w:hAnsi="Arial"/>
            <w:noProof/>
          </w:rPr>
        </w:r>
        <w:r>
          <w:rPr>
            <w:rFonts w:ascii="Arial" w:hAnsi="Arial"/>
            <w:noProof/>
          </w:rPr>
          <w:fldChar w:fldCharType="separate"/>
        </w:r>
        <w:r>
          <w:rPr>
            <w:rFonts w:ascii="Arial" w:hAnsi="Arial"/>
            <w:noProof/>
          </w:rPr>
          <w:t>65</w:t>
        </w:r>
        <w:r>
          <w:rPr>
            <w:rFonts w:ascii="Arial" w:hAnsi="Arial"/>
            <w:noProof/>
          </w:rPr>
          <w:fldChar w:fldCharType="end"/>
        </w:r>
      </w:hyperlink>
    </w:p>
    <w:p w14:paraId="30B3F491" w14:textId="77777777" w:rsidR="0018353A" w:rsidRDefault="0018353A">
      <w:pPr>
        <w:pStyle w:val="Sumrio5"/>
        <w:tabs>
          <w:tab w:val="right" w:leader="dot" w:pos="10479"/>
        </w:tabs>
        <w:rPr>
          <w:rFonts w:ascii="Arial" w:hAnsi="Arial"/>
          <w:noProof/>
        </w:rPr>
      </w:pPr>
      <w:hyperlink w:anchor="_Toc120097820" w:history="1">
        <w:r>
          <w:rPr>
            <w:rStyle w:val="Hyperlink"/>
            <w:rFonts w:ascii="Arial" w:hAnsi="Arial"/>
            <w:noProof/>
          </w:rPr>
          <w:t>3.5.4.2.   Como  corrigi-los</w:t>
        </w:r>
        <w:r>
          <w:rPr>
            <w:rFonts w:ascii="Arial" w:hAnsi="Arial"/>
            <w:noProof/>
          </w:rPr>
          <w:tab/>
        </w:r>
        <w:r>
          <w:rPr>
            <w:rFonts w:ascii="Arial" w:hAnsi="Arial"/>
            <w:noProof/>
          </w:rPr>
          <w:fldChar w:fldCharType="begin"/>
        </w:r>
        <w:r>
          <w:rPr>
            <w:rFonts w:ascii="Arial" w:hAnsi="Arial"/>
            <w:noProof/>
          </w:rPr>
          <w:instrText xml:space="preserve"> PAGEREF _Toc120097820 \h </w:instrText>
        </w:r>
        <w:r>
          <w:rPr>
            <w:rFonts w:ascii="Arial" w:hAnsi="Arial"/>
            <w:noProof/>
          </w:rPr>
        </w:r>
        <w:r>
          <w:rPr>
            <w:rFonts w:ascii="Arial" w:hAnsi="Arial"/>
            <w:noProof/>
          </w:rPr>
          <w:fldChar w:fldCharType="separate"/>
        </w:r>
        <w:r>
          <w:rPr>
            <w:rFonts w:ascii="Arial" w:hAnsi="Arial"/>
            <w:noProof/>
          </w:rPr>
          <w:t>65</w:t>
        </w:r>
        <w:r>
          <w:rPr>
            <w:rFonts w:ascii="Arial" w:hAnsi="Arial"/>
            <w:noProof/>
          </w:rPr>
          <w:fldChar w:fldCharType="end"/>
        </w:r>
      </w:hyperlink>
    </w:p>
    <w:p w14:paraId="02BA3F13" w14:textId="77777777" w:rsidR="0018353A" w:rsidRDefault="0018353A">
      <w:pPr>
        <w:pStyle w:val="Sumrio4"/>
        <w:tabs>
          <w:tab w:val="right" w:leader="dot" w:pos="10479"/>
        </w:tabs>
        <w:rPr>
          <w:rFonts w:ascii="Arial" w:hAnsi="Arial"/>
          <w:noProof/>
        </w:rPr>
      </w:pPr>
      <w:hyperlink w:anchor="_Toc120097821" w:history="1">
        <w:r>
          <w:rPr>
            <w:rStyle w:val="Hyperlink"/>
            <w:rFonts w:ascii="Arial" w:hAnsi="Arial"/>
            <w:noProof/>
          </w:rPr>
          <w:t>3.5.5.   Cancelamento  ou  Remissão  de  Nota  de  Fornecimento:</w:t>
        </w:r>
        <w:r>
          <w:rPr>
            <w:rFonts w:ascii="Arial" w:hAnsi="Arial"/>
            <w:noProof/>
          </w:rPr>
          <w:tab/>
        </w:r>
        <w:r>
          <w:rPr>
            <w:rFonts w:ascii="Arial" w:hAnsi="Arial"/>
            <w:noProof/>
          </w:rPr>
          <w:fldChar w:fldCharType="begin"/>
        </w:r>
        <w:r>
          <w:rPr>
            <w:rFonts w:ascii="Arial" w:hAnsi="Arial"/>
            <w:noProof/>
          </w:rPr>
          <w:instrText xml:space="preserve"> PAGEREF _Toc120097821 \h </w:instrText>
        </w:r>
        <w:r>
          <w:rPr>
            <w:rFonts w:ascii="Arial" w:hAnsi="Arial"/>
            <w:noProof/>
          </w:rPr>
        </w:r>
        <w:r>
          <w:rPr>
            <w:rFonts w:ascii="Arial" w:hAnsi="Arial"/>
            <w:noProof/>
          </w:rPr>
          <w:fldChar w:fldCharType="separate"/>
        </w:r>
        <w:r>
          <w:rPr>
            <w:rFonts w:ascii="Arial" w:hAnsi="Arial"/>
            <w:noProof/>
          </w:rPr>
          <w:t>66</w:t>
        </w:r>
        <w:r>
          <w:rPr>
            <w:rFonts w:ascii="Arial" w:hAnsi="Arial"/>
            <w:noProof/>
          </w:rPr>
          <w:fldChar w:fldCharType="end"/>
        </w:r>
      </w:hyperlink>
    </w:p>
    <w:p w14:paraId="3E12764F" w14:textId="77777777" w:rsidR="0018353A" w:rsidRDefault="0018353A">
      <w:pPr>
        <w:pStyle w:val="Sumrio5"/>
        <w:tabs>
          <w:tab w:val="right" w:leader="dot" w:pos="10479"/>
        </w:tabs>
        <w:rPr>
          <w:rFonts w:ascii="Arial" w:hAnsi="Arial"/>
          <w:noProof/>
        </w:rPr>
      </w:pPr>
      <w:hyperlink w:anchor="_Toc120097822" w:history="1">
        <w:r>
          <w:rPr>
            <w:rStyle w:val="Hyperlink"/>
            <w:rFonts w:ascii="Arial" w:hAnsi="Arial"/>
            <w:noProof/>
          </w:rPr>
          <w:t>3.5.5.1.   Tela   E-605:  Remissão  ou  Cancelamento de Nota</w:t>
        </w:r>
        <w:r>
          <w:rPr>
            <w:rFonts w:ascii="Arial" w:hAnsi="Arial"/>
            <w:noProof/>
          </w:rPr>
          <w:tab/>
        </w:r>
        <w:r>
          <w:rPr>
            <w:rFonts w:ascii="Arial" w:hAnsi="Arial"/>
            <w:noProof/>
          </w:rPr>
          <w:fldChar w:fldCharType="begin"/>
        </w:r>
        <w:r>
          <w:rPr>
            <w:rFonts w:ascii="Arial" w:hAnsi="Arial"/>
            <w:noProof/>
          </w:rPr>
          <w:instrText xml:space="preserve"> PAGEREF _Toc120097822 \h </w:instrText>
        </w:r>
        <w:r>
          <w:rPr>
            <w:rFonts w:ascii="Arial" w:hAnsi="Arial"/>
            <w:noProof/>
          </w:rPr>
        </w:r>
        <w:r>
          <w:rPr>
            <w:rFonts w:ascii="Arial" w:hAnsi="Arial"/>
            <w:noProof/>
          </w:rPr>
          <w:fldChar w:fldCharType="separate"/>
        </w:r>
        <w:r>
          <w:rPr>
            <w:rFonts w:ascii="Arial" w:hAnsi="Arial"/>
            <w:noProof/>
          </w:rPr>
          <w:t>66</w:t>
        </w:r>
        <w:r>
          <w:rPr>
            <w:rFonts w:ascii="Arial" w:hAnsi="Arial"/>
            <w:noProof/>
          </w:rPr>
          <w:fldChar w:fldCharType="end"/>
        </w:r>
      </w:hyperlink>
    </w:p>
    <w:p w14:paraId="655191F3" w14:textId="77777777" w:rsidR="0018353A" w:rsidRDefault="0018353A">
      <w:pPr>
        <w:pStyle w:val="Sumrio4"/>
        <w:tabs>
          <w:tab w:val="right" w:leader="dot" w:pos="10479"/>
        </w:tabs>
        <w:rPr>
          <w:rFonts w:ascii="Arial" w:hAnsi="Arial"/>
          <w:noProof/>
        </w:rPr>
      </w:pPr>
      <w:hyperlink w:anchor="_Toc120097823" w:history="1">
        <w:r>
          <w:rPr>
            <w:rStyle w:val="Hyperlink"/>
            <w:rFonts w:ascii="Arial" w:hAnsi="Arial"/>
            <w:noProof/>
          </w:rPr>
          <w:t>3.5.6.   Informações sobre Notas de Fornecimento Emitidas</w:t>
        </w:r>
        <w:r>
          <w:rPr>
            <w:rFonts w:ascii="Arial" w:hAnsi="Arial"/>
            <w:noProof/>
          </w:rPr>
          <w:tab/>
        </w:r>
        <w:r>
          <w:rPr>
            <w:rFonts w:ascii="Arial" w:hAnsi="Arial"/>
            <w:noProof/>
          </w:rPr>
          <w:fldChar w:fldCharType="begin"/>
        </w:r>
        <w:r>
          <w:rPr>
            <w:rFonts w:ascii="Arial" w:hAnsi="Arial"/>
            <w:noProof/>
          </w:rPr>
          <w:instrText xml:space="preserve"> PAGEREF _Toc120097823 \h </w:instrText>
        </w:r>
        <w:r>
          <w:rPr>
            <w:rFonts w:ascii="Arial" w:hAnsi="Arial"/>
            <w:noProof/>
          </w:rPr>
        </w:r>
        <w:r>
          <w:rPr>
            <w:rFonts w:ascii="Arial" w:hAnsi="Arial"/>
            <w:noProof/>
          </w:rPr>
          <w:fldChar w:fldCharType="separate"/>
        </w:r>
        <w:r>
          <w:rPr>
            <w:rFonts w:ascii="Arial" w:hAnsi="Arial"/>
            <w:noProof/>
          </w:rPr>
          <w:t>68</w:t>
        </w:r>
        <w:r>
          <w:rPr>
            <w:rFonts w:ascii="Arial" w:hAnsi="Arial"/>
            <w:noProof/>
          </w:rPr>
          <w:fldChar w:fldCharType="end"/>
        </w:r>
      </w:hyperlink>
    </w:p>
    <w:p w14:paraId="0558F6E4" w14:textId="77777777" w:rsidR="0018353A" w:rsidRDefault="0018353A">
      <w:pPr>
        <w:pStyle w:val="Sumrio5"/>
        <w:tabs>
          <w:tab w:val="right" w:leader="dot" w:pos="10479"/>
        </w:tabs>
        <w:rPr>
          <w:rFonts w:ascii="Arial" w:hAnsi="Arial"/>
          <w:noProof/>
        </w:rPr>
      </w:pPr>
      <w:hyperlink w:anchor="_Toc120097824" w:history="1">
        <w:r>
          <w:rPr>
            <w:rStyle w:val="Hyperlink"/>
            <w:rFonts w:ascii="Arial" w:hAnsi="Arial"/>
            <w:noProof/>
          </w:rPr>
          <w:t>3.5.6.1.   Tela   C-318:  Consulta de Notas Emitidas</w:t>
        </w:r>
        <w:r>
          <w:rPr>
            <w:rFonts w:ascii="Arial" w:hAnsi="Arial"/>
            <w:noProof/>
          </w:rPr>
          <w:tab/>
        </w:r>
        <w:r>
          <w:rPr>
            <w:rFonts w:ascii="Arial" w:hAnsi="Arial"/>
            <w:noProof/>
          </w:rPr>
          <w:fldChar w:fldCharType="begin"/>
        </w:r>
        <w:r>
          <w:rPr>
            <w:rFonts w:ascii="Arial" w:hAnsi="Arial"/>
            <w:noProof/>
          </w:rPr>
          <w:instrText xml:space="preserve"> PAGEREF _Toc120097824 \h </w:instrText>
        </w:r>
        <w:r>
          <w:rPr>
            <w:rFonts w:ascii="Arial" w:hAnsi="Arial"/>
            <w:noProof/>
          </w:rPr>
        </w:r>
        <w:r>
          <w:rPr>
            <w:rFonts w:ascii="Arial" w:hAnsi="Arial"/>
            <w:noProof/>
          </w:rPr>
          <w:fldChar w:fldCharType="separate"/>
        </w:r>
        <w:r>
          <w:rPr>
            <w:rFonts w:ascii="Arial" w:hAnsi="Arial"/>
            <w:noProof/>
          </w:rPr>
          <w:t>68</w:t>
        </w:r>
        <w:r>
          <w:rPr>
            <w:rFonts w:ascii="Arial" w:hAnsi="Arial"/>
            <w:noProof/>
          </w:rPr>
          <w:fldChar w:fldCharType="end"/>
        </w:r>
      </w:hyperlink>
    </w:p>
    <w:p w14:paraId="4104339D" w14:textId="77777777" w:rsidR="0018353A" w:rsidRDefault="0018353A">
      <w:pPr>
        <w:pStyle w:val="Sumrio2"/>
      </w:pPr>
      <w:hyperlink w:anchor="_Toc120097825" w:history="1">
        <w:r>
          <w:rPr>
            <w:rStyle w:val="Hyperlink"/>
          </w:rPr>
          <w:t>4.</w:t>
        </w:r>
        <w:r>
          <w:tab/>
        </w:r>
        <w:r>
          <w:rPr>
            <w:rStyle w:val="Hyperlink"/>
          </w:rPr>
          <w:t>Ajuste  de  Estoque</w:t>
        </w:r>
        <w:r>
          <w:tab/>
        </w:r>
        <w:r>
          <w:fldChar w:fldCharType="begin"/>
        </w:r>
        <w:r>
          <w:instrText xml:space="preserve"> PAGEREF _Toc120097825 \h </w:instrText>
        </w:r>
        <w:r>
          <w:fldChar w:fldCharType="separate"/>
        </w:r>
        <w:r>
          <w:t>69</w:t>
        </w:r>
        <w:r>
          <w:fldChar w:fldCharType="end"/>
        </w:r>
      </w:hyperlink>
    </w:p>
    <w:p w14:paraId="593CDD02" w14:textId="77777777" w:rsidR="0018353A" w:rsidRDefault="0018353A">
      <w:pPr>
        <w:pStyle w:val="Sumrio3"/>
        <w:rPr>
          <w:smallCaps/>
        </w:rPr>
      </w:pPr>
      <w:hyperlink w:anchor="_Toc120097826" w:history="1">
        <w:r>
          <w:rPr>
            <w:rStyle w:val="Hyperlink"/>
          </w:rPr>
          <w:t>4.1.   Incorreções na Posição de Estoque:</w:t>
        </w:r>
        <w:r>
          <w:tab/>
        </w:r>
        <w:r>
          <w:fldChar w:fldCharType="begin"/>
        </w:r>
        <w:r>
          <w:instrText xml:space="preserve"> PAGEREF _Toc120097826 \h </w:instrText>
        </w:r>
        <w:r>
          <w:fldChar w:fldCharType="separate"/>
        </w:r>
        <w:r>
          <w:t>69</w:t>
        </w:r>
        <w:r>
          <w:fldChar w:fldCharType="end"/>
        </w:r>
      </w:hyperlink>
    </w:p>
    <w:p w14:paraId="0EF780CD" w14:textId="77777777" w:rsidR="0018353A" w:rsidRDefault="0018353A">
      <w:pPr>
        <w:pStyle w:val="Sumrio3"/>
        <w:rPr>
          <w:smallCaps/>
        </w:rPr>
      </w:pPr>
      <w:hyperlink w:anchor="_Toc120097827" w:history="1">
        <w:r>
          <w:rPr>
            <w:rStyle w:val="Hyperlink"/>
          </w:rPr>
          <w:t>4.2.   Como  Corrigir a Posição de Estoque</w:t>
        </w:r>
        <w:r>
          <w:tab/>
        </w:r>
        <w:r>
          <w:fldChar w:fldCharType="begin"/>
        </w:r>
        <w:r>
          <w:instrText xml:space="preserve"> PAGEREF _Toc120097827 \h </w:instrText>
        </w:r>
        <w:r>
          <w:fldChar w:fldCharType="separate"/>
        </w:r>
        <w:r>
          <w:t>69</w:t>
        </w:r>
        <w:r>
          <w:fldChar w:fldCharType="end"/>
        </w:r>
      </w:hyperlink>
    </w:p>
    <w:p w14:paraId="4815019A" w14:textId="77777777" w:rsidR="0018353A" w:rsidRDefault="0018353A">
      <w:pPr>
        <w:pStyle w:val="Sumrio4"/>
        <w:tabs>
          <w:tab w:val="right" w:leader="dot" w:pos="10479"/>
        </w:tabs>
        <w:rPr>
          <w:rFonts w:ascii="Arial" w:hAnsi="Arial"/>
          <w:noProof/>
        </w:rPr>
      </w:pPr>
      <w:hyperlink w:anchor="_Toc120097828" w:history="1">
        <w:r>
          <w:rPr>
            <w:rStyle w:val="Hyperlink"/>
            <w:rFonts w:ascii="Arial" w:hAnsi="Arial"/>
            <w:noProof/>
          </w:rPr>
          <w:t>4.2.1.   Tela   A-044:   Ajuste  de  Lançamento</w:t>
        </w:r>
        <w:r>
          <w:rPr>
            <w:rFonts w:ascii="Arial" w:hAnsi="Arial"/>
            <w:noProof/>
          </w:rPr>
          <w:tab/>
        </w:r>
        <w:r>
          <w:rPr>
            <w:rFonts w:ascii="Arial" w:hAnsi="Arial"/>
            <w:noProof/>
          </w:rPr>
          <w:fldChar w:fldCharType="begin"/>
        </w:r>
        <w:r>
          <w:rPr>
            <w:rFonts w:ascii="Arial" w:hAnsi="Arial"/>
            <w:noProof/>
          </w:rPr>
          <w:instrText xml:space="preserve"> PAGEREF _Toc120097828 \h </w:instrText>
        </w:r>
        <w:r>
          <w:rPr>
            <w:rFonts w:ascii="Arial" w:hAnsi="Arial"/>
            <w:noProof/>
          </w:rPr>
        </w:r>
        <w:r>
          <w:rPr>
            <w:rFonts w:ascii="Arial" w:hAnsi="Arial"/>
            <w:noProof/>
          </w:rPr>
          <w:fldChar w:fldCharType="separate"/>
        </w:r>
        <w:r>
          <w:rPr>
            <w:rFonts w:ascii="Arial" w:hAnsi="Arial"/>
            <w:noProof/>
          </w:rPr>
          <w:t>70</w:t>
        </w:r>
        <w:r>
          <w:rPr>
            <w:rFonts w:ascii="Arial" w:hAnsi="Arial"/>
            <w:noProof/>
          </w:rPr>
          <w:fldChar w:fldCharType="end"/>
        </w:r>
      </w:hyperlink>
    </w:p>
    <w:p w14:paraId="68EB5592" w14:textId="77777777" w:rsidR="0018353A" w:rsidRDefault="0018353A">
      <w:pPr>
        <w:pStyle w:val="Sumrio4"/>
        <w:tabs>
          <w:tab w:val="right" w:leader="dot" w:pos="10479"/>
        </w:tabs>
        <w:rPr>
          <w:rFonts w:ascii="Arial" w:hAnsi="Arial"/>
          <w:noProof/>
        </w:rPr>
      </w:pPr>
      <w:hyperlink w:anchor="_Toc120097829" w:history="1">
        <w:r>
          <w:rPr>
            <w:rStyle w:val="Hyperlink"/>
            <w:rFonts w:ascii="Arial" w:hAnsi="Arial"/>
            <w:noProof/>
          </w:rPr>
          <w:t>4.2.2.   Tela E-604 – (Opção 09):  Solicita Relação dos Ajustes Efetuados no Almoxarifado</w:t>
        </w:r>
        <w:r>
          <w:rPr>
            <w:rFonts w:ascii="Arial" w:hAnsi="Arial"/>
            <w:noProof/>
          </w:rPr>
          <w:tab/>
        </w:r>
        <w:r>
          <w:rPr>
            <w:rFonts w:ascii="Arial" w:hAnsi="Arial"/>
            <w:noProof/>
          </w:rPr>
          <w:fldChar w:fldCharType="begin"/>
        </w:r>
        <w:r>
          <w:rPr>
            <w:rFonts w:ascii="Arial" w:hAnsi="Arial"/>
            <w:noProof/>
          </w:rPr>
          <w:instrText xml:space="preserve"> PAGEREF _Toc120097829 \h </w:instrText>
        </w:r>
        <w:r>
          <w:rPr>
            <w:rFonts w:ascii="Arial" w:hAnsi="Arial"/>
            <w:noProof/>
          </w:rPr>
        </w:r>
        <w:r>
          <w:rPr>
            <w:rFonts w:ascii="Arial" w:hAnsi="Arial"/>
            <w:noProof/>
          </w:rPr>
          <w:fldChar w:fldCharType="separate"/>
        </w:r>
        <w:r>
          <w:rPr>
            <w:rFonts w:ascii="Arial" w:hAnsi="Arial"/>
            <w:noProof/>
          </w:rPr>
          <w:t>72</w:t>
        </w:r>
        <w:r>
          <w:rPr>
            <w:rFonts w:ascii="Arial" w:hAnsi="Arial"/>
            <w:noProof/>
          </w:rPr>
          <w:fldChar w:fldCharType="end"/>
        </w:r>
      </w:hyperlink>
    </w:p>
    <w:p w14:paraId="273EC012" w14:textId="77777777" w:rsidR="0018353A" w:rsidRDefault="0018353A">
      <w:pPr>
        <w:pStyle w:val="Sumrio5"/>
        <w:tabs>
          <w:tab w:val="right" w:leader="dot" w:pos="10479"/>
        </w:tabs>
        <w:rPr>
          <w:rFonts w:ascii="Arial" w:hAnsi="Arial"/>
          <w:noProof/>
        </w:rPr>
      </w:pPr>
      <w:hyperlink w:anchor="_Toc120097830" w:history="1">
        <w:r>
          <w:rPr>
            <w:rStyle w:val="Hyperlink"/>
            <w:rFonts w:ascii="Arial" w:hAnsi="Arial"/>
            <w:noProof/>
          </w:rPr>
          <w:t>4.2.2.1.   Relação dos Ajustes Efetuados no Almoxarifado</w:t>
        </w:r>
        <w:r>
          <w:rPr>
            <w:rFonts w:ascii="Arial" w:hAnsi="Arial"/>
            <w:noProof/>
          </w:rPr>
          <w:tab/>
        </w:r>
        <w:r>
          <w:rPr>
            <w:rFonts w:ascii="Arial" w:hAnsi="Arial"/>
            <w:noProof/>
          </w:rPr>
          <w:fldChar w:fldCharType="begin"/>
        </w:r>
        <w:r>
          <w:rPr>
            <w:rFonts w:ascii="Arial" w:hAnsi="Arial"/>
            <w:noProof/>
          </w:rPr>
          <w:instrText xml:space="preserve"> PAGEREF _Toc120097830 \h </w:instrText>
        </w:r>
        <w:r>
          <w:rPr>
            <w:rFonts w:ascii="Arial" w:hAnsi="Arial"/>
            <w:noProof/>
          </w:rPr>
        </w:r>
        <w:r>
          <w:rPr>
            <w:rFonts w:ascii="Arial" w:hAnsi="Arial"/>
            <w:noProof/>
          </w:rPr>
          <w:fldChar w:fldCharType="separate"/>
        </w:r>
        <w:r>
          <w:rPr>
            <w:rFonts w:ascii="Arial" w:hAnsi="Arial"/>
            <w:noProof/>
          </w:rPr>
          <w:t>73</w:t>
        </w:r>
        <w:r>
          <w:rPr>
            <w:rFonts w:ascii="Arial" w:hAnsi="Arial"/>
            <w:noProof/>
          </w:rPr>
          <w:fldChar w:fldCharType="end"/>
        </w:r>
      </w:hyperlink>
    </w:p>
    <w:p w14:paraId="2D5B39F2" w14:textId="77777777" w:rsidR="0018353A" w:rsidRDefault="0018353A">
      <w:pPr>
        <w:pStyle w:val="Sumrio4"/>
        <w:tabs>
          <w:tab w:val="right" w:leader="dot" w:pos="10479"/>
        </w:tabs>
        <w:rPr>
          <w:rFonts w:ascii="Arial" w:hAnsi="Arial"/>
          <w:noProof/>
        </w:rPr>
      </w:pPr>
      <w:hyperlink w:anchor="_Toc120097831" w:history="1">
        <w:r>
          <w:rPr>
            <w:rStyle w:val="Hyperlink"/>
            <w:rFonts w:ascii="Arial" w:hAnsi="Arial"/>
            <w:noProof/>
          </w:rPr>
          <w:t>4.2.3.   Relatório Emitido pela PRODAM</w:t>
        </w:r>
        <w:r>
          <w:rPr>
            <w:rFonts w:ascii="Arial" w:hAnsi="Arial"/>
            <w:noProof/>
          </w:rPr>
          <w:tab/>
        </w:r>
        <w:r>
          <w:rPr>
            <w:rFonts w:ascii="Arial" w:hAnsi="Arial"/>
            <w:noProof/>
          </w:rPr>
          <w:fldChar w:fldCharType="begin"/>
        </w:r>
        <w:r>
          <w:rPr>
            <w:rFonts w:ascii="Arial" w:hAnsi="Arial"/>
            <w:noProof/>
          </w:rPr>
          <w:instrText xml:space="preserve"> PAGEREF _Toc120097831 \h </w:instrText>
        </w:r>
        <w:r>
          <w:rPr>
            <w:rFonts w:ascii="Arial" w:hAnsi="Arial"/>
            <w:noProof/>
          </w:rPr>
        </w:r>
        <w:r>
          <w:rPr>
            <w:rFonts w:ascii="Arial" w:hAnsi="Arial"/>
            <w:noProof/>
          </w:rPr>
          <w:fldChar w:fldCharType="separate"/>
        </w:r>
        <w:r>
          <w:rPr>
            <w:rFonts w:ascii="Arial" w:hAnsi="Arial"/>
            <w:noProof/>
          </w:rPr>
          <w:t>74</w:t>
        </w:r>
        <w:r>
          <w:rPr>
            <w:rFonts w:ascii="Arial" w:hAnsi="Arial"/>
            <w:noProof/>
          </w:rPr>
          <w:fldChar w:fldCharType="end"/>
        </w:r>
      </w:hyperlink>
    </w:p>
    <w:p w14:paraId="1FCAD6BA" w14:textId="77777777" w:rsidR="0018353A" w:rsidRDefault="0018353A">
      <w:pPr>
        <w:pStyle w:val="Sumrio5"/>
        <w:tabs>
          <w:tab w:val="right" w:leader="dot" w:pos="10479"/>
        </w:tabs>
        <w:rPr>
          <w:rFonts w:ascii="Arial" w:hAnsi="Arial"/>
          <w:noProof/>
        </w:rPr>
      </w:pPr>
      <w:hyperlink w:anchor="_Toc120097832" w:history="1">
        <w:r>
          <w:rPr>
            <w:rStyle w:val="Hyperlink"/>
            <w:rFonts w:ascii="Arial" w:hAnsi="Arial"/>
            <w:noProof/>
          </w:rPr>
          <w:t>4.2.3.1.   SJ1010C5/A:   Relatório de Ajustes  Físicos - Financeiros Efetuados pelo Almoxarifado</w:t>
        </w:r>
        <w:r>
          <w:rPr>
            <w:rFonts w:ascii="Arial" w:hAnsi="Arial"/>
            <w:noProof/>
          </w:rPr>
          <w:tab/>
        </w:r>
        <w:r>
          <w:rPr>
            <w:rFonts w:ascii="Arial" w:hAnsi="Arial"/>
            <w:noProof/>
          </w:rPr>
          <w:fldChar w:fldCharType="begin"/>
        </w:r>
        <w:r>
          <w:rPr>
            <w:rFonts w:ascii="Arial" w:hAnsi="Arial"/>
            <w:noProof/>
          </w:rPr>
          <w:instrText xml:space="preserve"> PAGEREF _Toc120097832 \h </w:instrText>
        </w:r>
        <w:r>
          <w:rPr>
            <w:rFonts w:ascii="Arial" w:hAnsi="Arial"/>
            <w:noProof/>
          </w:rPr>
        </w:r>
        <w:r>
          <w:rPr>
            <w:rFonts w:ascii="Arial" w:hAnsi="Arial"/>
            <w:noProof/>
          </w:rPr>
          <w:fldChar w:fldCharType="separate"/>
        </w:r>
        <w:r>
          <w:rPr>
            <w:rFonts w:ascii="Arial" w:hAnsi="Arial"/>
            <w:noProof/>
          </w:rPr>
          <w:t>74</w:t>
        </w:r>
        <w:r>
          <w:rPr>
            <w:rFonts w:ascii="Arial" w:hAnsi="Arial"/>
            <w:noProof/>
          </w:rPr>
          <w:fldChar w:fldCharType="end"/>
        </w:r>
      </w:hyperlink>
    </w:p>
    <w:p w14:paraId="439C60EE" w14:textId="77777777" w:rsidR="0018353A" w:rsidRDefault="0018353A">
      <w:pPr>
        <w:pStyle w:val="Sumrio2"/>
      </w:pPr>
      <w:hyperlink w:anchor="_Toc120097833" w:history="1">
        <w:r>
          <w:rPr>
            <w:rStyle w:val="Hyperlink"/>
          </w:rPr>
          <w:t xml:space="preserve">5. </w:t>
        </w:r>
        <w:r>
          <w:rPr>
            <w:rStyle w:val="Hyperlink"/>
            <w:rFonts w:ascii="Arial (W1)" w:hAnsi="Arial (W1)"/>
            <w:smallCaps w:val="0"/>
          </w:rPr>
          <w:t>Telas de Consulta e  Relatórios das Movimentações Gerais de  Material no  Almoxarifado</w:t>
        </w:r>
        <w:r>
          <w:tab/>
        </w:r>
        <w:r>
          <w:fldChar w:fldCharType="begin"/>
        </w:r>
        <w:r>
          <w:instrText xml:space="preserve"> PAGEREF _Toc120097833 \h </w:instrText>
        </w:r>
        <w:r>
          <w:fldChar w:fldCharType="separate"/>
        </w:r>
        <w:r>
          <w:t>75</w:t>
        </w:r>
        <w:r>
          <w:fldChar w:fldCharType="end"/>
        </w:r>
      </w:hyperlink>
    </w:p>
    <w:p w14:paraId="613F6F9D" w14:textId="77777777" w:rsidR="0018353A" w:rsidRDefault="0018353A">
      <w:pPr>
        <w:pStyle w:val="Sumrio3"/>
      </w:pPr>
      <w:hyperlink w:anchor="_Toc120097834" w:history="1">
        <w:r>
          <w:rPr>
            <w:rStyle w:val="Hyperlink"/>
          </w:rPr>
          <w:t xml:space="preserve">5.1.   </w:t>
        </w:r>
        <w:r>
          <w:rPr>
            <w:rStyle w:val="Hyperlink"/>
            <w:smallCaps/>
          </w:rPr>
          <w:t>Tela  E-604 (Opções 03, 10 e 11):  Solicita  Relatório de  Movimentação  de  Material  Por Almoxarifado</w:t>
        </w:r>
        <w:r>
          <w:tab/>
        </w:r>
        <w:r>
          <w:fldChar w:fldCharType="begin"/>
        </w:r>
        <w:r>
          <w:instrText xml:space="preserve"> PAGEREF _Toc120097834 \h </w:instrText>
        </w:r>
        <w:r>
          <w:fldChar w:fldCharType="separate"/>
        </w:r>
        <w:r>
          <w:t>75</w:t>
        </w:r>
        <w:r>
          <w:fldChar w:fldCharType="end"/>
        </w:r>
      </w:hyperlink>
    </w:p>
    <w:p w14:paraId="59A9BC1D" w14:textId="77777777" w:rsidR="0018353A" w:rsidRDefault="0018353A">
      <w:pPr>
        <w:pStyle w:val="Sumrio4"/>
        <w:tabs>
          <w:tab w:val="right" w:leader="dot" w:pos="10479"/>
        </w:tabs>
        <w:rPr>
          <w:rFonts w:ascii="Arial" w:hAnsi="Arial"/>
          <w:noProof/>
        </w:rPr>
      </w:pPr>
      <w:hyperlink w:anchor="_Toc120097835" w:history="1">
        <w:r>
          <w:rPr>
            <w:rStyle w:val="Hyperlink"/>
            <w:rFonts w:ascii="Arial" w:hAnsi="Arial"/>
            <w:noProof/>
          </w:rPr>
          <w:t>5.1.1.   Pesquisa de Movimento de Material Por Almoxarifado</w:t>
        </w:r>
        <w:r>
          <w:rPr>
            <w:rFonts w:ascii="Arial" w:hAnsi="Arial"/>
            <w:noProof/>
          </w:rPr>
          <w:tab/>
        </w:r>
        <w:r>
          <w:rPr>
            <w:rFonts w:ascii="Arial" w:hAnsi="Arial"/>
            <w:noProof/>
          </w:rPr>
          <w:fldChar w:fldCharType="begin"/>
        </w:r>
        <w:r>
          <w:rPr>
            <w:rFonts w:ascii="Arial" w:hAnsi="Arial"/>
            <w:noProof/>
          </w:rPr>
          <w:instrText xml:space="preserve"> PAGEREF _Toc120097835 \h </w:instrText>
        </w:r>
        <w:r>
          <w:rPr>
            <w:rFonts w:ascii="Arial" w:hAnsi="Arial"/>
            <w:noProof/>
          </w:rPr>
        </w:r>
        <w:r>
          <w:rPr>
            <w:rFonts w:ascii="Arial" w:hAnsi="Arial"/>
            <w:noProof/>
          </w:rPr>
          <w:fldChar w:fldCharType="separate"/>
        </w:r>
        <w:r>
          <w:rPr>
            <w:rFonts w:ascii="Arial" w:hAnsi="Arial"/>
            <w:noProof/>
          </w:rPr>
          <w:t>76</w:t>
        </w:r>
        <w:r>
          <w:rPr>
            <w:rFonts w:ascii="Arial" w:hAnsi="Arial"/>
            <w:noProof/>
          </w:rPr>
          <w:fldChar w:fldCharType="end"/>
        </w:r>
      </w:hyperlink>
    </w:p>
    <w:p w14:paraId="5FA29BD2" w14:textId="77777777" w:rsidR="0018353A" w:rsidRDefault="0018353A">
      <w:pPr>
        <w:pStyle w:val="Sumrio4"/>
        <w:tabs>
          <w:tab w:val="right" w:leader="dot" w:pos="10479"/>
        </w:tabs>
        <w:rPr>
          <w:rFonts w:ascii="Arial" w:hAnsi="Arial"/>
          <w:noProof/>
        </w:rPr>
      </w:pPr>
      <w:hyperlink w:anchor="_Toc120097836" w:history="1">
        <w:r>
          <w:rPr>
            <w:rStyle w:val="Hyperlink"/>
            <w:rFonts w:ascii="Arial" w:hAnsi="Arial"/>
            <w:noProof/>
          </w:rPr>
          <w:t>5.1.2.    Relação de Movimentação Por Almoxarifado</w:t>
        </w:r>
        <w:r>
          <w:rPr>
            <w:rFonts w:ascii="Arial" w:hAnsi="Arial"/>
            <w:noProof/>
          </w:rPr>
          <w:tab/>
        </w:r>
        <w:r>
          <w:rPr>
            <w:rFonts w:ascii="Arial" w:hAnsi="Arial"/>
            <w:noProof/>
          </w:rPr>
          <w:fldChar w:fldCharType="begin"/>
        </w:r>
        <w:r>
          <w:rPr>
            <w:rFonts w:ascii="Arial" w:hAnsi="Arial"/>
            <w:noProof/>
          </w:rPr>
          <w:instrText xml:space="preserve"> PAGEREF _Toc120097836 \h </w:instrText>
        </w:r>
        <w:r>
          <w:rPr>
            <w:rFonts w:ascii="Arial" w:hAnsi="Arial"/>
            <w:noProof/>
          </w:rPr>
        </w:r>
        <w:r>
          <w:rPr>
            <w:rFonts w:ascii="Arial" w:hAnsi="Arial"/>
            <w:noProof/>
          </w:rPr>
          <w:fldChar w:fldCharType="separate"/>
        </w:r>
        <w:r>
          <w:rPr>
            <w:rFonts w:ascii="Arial" w:hAnsi="Arial"/>
            <w:noProof/>
          </w:rPr>
          <w:t>77</w:t>
        </w:r>
        <w:r>
          <w:rPr>
            <w:rFonts w:ascii="Arial" w:hAnsi="Arial"/>
            <w:noProof/>
          </w:rPr>
          <w:fldChar w:fldCharType="end"/>
        </w:r>
      </w:hyperlink>
    </w:p>
    <w:p w14:paraId="7C40A7B8" w14:textId="77777777" w:rsidR="0018353A" w:rsidRDefault="0018353A">
      <w:pPr>
        <w:pStyle w:val="Sumrio4"/>
        <w:tabs>
          <w:tab w:val="right" w:leader="dot" w:pos="10479"/>
        </w:tabs>
        <w:rPr>
          <w:rFonts w:ascii="Arial" w:hAnsi="Arial"/>
          <w:noProof/>
        </w:rPr>
      </w:pPr>
      <w:hyperlink w:anchor="_Toc120097837" w:history="1">
        <w:r>
          <w:rPr>
            <w:rStyle w:val="Hyperlink"/>
            <w:rFonts w:ascii="Arial" w:hAnsi="Arial"/>
            <w:noProof/>
          </w:rPr>
          <w:t>5.1.3.   Relação de Fornecimento de Materiais</w:t>
        </w:r>
        <w:r>
          <w:rPr>
            <w:rFonts w:ascii="Arial" w:hAnsi="Arial"/>
            <w:noProof/>
          </w:rPr>
          <w:tab/>
        </w:r>
        <w:r>
          <w:rPr>
            <w:rFonts w:ascii="Arial" w:hAnsi="Arial"/>
            <w:noProof/>
          </w:rPr>
          <w:fldChar w:fldCharType="begin"/>
        </w:r>
        <w:r>
          <w:rPr>
            <w:rFonts w:ascii="Arial" w:hAnsi="Arial"/>
            <w:noProof/>
          </w:rPr>
          <w:instrText xml:space="preserve"> PAGEREF _Toc120097837 \h </w:instrText>
        </w:r>
        <w:r>
          <w:rPr>
            <w:rFonts w:ascii="Arial" w:hAnsi="Arial"/>
            <w:noProof/>
          </w:rPr>
        </w:r>
        <w:r>
          <w:rPr>
            <w:rFonts w:ascii="Arial" w:hAnsi="Arial"/>
            <w:noProof/>
          </w:rPr>
          <w:fldChar w:fldCharType="separate"/>
        </w:r>
        <w:r>
          <w:rPr>
            <w:rFonts w:ascii="Arial" w:hAnsi="Arial"/>
            <w:noProof/>
          </w:rPr>
          <w:t>78</w:t>
        </w:r>
        <w:r>
          <w:rPr>
            <w:rFonts w:ascii="Arial" w:hAnsi="Arial"/>
            <w:noProof/>
          </w:rPr>
          <w:fldChar w:fldCharType="end"/>
        </w:r>
      </w:hyperlink>
    </w:p>
    <w:p w14:paraId="576F3547" w14:textId="77777777" w:rsidR="0018353A" w:rsidRDefault="0018353A">
      <w:pPr>
        <w:pStyle w:val="Sumrio3"/>
        <w:rPr>
          <w:smallCaps/>
        </w:rPr>
      </w:pPr>
      <w:hyperlink w:anchor="_Toc120097838" w:history="1">
        <w:r>
          <w:rPr>
            <w:rStyle w:val="Hyperlink"/>
          </w:rPr>
          <w:t xml:space="preserve">5.2. </w:t>
        </w:r>
        <w:r>
          <w:rPr>
            <w:rStyle w:val="Hyperlink"/>
            <w:rFonts w:ascii="Arial (W1)" w:hAnsi="Arial (W1)"/>
            <w:smallCaps/>
          </w:rPr>
          <w:t>Tela E-618: Emissão da Movimentação Diária do Almoxarifado</w:t>
        </w:r>
        <w:r>
          <w:tab/>
        </w:r>
        <w:r>
          <w:fldChar w:fldCharType="begin"/>
        </w:r>
        <w:r>
          <w:instrText xml:space="preserve"> PAGEREF _Toc120097838 \h </w:instrText>
        </w:r>
        <w:r>
          <w:fldChar w:fldCharType="separate"/>
        </w:r>
        <w:r>
          <w:t>79</w:t>
        </w:r>
        <w:r>
          <w:fldChar w:fldCharType="end"/>
        </w:r>
      </w:hyperlink>
    </w:p>
    <w:p w14:paraId="605BD350" w14:textId="77777777" w:rsidR="0018353A" w:rsidRDefault="0018353A">
      <w:pPr>
        <w:pStyle w:val="Sumrio4"/>
        <w:tabs>
          <w:tab w:val="right" w:leader="dot" w:pos="10479"/>
        </w:tabs>
        <w:rPr>
          <w:rFonts w:ascii="Arial" w:hAnsi="Arial"/>
          <w:noProof/>
        </w:rPr>
      </w:pPr>
      <w:hyperlink w:anchor="_Toc120097839" w:history="1">
        <w:r>
          <w:rPr>
            <w:rStyle w:val="Hyperlink"/>
            <w:rFonts w:ascii="Arial" w:hAnsi="Arial"/>
            <w:noProof/>
          </w:rPr>
          <w:t>5.2.1.   Movimentação Diária no Período</w:t>
        </w:r>
        <w:r>
          <w:rPr>
            <w:rFonts w:ascii="Arial" w:hAnsi="Arial"/>
            <w:noProof/>
          </w:rPr>
          <w:tab/>
        </w:r>
        <w:r>
          <w:rPr>
            <w:rFonts w:ascii="Arial" w:hAnsi="Arial"/>
            <w:noProof/>
          </w:rPr>
          <w:fldChar w:fldCharType="begin"/>
        </w:r>
        <w:r>
          <w:rPr>
            <w:rFonts w:ascii="Arial" w:hAnsi="Arial"/>
            <w:noProof/>
          </w:rPr>
          <w:instrText xml:space="preserve"> PAGEREF _Toc120097839 \h </w:instrText>
        </w:r>
        <w:r>
          <w:rPr>
            <w:rFonts w:ascii="Arial" w:hAnsi="Arial"/>
            <w:noProof/>
          </w:rPr>
        </w:r>
        <w:r>
          <w:rPr>
            <w:rFonts w:ascii="Arial" w:hAnsi="Arial"/>
            <w:noProof/>
          </w:rPr>
          <w:fldChar w:fldCharType="separate"/>
        </w:r>
        <w:r>
          <w:rPr>
            <w:rFonts w:ascii="Arial" w:hAnsi="Arial"/>
            <w:noProof/>
          </w:rPr>
          <w:t>80</w:t>
        </w:r>
        <w:r>
          <w:rPr>
            <w:rFonts w:ascii="Arial" w:hAnsi="Arial"/>
            <w:noProof/>
          </w:rPr>
          <w:fldChar w:fldCharType="end"/>
        </w:r>
      </w:hyperlink>
    </w:p>
    <w:p w14:paraId="3DC67AD4" w14:textId="77777777" w:rsidR="0018353A" w:rsidRDefault="0018353A">
      <w:pPr>
        <w:pStyle w:val="Sumrio3"/>
        <w:rPr>
          <w:smallCaps/>
        </w:rPr>
      </w:pPr>
      <w:hyperlink w:anchor="_Toc120097840" w:history="1">
        <w:r>
          <w:rPr>
            <w:rStyle w:val="Hyperlink"/>
          </w:rPr>
          <w:t>5.3.   Relatórios Emitidos pela PRODAM</w:t>
        </w:r>
        <w:r>
          <w:tab/>
        </w:r>
        <w:r>
          <w:fldChar w:fldCharType="begin"/>
        </w:r>
        <w:r>
          <w:instrText xml:space="preserve"> PAGEREF _Toc120097840 \h </w:instrText>
        </w:r>
        <w:r>
          <w:fldChar w:fldCharType="separate"/>
        </w:r>
        <w:r>
          <w:t>81</w:t>
        </w:r>
        <w:r>
          <w:fldChar w:fldCharType="end"/>
        </w:r>
      </w:hyperlink>
    </w:p>
    <w:p w14:paraId="0262FDE5" w14:textId="77777777" w:rsidR="0018353A" w:rsidRDefault="0018353A">
      <w:pPr>
        <w:pStyle w:val="Sumrio4"/>
        <w:tabs>
          <w:tab w:val="right" w:leader="dot" w:pos="10479"/>
        </w:tabs>
        <w:rPr>
          <w:rFonts w:ascii="Arial" w:hAnsi="Arial"/>
          <w:noProof/>
        </w:rPr>
      </w:pPr>
      <w:hyperlink w:anchor="_Toc120097841" w:history="1">
        <w:r>
          <w:rPr>
            <w:rStyle w:val="Hyperlink"/>
            <w:rFonts w:ascii="Arial" w:hAnsi="Arial"/>
            <w:noProof/>
          </w:rPr>
          <w:t>5.3.1.   SJ1010A9/A:  Ficha de Movimentação Por Almoxarifado (Ficha de Prateleira)</w:t>
        </w:r>
        <w:r>
          <w:rPr>
            <w:rFonts w:ascii="Arial" w:hAnsi="Arial"/>
            <w:noProof/>
          </w:rPr>
          <w:tab/>
        </w:r>
        <w:r>
          <w:rPr>
            <w:rFonts w:ascii="Arial" w:hAnsi="Arial"/>
            <w:noProof/>
          </w:rPr>
          <w:fldChar w:fldCharType="begin"/>
        </w:r>
        <w:r>
          <w:rPr>
            <w:rFonts w:ascii="Arial" w:hAnsi="Arial"/>
            <w:noProof/>
          </w:rPr>
          <w:instrText xml:space="preserve"> PAGEREF _Toc120097841 \h </w:instrText>
        </w:r>
        <w:r>
          <w:rPr>
            <w:rFonts w:ascii="Arial" w:hAnsi="Arial"/>
            <w:noProof/>
          </w:rPr>
        </w:r>
        <w:r>
          <w:rPr>
            <w:rFonts w:ascii="Arial" w:hAnsi="Arial"/>
            <w:noProof/>
          </w:rPr>
          <w:fldChar w:fldCharType="separate"/>
        </w:r>
        <w:r>
          <w:rPr>
            <w:rFonts w:ascii="Arial" w:hAnsi="Arial"/>
            <w:noProof/>
          </w:rPr>
          <w:t>81</w:t>
        </w:r>
        <w:r>
          <w:rPr>
            <w:rFonts w:ascii="Arial" w:hAnsi="Arial"/>
            <w:noProof/>
          </w:rPr>
          <w:fldChar w:fldCharType="end"/>
        </w:r>
      </w:hyperlink>
    </w:p>
    <w:p w14:paraId="2AB2FCBB" w14:textId="77777777" w:rsidR="0018353A" w:rsidRDefault="0018353A">
      <w:pPr>
        <w:pStyle w:val="Sumrio4"/>
        <w:tabs>
          <w:tab w:val="right" w:leader="dot" w:pos="10479"/>
        </w:tabs>
        <w:rPr>
          <w:rFonts w:ascii="Arial" w:hAnsi="Arial"/>
          <w:noProof/>
        </w:rPr>
      </w:pPr>
      <w:hyperlink w:anchor="_Toc120097842" w:history="1">
        <w:r>
          <w:rPr>
            <w:rStyle w:val="Hyperlink"/>
            <w:rFonts w:ascii="Arial" w:hAnsi="Arial"/>
            <w:noProof/>
          </w:rPr>
          <w:t>5.3.2.   SJ1010B1/A:  Consumo Mensal das Unidades Por Almoxarifado</w:t>
        </w:r>
        <w:r>
          <w:rPr>
            <w:rFonts w:ascii="Arial" w:hAnsi="Arial"/>
            <w:noProof/>
          </w:rPr>
          <w:tab/>
        </w:r>
        <w:r>
          <w:rPr>
            <w:rFonts w:ascii="Arial" w:hAnsi="Arial"/>
            <w:noProof/>
          </w:rPr>
          <w:fldChar w:fldCharType="begin"/>
        </w:r>
        <w:r>
          <w:rPr>
            <w:rFonts w:ascii="Arial" w:hAnsi="Arial"/>
            <w:noProof/>
          </w:rPr>
          <w:instrText xml:space="preserve"> PAGEREF _Toc120097842 \h </w:instrText>
        </w:r>
        <w:r>
          <w:rPr>
            <w:rFonts w:ascii="Arial" w:hAnsi="Arial"/>
            <w:noProof/>
          </w:rPr>
        </w:r>
        <w:r>
          <w:rPr>
            <w:rFonts w:ascii="Arial" w:hAnsi="Arial"/>
            <w:noProof/>
          </w:rPr>
          <w:fldChar w:fldCharType="separate"/>
        </w:r>
        <w:r>
          <w:rPr>
            <w:rFonts w:ascii="Arial" w:hAnsi="Arial"/>
            <w:noProof/>
          </w:rPr>
          <w:t>82</w:t>
        </w:r>
        <w:r>
          <w:rPr>
            <w:rFonts w:ascii="Arial" w:hAnsi="Arial"/>
            <w:noProof/>
          </w:rPr>
          <w:fldChar w:fldCharType="end"/>
        </w:r>
      </w:hyperlink>
    </w:p>
    <w:p w14:paraId="2F9650CD" w14:textId="77777777" w:rsidR="0018353A" w:rsidRDefault="0018353A">
      <w:pPr>
        <w:pStyle w:val="Sumrio4"/>
        <w:tabs>
          <w:tab w:val="right" w:leader="dot" w:pos="10479"/>
        </w:tabs>
        <w:rPr>
          <w:rFonts w:ascii="Arial" w:hAnsi="Arial"/>
          <w:noProof/>
        </w:rPr>
      </w:pPr>
      <w:hyperlink w:anchor="_Toc120097843" w:history="1">
        <w:r>
          <w:rPr>
            <w:rStyle w:val="Hyperlink"/>
            <w:rFonts w:ascii="Arial" w:hAnsi="Arial"/>
            <w:noProof/>
          </w:rPr>
          <w:t>5.3.3.   SJ1010B3/A:  Relatório Estatístico Físico e Financeiro do Estoque</w:t>
        </w:r>
        <w:r>
          <w:rPr>
            <w:rFonts w:ascii="Arial" w:hAnsi="Arial"/>
            <w:noProof/>
          </w:rPr>
          <w:tab/>
        </w:r>
        <w:r>
          <w:rPr>
            <w:rFonts w:ascii="Arial" w:hAnsi="Arial"/>
            <w:noProof/>
          </w:rPr>
          <w:fldChar w:fldCharType="begin"/>
        </w:r>
        <w:r>
          <w:rPr>
            <w:rFonts w:ascii="Arial" w:hAnsi="Arial"/>
            <w:noProof/>
          </w:rPr>
          <w:instrText xml:space="preserve"> PAGEREF _Toc120097843 \h </w:instrText>
        </w:r>
        <w:r>
          <w:rPr>
            <w:rFonts w:ascii="Arial" w:hAnsi="Arial"/>
            <w:noProof/>
          </w:rPr>
        </w:r>
        <w:r>
          <w:rPr>
            <w:rFonts w:ascii="Arial" w:hAnsi="Arial"/>
            <w:noProof/>
          </w:rPr>
          <w:fldChar w:fldCharType="separate"/>
        </w:r>
        <w:r>
          <w:rPr>
            <w:rFonts w:ascii="Arial" w:hAnsi="Arial"/>
            <w:noProof/>
          </w:rPr>
          <w:t>83</w:t>
        </w:r>
        <w:r>
          <w:rPr>
            <w:rFonts w:ascii="Arial" w:hAnsi="Arial"/>
            <w:noProof/>
          </w:rPr>
          <w:fldChar w:fldCharType="end"/>
        </w:r>
      </w:hyperlink>
    </w:p>
    <w:p w14:paraId="34A6A22A" w14:textId="77777777" w:rsidR="0018353A" w:rsidRDefault="0018353A">
      <w:pPr>
        <w:pStyle w:val="Sumrio4"/>
        <w:tabs>
          <w:tab w:val="right" w:leader="dot" w:pos="10479"/>
        </w:tabs>
        <w:rPr>
          <w:rFonts w:ascii="Arial" w:hAnsi="Arial"/>
          <w:noProof/>
        </w:rPr>
      </w:pPr>
      <w:hyperlink w:anchor="_Toc120097844" w:history="1">
        <w:r>
          <w:rPr>
            <w:rStyle w:val="Hyperlink"/>
            <w:rFonts w:ascii="Arial" w:hAnsi="Arial"/>
            <w:noProof/>
          </w:rPr>
          <w:t>5.3.4.   SJ1010B3/C:  Relatório Estatístico Financeiro do Estoque</w:t>
        </w:r>
        <w:r>
          <w:rPr>
            <w:rFonts w:ascii="Arial" w:hAnsi="Arial"/>
            <w:noProof/>
          </w:rPr>
          <w:tab/>
        </w:r>
        <w:r>
          <w:rPr>
            <w:rFonts w:ascii="Arial" w:hAnsi="Arial"/>
            <w:noProof/>
          </w:rPr>
          <w:fldChar w:fldCharType="begin"/>
        </w:r>
        <w:r>
          <w:rPr>
            <w:rFonts w:ascii="Arial" w:hAnsi="Arial"/>
            <w:noProof/>
          </w:rPr>
          <w:instrText xml:space="preserve"> PAGEREF _Toc120097844 \h </w:instrText>
        </w:r>
        <w:r>
          <w:rPr>
            <w:rFonts w:ascii="Arial" w:hAnsi="Arial"/>
            <w:noProof/>
          </w:rPr>
        </w:r>
        <w:r>
          <w:rPr>
            <w:rFonts w:ascii="Arial" w:hAnsi="Arial"/>
            <w:noProof/>
          </w:rPr>
          <w:fldChar w:fldCharType="separate"/>
        </w:r>
        <w:r>
          <w:rPr>
            <w:rFonts w:ascii="Arial" w:hAnsi="Arial"/>
            <w:noProof/>
          </w:rPr>
          <w:t>85</w:t>
        </w:r>
        <w:r>
          <w:rPr>
            <w:rFonts w:ascii="Arial" w:hAnsi="Arial"/>
            <w:noProof/>
          </w:rPr>
          <w:fldChar w:fldCharType="end"/>
        </w:r>
      </w:hyperlink>
    </w:p>
    <w:p w14:paraId="77A7E8FD" w14:textId="77777777" w:rsidR="0018353A" w:rsidRDefault="0018353A">
      <w:pPr>
        <w:pStyle w:val="Sumrio4"/>
        <w:tabs>
          <w:tab w:val="right" w:leader="dot" w:pos="10479"/>
        </w:tabs>
        <w:rPr>
          <w:rFonts w:ascii="Arial" w:hAnsi="Arial"/>
          <w:noProof/>
          <w:sz w:val="24"/>
        </w:rPr>
      </w:pPr>
      <w:hyperlink w:anchor="_Toc120097845" w:history="1">
        <w:r>
          <w:rPr>
            <w:rStyle w:val="Hyperlink"/>
            <w:rFonts w:ascii="Arial" w:hAnsi="Arial"/>
            <w:noProof/>
          </w:rPr>
          <w:t>5.3.5.   SJ1010B6/A:  Relatório Estatístico Físico/Financeiro o Estoque – Baixas</w:t>
        </w:r>
        <w:r>
          <w:rPr>
            <w:rFonts w:ascii="Arial" w:hAnsi="Arial"/>
            <w:noProof/>
          </w:rPr>
          <w:tab/>
        </w:r>
        <w:r>
          <w:rPr>
            <w:rFonts w:ascii="Arial" w:hAnsi="Arial"/>
            <w:noProof/>
          </w:rPr>
          <w:fldChar w:fldCharType="begin"/>
        </w:r>
        <w:r>
          <w:rPr>
            <w:rFonts w:ascii="Arial" w:hAnsi="Arial"/>
            <w:noProof/>
          </w:rPr>
          <w:instrText xml:space="preserve"> PAGEREF _Toc120097845 \h </w:instrText>
        </w:r>
        <w:r>
          <w:rPr>
            <w:rFonts w:ascii="Arial" w:hAnsi="Arial"/>
            <w:noProof/>
          </w:rPr>
        </w:r>
        <w:r>
          <w:rPr>
            <w:rFonts w:ascii="Arial" w:hAnsi="Arial"/>
            <w:noProof/>
          </w:rPr>
          <w:fldChar w:fldCharType="separate"/>
        </w:r>
        <w:r>
          <w:rPr>
            <w:rFonts w:ascii="Arial" w:hAnsi="Arial"/>
            <w:noProof/>
          </w:rPr>
          <w:t>86</w:t>
        </w:r>
        <w:r>
          <w:rPr>
            <w:rFonts w:ascii="Arial" w:hAnsi="Arial"/>
            <w:noProof/>
          </w:rPr>
          <w:fldChar w:fldCharType="end"/>
        </w:r>
      </w:hyperlink>
    </w:p>
    <w:p w14:paraId="7FA239E7" w14:textId="77777777" w:rsidR="0018353A" w:rsidRDefault="0018353A">
      <w:pPr>
        <w:pStyle w:val="Sumrio4"/>
        <w:tabs>
          <w:tab w:val="right" w:leader="dot" w:pos="10479"/>
        </w:tabs>
        <w:rPr>
          <w:rFonts w:ascii="Arial" w:hAnsi="Arial"/>
          <w:noProof/>
          <w:sz w:val="24"/>
        </w:rPr>
      </w:pPr>
      <w:hyperlink w:anchor="_Toc120097846" w:history="1">
        <w:r>
          <w:rPr>
            <w:rStyle w:val="Hyperlink"/>
            <w:rFonts w:ascii="Arial" w:hAnsi="Arial"/>
            <w:noProof/>
          </w:rPr>
          <w:t>5.3.6.   SJ1010B7/A:  Relatório Estatístico Físico/Financeiro de Doações  Por Almoxarifado</w:t>
        </w:r>
        <w:r>
          <w:rPr>
            <w:rFonts w:ascii="Arial" w:hAnsi="Arial"/>
            <w:noProof/>
          </w:rPr>
          <w:tab/>
        </w:r>
        <w:r>
          <w:rPr>
            <w:rFonts w:ascii="Arial" w:hAnsi="Arial"/>
            <w:noProof/>
          </w:rPr>
          <w:fldChar w:fldCharType="begin"/>
        </w:r>
        <w:r>
          <w:rPr>
            <w:rFonts w:ascii="Arial" w:hAnsi="Arial"/>
            <w:noProof/>
          </w:rPr>
          <w:instrText xml:space="preserve"> PAGEREF _Toc120097846 \h </w:instrText>
        </w:r>
        <w:r>
          <w:rPr>
            <w:rFonts w:ascii="Arial" w:hAnsi="Arial"/>
            <w:noProof/>
          </w:rPr>
        </w:r>
        <w:r>
          <w:rPr>
            <w:rFonts w:ascii="Arial" w:hAnsi="Arial"/>
            <w:noProof/>
          </w:rPr>
          <w:fldChar w:fldCharType="separate"/>
        </w:r>
        <w:r>
          <w:rPr>
            <w:rFonts w:ascii="Arial" w:hAnsi="Arial"/>
            <w:noProof/>
          </w:rPr>
          <w:t>87</w:t>
        </w:r>
        <w:r>
          <w:rPr>
            <w:rFonts w:ascii="Arial" w:hAnsi="Arial"/>
            <w:noProof/>
          </w:rPr>
          <w:fldChar w:fldCharType="end"/>
        </w:r>
      </w:hyperlink>
    </w:p>
    <w:p w14:paraId="0D9446D6" w14:textId="77777777" w:rsidR="0018353A" w:rsidRDefault="0018353A">
      <w:pPr>
        <w:pStyle w:val="Sumrio4"/>
        <w:tabs>
          <w:tab w:val="right" w:leader="dot" w:pos="10479"/>
        </w:tabs>
        <w:rPr>
          <w:rFonts w:ascii="Arial" w:hAnsi="Arial"/>
          <w:noProof/>
          <w:sz w:val="24"/>
        </w:rPr>
      </w:pPr>
      <w:hyperlink w:anchor="_Toc120097847" w:history="1">
        <w:r>
          <w:rPr>
            <w:rStyle w:val="Hyperlink"/>
            <w:rFonts w:ascii="Arial" w:hAnsi="Arial"/>
            <w:noProof/>
          </w:rPr>
          <w:t>5.3.7.   SJ1010C2/A:  Transferência de Materiais Por Almoxarifado</w:t>
        </w:r>
        <w:r>
          <w:rPr>
            <w:rFonts w:ascii="Arial" w:hAnsi="Arial"/>
            <w:noProof/>
          </w:rPr>
          <w:tab/>
        </w:r>
        <w:r>
          <w:rPr>
            <w:rFonts w:ascii="Arial" w:hAnsi="Arial"/>
            <w:noProof/>
          </w:rPr>
          <w:fldChar w:fldCharType="begin"/>
        </w:r>
        <w:r>
          <w:rPr>
            <w:rFonts w:ascii="Arial" w:hAnsi="Arial"/>
            <w:noProof/>
          </w:rPr>
          <w:instrText xml:space="preserve"> PAGEREF _Toc120097847 \h </w:instrText>
        </w:r>
        <w:r>
          <w:rPr>
            <w:rFonts w:ascii="Arial" w:hAnsi="Arial"/>
            <w:noProof/>
          </w:rPr>
        </w:r>
        <w:r>
          <w:rPr>
            <w:rFonts w:ascii="Arial" w:hAnsi="Arial"/>
            <w:noProof/>
          </w:rPr>
          <w:fldChar w:fldCharType="separate"/>
        </w:r>
        <w:r>
          <w:rPr>
            <w:rFonts w:ascii="Arial" w:hAnsi="Arial"/>
            <w:noProof/>
          </w:rPr>
          <w:t>88</w:t>
        </w:r>
        <w:r>
          <w:rPr>
            <w:rFonts w:ascii="Arial" w:hAnsi="Arial"/>
            <w:noProof/>
          </w:rPr>
          <w:fldChar w:fldCharType="end"/>
        </w:r>
      </w:hyperlink>
    </w:p>
    <w:p w14:paraId="0C6E3339" w14:textId="77777777" w:rsidR="0018353A" w:rsidRDefault="0018353A">
      <w:pPr>
        <w:pStyle w:val="Sumrio4"/>
        <w:tabs>
          <w:tab w:val="right" w:leader="dot" w:pos="10479"/>
        </w:tabs>
        <w:rPr>
          <w:rFonts w:ascii="Arial" w:hAnsi="Arial"/>
          <w:noProof/>
          <w:sz w:val="24"/>
        </w:rPr>
      </w:pPr>
      <w:hyperlink w:anchor="_Toc120097848" w:history="1">
        <w:r>
          <w:rPr>
            <w:rStyle w:val="Hyperlink"/>
            <w:rFonts w:ascii="Arial" w:hAnsi="Arial"/>
            <w:noProof/>
          </w:rPr>
          <w:t>5.3.8.   SJ1010D5/A:  Rel. Estatístico Em Ordem Alfabética dos Mat. - Entradas e Consumo</w:t>
        </w:r>
        <w:r>
          <w:rPr>
            <w:rFonts w:ascii="Arial" w:hAnsi="Arial"/>
            <w:noProof/>
          </w:rPr>
          <w:tab/>
        </w:r>
        <w:r>
          <w:rPr>
            <w:rFonts w:ascii="Arial" w:hAnsi="Arial"/>
            <w:noProof/>
          </w:rPr>
          <w:fldChar w:fldCharType="begin"/>
        </w:r>
        <w:r>
          <w:rPr>
            <w:rFonts w:ascii="Arial" w:hAnsi="Arial"/>
            <w:noProof/>
          </w:rPr>
          <w:instrText xml:space="preserve"> PAGEREF _Toc120097848 \h </w:instrText>
        </w:r>
        <w:r>
          <w:rPr>
            <w:rFonts w:ascii="Arial" w:hAnsi="Arial"/>
            <w:noProof/>
          </w:rPr>
        </w:r>
        <w:r>
          <w:rPr>
            <w:rFonts w:ascii="Arial" w:hAnsi="Arial"/>
            <w:noProof/>
          </w:rPr>
          <w:fldChar w:fldCharType="separate"/>
        </w:r>
        <w:r>
          <w:rPr>
            <w:rFonts w:ascii="Arial" w:hAnsi="Arial"/>
            <w:noProof/>
          </w:rPr>
          <w:t>89</w:t>
        </w:r>
        <w:r>
          <w:rPr>
            <w:rFonts w:ascii="Arial" w:hAnsi="Arial"/>
            <w:noProof/>
          </w:rPr>
          <w:fldChar w:fldCharType="end"/>
        </w:r>
      </w:hyperlink>
    </w:p>
    <w:p w14:paraId="7AAFBD03" w14:textId="77777777" w:rsidR="0018353A" w:rsidRDefault="0018353A">
      <w:pPr>
        <w:pStyle w:val="Sumrio4"/>
        <w:tabs>
          <w:tab w:val="right" w:leader="dot" w:pos="10479"/>
        </w:tabs>
        <w:rPr>
          <w:rFonts w:ascii="Arial" w:hAnsi="Arial"/>
          <w:noProof/>
          <w:sz w:val="24"/>
        </w:rPr>
      </w:pPr>
      <w:hyperlink w:anchor="_Toc120097849" w:history="1">
        <w:r>
          <w:rPr>
            <w:rStyle w:val="Hyperlink"/>
            <w:rFonts w:ascii="Arial" w:hAnsi="Arial"/>
            <w:noProof/>
          </w:rPr>
          <w:t>5.3.9.   SJ1010J9/A:   Rel.  de  Notas  de Transferências  Por Almox. Não Implantados - Destino</w:t>
        </w:r>
        <w:r>
          <w:rPr>
            <w:rFonts w:ascii="Arial" w:hAnsi="Arial"/>
            <w:noProof/>
          </w:rPr>
          <w:tab/>
        </w:r>
        <w:r>
          <w:rPr>
            <w:rFonts w:ascii="Arial" w:hAnsi="Arial"/>
            <w:noProof/>
          </w:rPr>
          <w:fldChar w:fldCharType="begin"/>
        </w:r>
        <w:r>
          <w:rPr>
            <w:rFonts w:ascii="Arial" w:hAnsi="Arial"/>
            <w:noProof/>
          </w:rPr>
          <w:instrText xml:space="preserve"> PAGEREF _Toc120097849 \h </w:instrText>
        </w:r>
        <w:r>
          <w:rPr>
            <w:rFonts w:ascii="Arial" w:hAnsi="Arial"/>
            <w:noProof/>
          </w:rPr>
        </w:r>
        <w:r>
          <w:rPr>
            <w:rFonts w:ascii="Arial" w:hAnsi="Arial"/>
            <w:noProof/>
          </w:rPr>
          <w:fldChar w:fldCharType="separate"/>
        </w:r>
        <w:r>
          <w:rPr>
            <w:rFonts w:ascii="Arial" w:hAnsi="Arial"/>
            <w:noProof/>
          </w:rPr>
          <w:t>90</w:t>
        </w:r>
        <w:r>
          <w:rPr>
            <w:rFonts w:ascii="Arial" w:hAnsi="Arial"/>
            <w:noProof/>
          </w:rPr>
          <w:fldChar w:fldCharType="end"/>
        </w:r>
      </w:hyperlink>
    </w:p>
    <w:p w14:paraId="42F31BD8" w14:textId="77777777" w:rsidR="0018353A" w:rsidRDefault="0018353A">
      <w:pPr>
        <w:pStyle w:val="Sumrio1"/>
        <w:tabs>
          <w:tab w:val="left" w:pos="527"/>
          <w:tab w:val="right" w:leader="dot" w:pos="10479"/>
        </w:tabs>
        <w:rPr>
          <w:rFonts w:ascii="Arial" w:hAnsi="Arial"/>
          <w:b w:val="0"/>
          <w:caps w:val="0"/>
          <w:noProof/>
          <w:sz w:val="24"/>
          <w:u w:val="none"/>
        </w:rPr>
      </w:pPr>
      <w:hyperlink w:anchor="_Toc120097850" w:history="1">
        <w:r>
          <w:rPr>
            <w:rStyle w:val="Hyperlink"/>
            <w:rFonts w:ascii="Arial" w:hAnsi="Arial"/>
            <w:noProof/>
          </w:rPr>
          <w:t>V -</w:t>
        </w:r>
        <w:r>
          <w:rPr>
            <w:rFonts w:ascii="Arial" w:hAnsi="Arial"/>
            <w:b w:val="0"/>
            <w:caps w:val="0"/>
            <w:noProof/>
            <w:sz w:val="24"/>
            <w:u w:val="none"/>
          </w:rPr>
          <w:tab/>
        </w:r>
        <w:r>
          <w:rPr>
            <w:rStyle w:val="Hyperlink"/>
            <w:rFonts w:ascii="Arial" w:hAnsi="Arial"/>
            <w:noProof/>
          </w:rPr>
          <w:t>Controle  e  Gestão  de  Estoque</w:t>
        </w:r>
        <w:r>
          <w:rPr>
            <w:rFonts w:ascii="Arial" w:hAnsi="Arial"/>
            <w:noProof/>
          </w:rPr>
          <w:tab/>
        </w:r>
        <w:r>
          <w:rPr>
            <w:rFonts w:ascii="Arial" w:hAnsi="Arial"/>
            <w:noProof/>
          </w:rPr>
          <w:fldChar w:fldCharType="begin"/>
        </w:r>
        <w:r>
          <w:rPr>
            <w:rFonts w:ascii="Arial" w:hAnsi="Arial"/>
            <w:noProof/>
          </w:rPr>
          <w:instrText xml:space="preserve"> PAGEREF _Toc120097850 \h </w:instrText>
        </w:r>
        <w:r>
          <w:rPr>
            <w:rFonts w:ascii="Arial" w:hAnsi="Arial"/>
            <w:noProof/>
          </w:rPr>
        </w:r>
        <w:r>
          <w:rPr>
            <w:rFonts w:ascii="Arial" w:hAnsi="Arial"/>
            <w:noProof/>
          </w:rPr>
          <w:fldChar w:fldCharType="separate"/>
        </w:r>
        <w:r>
          <w:rPr>
            <w:rFonts w:ascii="Arial" w:hAnsi="Arial"/>
            <w:noProof/>
          </w:rPr>
          <w:t>91</w:t>
        </w:r>
        <w:r>
          <w:rPr>
            <w:rFonts w:ascii="Arial" w:hAnsi="Arial"/>
            <w:noProof/>
          </w:rPr>
          <w:fldChar w:fldCharType="end"/>
        </w:r>
      </w:hyperlink>
    </w:p>
    <w:p w14:paraId="037FFBC6" w14:textId="77777777" w:rsidR="0018353A" w:rsidRDefault="0018353A">
      <w:pPr>
        <w:pStyle w:val="Sumrio2"/>
        <w:rPr>
          <w:sz w:val="24"/>
        </w:rPr>
      </w:pPr>
      <w:hyperlink w:anchor="_Toc120097851" w:history="1">
        <w:r>
          <w:rPr>
            <w:rStyle w:val="Hyperlink"/>
          </w:rPr>
          <w:t>1.</w:t>
        </w:r>
        <w:r>
          <w:rPr>
            <w:sz w:val="24"/>
          </w:rPr>
          <w:tab/>
        </w:r>
        <w:r>
          <w:rPr>
            <w:rStyle w:val="Hyperlink"/>
          </w:rPr>
          <w:t>Saldo de  Estoque</w:t>
        </w:r>
        <w:r>
          <w:tab/>
        </w:r>
        <w:r>
          <w:fldChar w:fldCharType="begin"/>
        </w:r>
        <w:r>
          <w:instrText xml:space="preserve"> PAGEREF _Toc120097851 \h </w:instrText>
        </w:r>
        <w:r>
          <w:fldChar w:fldCharType="separate"/>
        </w:r>
        <w:r>
          <w:t>91</w:t>
        </w:r>
        <w:r>
          <w:fldChar w:fldCharType="end"/>
        </w:r>
      </w:hyperlink>
    </w:p>
    <w:p w14:paraId="5FEA8749" w14:textId="77777777" w:rsidR="0018353A" w:rsidRDefault="0018353A">
      <w:pPr>
        <w:pStyle w:val="Sumrio3"/>
        <w:rPr>
          <w:smallCaps/>
          <w:sz w:val="24"/>
        </w:rPr>
      </w:pPr>
      <w:hyperlink w:anchor="_Toc120097852" w:history="1">
        <w:r>
          <w:rPr>
            <w:rStyle w:val="Hyperlink"/>
          </w:rPr>
          <w:t>1.1.   Conceito:</w:t>
        </w:r>
        <w:r>
          <w:tab/>
        </w:r>
        <w:r>
          <w:fldChar w:fldCharType="begin"/>
        </w:r>
        <w:r>
          <w:instrText xml:space="preserve"> PAGEREF _Toc120097852 \h </w:instrText>
        </w:r>
        <w:r>
          <w:fldChar w:fldCharType="separate"/>
        </w:r>
        <w:r>
          <w:t>91</w:t>
        </w:r>
        <w:r>
          <w:fldChar w:fldCharType="end"/>
        </w:r>
      </w:hyperlink>
    </w:p>
    <w:p w14:paraId="4354E9BD" w14:textId="77777777" w:rsidR="0018353A" w:rsidRDefault="0018353A">
      <w:pPr>
        <w:pStyle w:val="Sumrio3"/>
        <w:rPr>
          <w:smallCaps/>
          <w:sz w:val="24"/>
        </w:rPr>
      </w:pPr>
      <w:hyperlink w:anchor="_Toc120097853" w:history="1">
        <w:r>
          <w:rPr>
            <w:rStyle w:val="Hyperlink"/>
          </w:rPr>
          <w:t>1.2.   Telas de Consulta  e Relatórios</w:t>
        </w:r>
        <w:r>
          <w:tab/>
        </w:r>
        <w:r>
          <w:fldChar w:fldCharType="begin"/>
        </w:r>
        <w:r>
          <w:instrText xml:space="preserve"> PAGEREF _Toc120097853 \h </w:instrText>
        </w:r>
        <w:r>
          <w:fldChar w:fldCharType="separate"/>
        </w:r>
        <w:r>
          <w:t>92</w:t>
        </w:r>
        <w:r>
          <w:fldChar w:fldCharType="end"/>
        </w:r>
      </w:hyperlink>
    </w:p>
    <w:p w14:paraId="2B97D8EB" w14:textId="77777777" w:rsidR="0018353A" w:rsidRDefault="0018353A">
      <w:pPr>
        <w:pStyle w:val="Sumrio4"/>
        <w:tabs>
          <w:tab w:val="right" w:leader="dot" w:pos="10479"/>
        </w:tabs>
        <w:rPr>
          <w:rFonts w:ascii="Arial" w:hAnsi="Arial"/>
          <w:noProof/>
          <w:sz w:val="24"/>
        </w:rPr>
      </w:pPr>
      <w:hyperlink w:anchor="_Toc120097854" w:history="1">
        <w:r>
          <w:rPr>
            <w:rStyle w:val="Hyperlink"/>
            <w:rFonts w:ascii="Arial" w:hAnsi="Arial"/>
            <w:noProof/>
          </w:rPr>
          <w:t>1.2.1.   Tela   C-317:  Consulta de Posição de Estoque  Físico-Financeiro</w:t>
        </w:r>
        <w:r>
          <w:rPr>
            <w:rFonts w:ascii="Arial" w:hAnsi="Arial"/>
            <w:noProof/>
          </w:rPr>
          <w:tab/>
        </w:r>
        <w:r>
          <w:rPr>
            <w:rFonts w:ascii="Arial" w:hAnsi="Arial"/>
            <w:noProof/>
          </w:rPr>
          <w:fldChar w:fldCharType="begin"/>
        </w:r>
        <w:r>
          <w:rPr>
            <w:rFonts w:ascii="Arial" w:hAnsi="Arial"/>
            <w:noProof/>
          </w:rPr>
          <w:instrText xml:space="preserve"> PAGEREF _Toc120097854 \h </w:instrText>
        </w:r>
        <w:r>
          <w:rPr>
            <w:rFonts w:ascii="Arial" w:hAnsi="Arial"/>
            <w:noProof/>
          </w:rPr>
        </w:r>
        <w:r>
          <w:rPr>
            <w:rFonts w:ascii="Arial" w:hAnsi="Arial"/>
            <w:noProof/>
          </w:rPr>
          <w:fldChar w:fldCharType="separate"/>
        </w:r>
        <w:r>
          <w:rPr>
            <w:rFonts w:ascii="Arial" w:hAnsi="Arial"/>
            <w:noProof/>
          </w:rPr>
          <w:t>92</w:t>
        </w:r>
        <w:r>
          <w:rPr>
            <w:rFonts w:ascii="Arial" w:hAnsi="Arial"/>
            <w:noProof/>
          </w:rPr>
          <w:fldChar w:fldCharType="end"/>
        </w:r>
      </w:hyperlink>
    </w:p>
    <w:p w14:paraId="7B69805E" w14:textId="77777777" w:rsidR="0018353A" w:rsidRDefault="0018353A">
      <w:pPr>
        <w:pStyle w:val="Sumrio4"/>
        <w:tabs>
          <w:tab w:val="right" w:leader="dot" w:pos="10479"/>
        </w:tabs>
        <w:rPr>
          <w:rFonts w:ascii="Arial" w:hAnsi="Arial"/>
          <w:noProof/>
          <w:sz w:val="24"/>
        </w:rPr>
      </w:pPr>
      <w:hyperlink w:anchor="_Toc120097855" w:history="1">
        <w:r>
          <w:rPr>
            <w:rStyle w:val="Hyperlink"/>
            <w:rFonts w:ascii="Arial" w:hAnsi="Arial"/>
            <w:noProof/>
          </w:rPr>
          <w:t>1.2.2.1.   Relatório:   Inventário Físico-Financeiro</w:t>
        </w:r>
        <w:r>
          <w:rPr>
            <w:rFonts w:ascii="Arial" w:hAnsi="Arial"/>
            <w:noProof/>
          </w:rPr>
          <w:tab/>
        </w:r>
        <w:r>
          <w:rPr>
            <w:rFonts w:ascii="Arial" w:hAnsi="Arial"/>
            <w:noProof/>
          </w:rPr>
          <w:fldChar w:fldCharType="begin"/>
        </w:r>
        <w:r>
          <w:rPr>
            <w:rFonts w:ascii="Arial" w:hAnsi="Arial"/>
            <w:noProof/>
          </w:rPr>
          <w:instrText xml:space="preserve"> PAGEREF _Toc120097855 \h </w:instrText>
        </w:r>
        <w:r>
          <w:rPr>
            <w:rFonts w:ascii="Arial" w:hAnsi="Arial"/>
            <w:noProof/>
          </w:rPr>
        </w:r>
        <w:r>
          <w:rPr>
            <w:rFonts w:ascii="Arial" w:hAnsi="Arial"/>
            <w:noProof/>
          </w:rPr>
          <w:fldChar w:fldCharType="separate"/>
        </w:r>
        <w:r>
          <w:rPr>
            <w:rFonts w:ascii="Arial" w:hAnsi="Arial"/>
            <w:noProof/>
          </w:rPr>
          <w:t>95</w:t>
        </w:r>
        <w:r>
          <w:rPr>
            <w:rFonts w:ascii="Arial" w:hAnsi="Arial"/>
            <w:noProof/>
          </w:rPr>
          <w:fldChar w:fldCharType="end"/>
        </w:r>
      </w:hyperlink>
    </w:p>
    <w:p w14:paraId="196E7D8D" w14:textId="77777777" w:rsidR="0018353A" w:rsidRDefault="0018353A">
      <w:pPr>
        <w:pStyle w:val="Sumrio2"/>
      </w:pPr>
      <w:hyperlink w:anchor="_Toc120097856" w:history="1">
        <w:r>
          <w:rPr>
            <w:rStyle w:val="Hyperlink"/>
          </w:rPr>
          <w:t>2.</w:t>
        </w:r>
        <w:r>
          <w:tab/>
        </w:r>
        <w:r>
          <w:rPr>
            <w:rStyle w:val="Hyperlink"/>
          </w:rPr>
          <w:t>Consumo  Médio  Mensal  e  Desvio  Padrão</w:t>
        </w:r>
        <w:r>
          <w:tab/>
        </w:r>
        <w:r>
          <w:fldChar w:fldCharType="begin"/>
        </w:r>
        <w:r>
          <w:instrText xml:space="preserve"> PAGEREF _Toc120097856 \h </w:instrText>
        </w:r>
        <w:r>
          <w:fldChar w:fldCharType="separate"/>
        </w:r>
        <w:r>
          <w:t>96</w:t>
        </w:r>
        <w:r>
          <w:fldChar w:fldCharType="end"/>
        </w:r>
      </w:hyperlink>
    </w:p>
    <w:p w14:paraId="3ED3572D" w14:textId="77777777" w:rsidR="0018353A" w:rsidRDefault="0018353A">
      <w:pPr>
        <w:pStyle w:val="Sumrio3"/>
        <w:rPr>
          <w:smallCaps/>
        </w:rPr>
      </w:pPr>
      <w:hyperlink w:anchor="_Toc120097857" w:history="1">
        <w:r>
          <w:rPr>
            <w:rStyle w:val="Hyperlink"/>
          </w:rPr>
          <w:t>2.1.   Consumo  Médio  Mensal</w:t>
        </w:r>
        <w:r>
          <w:tab/>
        </w:r>
        <w:r>
          <w:fldChar w:fldCharType="begin"/>
        </w:r>
        <w:r>
          <w:instrText xml:space="preserve"> PAGEREF _Toc120097857 \h </w:instrText>
        </w:r>
        <w:r>
          <w:fldChar w:fldCharType="separate"/>
        </w:r>
        <w:r>
          <w:t>96</w:t>
        </w:r>
        <w:r>
          <w:fldChar w:fldCharType="end"/>
        </w:r>
      </w:hyperlink>
    </w:p>
    <w:p w14:paraId="4CC421BA" w14:textId="77777777" w:rsidR="0018353A" w:rsidRDefault="0018353A">
      <w:pPr>
        <w:pStyle w:val="Sumrio3"/>
        <w:rPr>
          <w:smallCaps/>
        </w:rPr>
      </w:pPr>
      <w:hyperlink w:anchor="_Toc120097858" w:history="1">
        <w:r>
          <w:rPr>
            <w:rStyle w:val="Hyperlink"/>
          </w:rPr>
          <w:t>2.2.   Desvio Padrão</w:t>
        </w:r>
        <w:r>
          <w:tab/>
        </w:r>
        <w:r>
          <w:fldChar w:fldCharType="begin"/>
        </w:r>
        <w:r>
          <w:instrText xml:space="preserve"> PAGEREF _Toc120097858 \h </w:instrText>
        </w:r>
        <w:r>
          <w:fldChar w:fldCharType="separate"/>
        </w:r>
        <w:r>
          <w:t>97</w:t>
        </w:r>
        <w:r>
          <w:fldChar w:fldCharType="end"/>
        </w:r>
      </w:hyperlink>
    </w:p>
    <w:p w14:paraId="1B4EC83F" w14:textId="77777777" w:rsidR="0018353A" w:rsidRDefault="0018353A">
      <w:pPr>
        <w:pStyle w:val="Sumrio3"/>
        <w:rPr>
          <w:smallCaps/>
        </w:rPr>
      </w:pPr>
      <w:hyperlink w:anchor="_Toc120097859" w:history="1">
        <w:r>
          <w:rPr>
            <w:rStyle w:val="Hyperlink"/>
          </w:rPr>
          <w:t>2.3.   Quadro  Comparativo: Saídas  de  Material / Consumo Médio  Mensal / Desvio  Padrão:</w:t>
        </w:r>
        <w:r>
          <w:tab/>
        </w:r>
        <w:r>
          <w:fldChar w:fldCharType="begin"/>
        </w:r>
        <w:r>
          <w:instrText xml:space="preserve"> PAGEREF _Toc120097859 \h </w:instrText>
        </w:r>
        <w:r>
          <w:fldChar w:fldCharType="separate"/>
        </w:r>
        <w:r>
          <w:t>98</w:t>
        </w:r>
        <w:r>
          <w:fldChar w:fldCharType="end"/>
        </w:r>
      </w:hyperlink>
    </w:p>
    <w:p w14:paraId="3864CD0A" w14:textId="77777777" w:rsidR="0018353A" w:rsidRDefault="0018353A">
      <w:pPr>
        <w:pStyle w:val="Sumrio2"/>
      </w:pPr>
      <w:hyperlink w:anchor="_Toc120097860" w:history="1">
        <w:r>
          <w:rPr>
            <w:rStyle w:val="Hyperlink"/>
          </w:rPr>
          <w:t>3.   Duração  de  Estoque</w:t>
        </w:r>
        <w:r>
          <w:tab/>
        </w:r>
        <w:r>
          <w:fldChar w:fldCharType="begin"/>
        </w:r>
        <w:r>
          <w:instrText xml:space="preserve"> PAGEREF _Toc120097860 \h </w:instrText>
        </w:r>
        <w:r>
          <w:fldChar w:fldCharType="separate"/>
        </w:r>
        <w:r>
          <w:t>99</w:t>
        </w:r>
        <w:r>
          <w:fldChar w:fldCharType="end"/>
        </w:r>
      </w:hyperlink>
    </w:p>
    <w:p w14:paraId="0E1ABC4C" w14:textId="77777777" w:rsidR="0018353A" w:rsidRDefault="0018353A">
      <w:pPr>
        <w:pStyle w:val="Sumrio3"/>
        <w:rPr>
          <w:smallCaps/>
        </w:rPr>
      </w:pPr>
      <w:hyperlink w:anchor="_Toc120097861" w:history="1">
        <w:r>
          <w:rPr>
            <w:rStyle w:val="Hyperlink"/>
          </w:rPr>
          <w:t>3.1.   Telas de Consulta e Relatórios</w:t>
        </w:r>
        <w:r>
          <w:tab/>
        </w:r>
        <w:r>
          <w:fldChar w:fldCharType="begin"/>
        </w:r>
        <w:r>
          <w:instrText xml:space="preserve"> PAGEREF _Toc120097861 \h </w:instrText>
        </w:r>
        <w:r>
          <w:fldChar w:fldCharType="separate"/>
        </w:r>
        <w:r>
          <w:t>100</w:t>
        </w:r>
        <w:r>
          <w:fldChar w:fldCharType="end"/>
        </w:r>
      </w:hyperlink>
    </w:p>
    <w:p w14:paraId="32B663E9" w14:textId="77777777" w:rsidR="0018353A" w:rsidRDefault="0018353A">
      <w:pPr>
        <w:pStyle w:val="Sumrio4"/>
        <w:tabs>
          <w:tab w:val="right" w:leader="dot" w:pos="10479"/>
        </w:tabs>
        <w:rPr>
          <w:rFonts w:ascii="Arial" w:hAnsi="Arial"/>
          <w:noProof/>
        </w:rPr>
      </w:pPr>
      <w:hyperlink w:anchor="_Toc120097862" w:history="1">
        <w:r>
          <w:rPr>
            <w:rStyle w:val="Hyperlink"/>
            <w:rFonts w:ascii="Arial" w:hAnsi="Arial"/>
            <w:noProof/>
          </w:rPr>
          <w:t>3.1.1.   Tela   C-352:   Relação de Consumo de Materiais (Duração de Estoque)</w:t>
        </w:r>
        <w:r>
          <w:rPr>
            <w:rFonts w:ascii="Arial" w:hAnsi="Arial"/>
            <w:noProof/>
          </w:rPr>
          <w:tab/>
        </w:r>
        <w:r>
          <w:rPr>
            <w:rFonts w:ascii="Arial" w:hAnsi="Arial"/>
            <w:noProof/>
          </w:rPr>
          <w:fldChar w:fldCharType="begin"/>
        </w:r>
        <w:r>
          <w:rPr>
            <w:rFonts w:ascii="Arial" w:hAnsi="Arial"/>
            <w:noProof/>
          </w:rPr>
          <w:instrText xml:space="preserve"> PAGEREF _Toc120097862 \h </w:instrText>
        </w:r>
        <w:r>
          <w:rPr>
            <w:rFonts w:ascii="Arial" w:hAnsi="Arial"/>
            <w:noProof/>
          </w:rPr>
        </w:r>
        <w:r>
          <w:rPr>
            <w:rFonts w:ascii="Arial" w:hAnsi="Arial"/>
            <w:noProof/>
          </w:rPr>
          <w:fldChar w:fldCharType="separate"/>
        </w:r>
        <w:r>
          <w:rPr>
            <w:rFonts w:ascii="Arial" w:hAnsi="Arial"/>
            <w:noProof/>
          </w:rPr>
          <w:t>100</w:t>
        </w:r>
        <w:r>
          <w:rPr>
            <w:rFonts w:ascii="Arial" w:hAnsi="Arial"/>
            <w:noProof/>
          </w:rPr>
          <w:fldChar w:fldCharType="end"/>
        </w:r>
      </w:hyperlink>
    </w:p>
    <w:p w14:paraId="1A23B33E" w14:textId="77777777" w:rsidR="0018353A" w:rsidRDefault="0018353A">
      <w:pPr>
        <w:pStyle w:val="Sumrio5"/>
        <w:tabs>
          <w:tab w:val="right" w:leader="dot" w:pos="10479"/>
        </w:tabs>
        <w:rPr>
          <w:rFonts w:ascii="Arial" w:hAnsi="Arial"/>
          <w:noProof/>
        </w:rPr>
      </w:pPr>
      <w:hyperlink w:anchor="_Toc120097863" w:history="1">
        <w:r>
          <w:rPr>
            <w:rStyle w:val="Hyperlink"/>
            <w:rFonts w:ascii="Arial" w:hAnsi="Arial"/>
            <w:noProof/>
          </w:rPr>
          <w:t>3.1.1.1.   Relatório:   Relação de Consumo de Materiais</w:t>
        </w:r>
        <w:r>
          <w:rPr>
            <w:rFonts w:ascii="Arial" w:hAnsi="Arial"/>
            <w:noProof/>
          </w:rPr>
          <w:tab/>
        </w:r>
        <w:r>
          <w:rPr>
            <w:rFonts w:ascii="Arial" w:hAnsi="Arial"/>
            <w:noProof/>
          </w:rPr>
          <w:fldChar w:fldCharType="begin"/>
        </w:r>
        <w:r>
          <w:rPr>
            <w:rFonts w:ascii="Arial" w:hAnsi="Arial"/>
            <w:noProof/>
          </w:rPr>
          <w:instrText xml:space="preserve"> PAGEREF _Toc120097863 \h </w:instrText>
        </w:r>
        <w:r>
          <w:rPr>
            <w:rFonts w:ascii="Arial" w:hAnsi="Arial"/>
            <w:noProof/>
          </w:rPr>
        </w:r>
        <w:r>
          <w:rPr>
            <w:rFonts w:ascii="Arial" w:hAnsi="Arial"/>
            <w:noProof/>
          </w:rPr>
          <w:fldChar w:fldCharType="separate"/>
        </w:r>
        <w:r>
          <w:rPr>
            <w:rFonts w:ascii="Arial" w:hAnsi="Arial"/>
            <w:noProof/>
          </w:rPr>
          <w:t>101</w:t>
        </w:r>
        <w:r>
          <w:rPr>
            <w:rFonts w:ascii="Arial" w:hAnsi="Arial"/>
            <w:noProof/>
          </w:rPr>
          <w:fldChar w:fldCharType="end"/>
        </w:r>
      </w:hyperlink>
    </w:p>
    <w:p w14:paraId="66A023F1" w14:textId="77777777" w:rsidR="0018353A" w:rsidRDefault="0018353A">
      <w:pPr>
        <w:pStyle w:val="Sumrio2"/>
      </w:pPr>
      <w:hyperlink w:anchor="_Toc120097864" w:history="1">
        <w:r>
          <w:rPr>
            <w:rStyle w:val="Hyperlink"/>
          </w:rPr>
          <w:t>4.   Ponto  de  Mínimo   e   Ponto  de  Pedido</w:t>
        </w:r>
        <w:r>
          <w:tab/>
        </w:r>
        <w:r>
          <w:fldChar w:fldCharType="begin"/>
        </w:r>
        <w:r>
          <w:instrText xml:space="preserve"> PAGEREF _Toc120097864 \h </w:instrText>
        </w:r>
        <w:r>
          <w:fldChar w:fldCharType="separate"/>
        </w:r>
        <w:r>
          <w:t>102</w:t>
        </w:r>
        <w:r>
          <w:fldChar w:fldCharType="end"/>
        </w:r>
      </w:hyperlink>
    </w:p>
    <w:p w14:paraId="288FCD43" w14:textId="77777777" w:rsidR="0018353A" w:rsidRDefault="0018353A">
      <w:pPr>
        <w:pStyle w:val="Sumrio3"/>
        <w:rPr>
          <w:smallCaps/>
        </w:rPr>
      </w:pPr>
      <w:hyperlink w:anchor="_Toc120097865" w:history="1">
        <w:r>
          <w:rPr>
            <w:rStyle w:val="Hyperlink"/>
          </w:rPr>
          <w:t>4.1.   Ponto  de  Mínimo</w:t>
        </w:r>
        <w:r>
          <w:tab/>
        </w:r>
        <w:r>
          <w:fldChar w:fldCharType="begin"/>
        </w:r>
        <w:r>
          <w:instrText xml:space="preserve"> PAGEREF _Toc120097865 \h </w:instrText>
        </w:r>
        <w:r>
          <w:fldChar w:fldCharType="separate"/>
        </w:r>
        <w:r>
          <w:t>102</w:t>
        </w:r>
        <w:r>
          <w:fldChar w:fldCharType="end"/>
        </w:r>
      </w:hyperlink>
    </w:p>
    <w:p w14:paraId="2FC24EB8" w14:textId="77777777" w:rsidR="0018353A" w:rsidRDefault="0018353A">
      <w:pPr>
        <w:pStyle w:val="Sumrio3"/>
        <w:rPr>
          <w:smallCaps/>
        </w:rPr>
      </w:pPr>
      <w:hyperlink w:anchor="_Toc120097866" w:history="1">
        <w:r>
          <w:rPr>
            <w:rStyle w:val="Hyperlink"/>
          </w:rPr>
          <w:t>4.2.   Ponto  de  Pedido</w:t>
        </w:r>
        <w:r>
          <w:tab/>
        </w:r>
        <w:r>
          <w:fldChar w:fldCharType="begin"/>
        </w:r>
        <w:r>
          <w:instrText xml:space="preserve"> PAGEREF _Toc120097866 \h </w:instrText>
        </w:r>
        <w:r>
          <w:fldChar w:fldCharType="separate"/>
        </w:r>
        <w:r>
          <w:t>103</w:t>
        </w:r>
        <w:r>
          <w:fldChar w:fldCharType="end"/>
        </w:r>
      </w:hyperlink>
    </w:p>
    <w:p w14:paraId="4C52B858" w14:textId="77777777" w:rsidR="0018353A" w:rsidRDefault="0018353A">
      <w:pPr>
        <w:pStyle w:val="Sumrio3"/>
        <w:rPr>
          <w:smallCaps/>
        </w:rPr>
      </w:pPr>
      <w:hyperlink w:anchor="_Toc120097867" w:history="1">
        <w:r>
          <w:rPr>
            <w:rStyle w:val="Hyperlink"/>
          </w:rPr>
          <w:t>4.3.   Cadastramento  de  Ponto de Mínimo e Ponto de Pedido</w:t>
        </w:r>
        <w:r>
          <w:tab/>
        </w:r>
        <w:r>
          <w:fldChar w:fldCharType="begin"/>
        </w:r>
        <w:r>
          <w:instrText xml:space="preserve"> PAGEREF _Toc120097867 \h </w:instrText>
        </w:r>
        <w:r>
          <w:fldChar w:fldCharType="separate"/>
        </w:r>
        <w:r>
          <w:t>104</w:t>
        </w:r>
        <w:r>
          <w:fldChar w:fldCharType="end"/>
        </w:r>
      </w:hyperlink>
    </w:p>
    <w:p w14:paraId="1C76D718" w14:textId="77777777" w:rsidR="0018353A" w:rsidRDefault="0018353A">
      <w:pPr>
        <w:pStyle w:val="Sumrio4"/>
        <w:tabs>
          <w:tab w:val="right" w:leader="dot" w:pos="10479"/>
        </w:tabs>
        <w:rPr>
          <w:rFonts w:ascii="Arial" w:hAnsi="Arial"/>
          <w:noProof/>
        </w:rPr>
      </w:pPr>
      <w:hyperlink w:anchor="_Toc120097868" w:history="1">
        <w:r>
          <w:rPr>
            <w:rStyle w:val="Hyperlink"/>
            <w:rFonts w:ascii="Arial" w:hAnsi="Arial"/>
            <w:noProof/>
          </w:rPr>
          <w:t>4.3.1.   Tela   A-042:  Atualização dos Dados  Cadastrais  do  Material</w:t>
        </w:r>
        <w:r>
          <w:rPr>
            <w:rFonts w:ascii="Arial" w:hAnsi="Arial"/>
            <w:noProof/>
          </w:rPr>
          <w:tab/>
        </w:r>
        <w:r>
          <w:rPr>
            <w:rFonts w:ascii="Arial" w:hAnsi="Arial"/>
            <w:noProof/>
          </w:rPr>
          <w:fldChar w:fldCharType="begin"/>
        </w:r>
        <w:r>
          <w:rPr>
            <w:rFonts w:ascii="Arial" w:hAnsi="Arial"/>
            <w:noProof/>
          </w:rPr>
          <w:instrText xml:space="preserve"> PAGEREF _Toc120097868 \h </w:instrText>
        </w:r>
        <w:r>
          <w:rPr>
            <w:rFonts w:ascii="Arial" w:hAnsi="Arial"/>
            <w:noProof/>
          </w:rPr>
        </w:r>
        <w:r>
          <w:rPr>
            <w:rFonts w:ascii="Arial" w:hAnsi="Arial"/>
            <w:noProof/>
          </w:rPr>
          <w:fldChar w:fldCharType="separate"/>
        </w:r>
        <w:r>
          <w:rPr>
            <w:rFonts w:ascii="Arial" w:hAnsi="Arial"/>
            <w:noProof/>
          </w:rPr>
          <w:t>104</w:t>
        </w:r>
        <w:r>
          <w:rPr>
            <w:rFonts w:ascii="Arial" w:hAnsi="Arial"/>
            <w:noProof/>
          </w:rPr>
          <w:fldChar w:fldCharType="end"/>
        </w:r>
      </w:hyperlink>
    </w:p>
    <w:p w14:paraId="1626865E" w14:textId="77777777" w:rsidR="0018353A" w:rsidRDefault="0018353A">
      <w:pPr>
        <w:pStyle w:val="Sumrio3"/>
        <w:rPr>
          <w:smallCaps/>
        </w:rPr>
      </w:pPr>
      <w:hyperlink w:anchor="_Toc120097869" w:history="1">
        <w:r>
          <w:rPr>
            <w:rStyle w:val="Hyperlink"/>
          </w:rPr>
          <w:t>4.4.   Telas de Consulta e Relatórios Via Tele-Impressora</w:t>
        </w:r>
        <w:r>
          <w:tab/>
        </w:r>
        <w:r>
          <w:fldChar w:fldCharType="begin"/>
        </w:r>
        <w:r>
          <w:instrText xml:space="preserve"> PAGEREF _Toc120097869 \h </w:instrText>
        </w:r>
        <w:r>
          <w:fldChar w:fldCharType="separate"/>
        </w:r>
        <w:r>
          <w:t>105</w:t>
        </w:r>
        <w:r>
          <w:fldChar w:fldCharType="end"/>
        </w:r>
      </w:hyperlink>
    </w:p>
    <w:p w14:paraId="5EFD8509" w14:textId="77777777" w:rsidR="0018353A" w:rsidRDefault="0018353A">
      <w:pPr>
        <w:pStyle w:val="Sumrio4"/>
        <w:tabs>
          <w:tab w:val="right" w:leader="dot" w:pos="10479"/>
        </w:tabs>
        <w:rPr>
          <w:rFonts w:ascii="Arial" w:hAnsi="Arial"/>
          <w:noProof/>
        </w:rPr>
      </w:pPr>
      <w:hyperlink w:anchor="_Toc120097870" w:history="1">
        <w:r>
          <w:rPr>
            <w:rStyle w:val="Hyperlink"/>
            <w:rFonts w:ascii="Arial" w:hAnsi="Arial"/>
            <w:noProof/>
          </w:rPr>
          <w:t>4.4.1.   Tela  C-351: Consulta do Ponto de Mínimo e do Ponto de Pedido</w:t>
        </w:r>
        <w:r>
          <w:rPr>
            <w:rFonts w:ascii="Arial" w:hAnsi="Arial"/>
            <w:noProof/>
          </w:rPr>
          <w:tab/>
        </w:r>
        <w:r>
          <w:rPr>
            <w:rFonts w:ascii="Arial" w:hAnsi="Arial"/>
            <w:noProof/>
          </w:rPr>
          <w:fldChar w:fldCharType="begin"/>
        </w:r>
        <w:r>
          <w:rPr>
            <w:rFonts w:ascii="Arial" w:hAnsi="Arial"/>
            <w:noProof/>
          </w:rPr>
          <w:instrText xml:space="preserve"> PAGEREF _Toc120097870 \h </w:instrText>
        </w:r>
        <w:r>
          <w:rPr>
            <w:rFonts w:ascii="Arial" w:hAnsi="Arial"/>
            <w:noProof/>
          </w:rPr>
        </w:r>
        <w:r>
          <w:rPr>
            <w:rFonts w:ascii="Arial" w:hAnsi="Arial"/>
            <w:noProof/>
          </w:rPr>
          <w:fldChar w:fldCharType="separate"/>
        </w:r>
        <w:r>
          <w:rPr>
            <w:rFonts w:ascii="Arial" w:hAnsi="Arial"/>
            <w:noProof/>
          </w:rPr>
          <w:t>105</w:t>
        </w:r>
        <w:r>
          <w:rPr>
            <w:rFonts w:ascii="Arial" w:hAnsi="Arial"/>
            <w:noProof/>
          </w:rPr>
          <w:fldChar w:fldCharType="end"/>
        </w:r>
      </w:hyperlink>
    </w:p>
    <w:p w14:paraId="3EE58FA6" w14:textId="77777777" w:rsidR="0018353A" w:rsidRDefault="0018353A">
      <w:pPr>
        <w:pStyle w:val="Sumrio5"/>
        <w:tabs>
          <w:tab w:val="right" w:leader="dot" w:pos="10479"/>
        </w:tabs>
        <w:rPr>
          <w:rFonts w:ascii="Arial" w:hAnsi="Arial"/>
          <w:noProof/>
        </w:rPr>
      </w:pPr>
      <w:hyperlink w:anchor="_Toc120097871" w:history="1">
        <w:r>
          <w:rPr>
            <w:rStyle w:val="Hyperlink"/>
            <w:rFonts w:ascii="Arial" w:hAnsi="Arial"/>
            <w:noProof/>
          </w:rPr>
          <w:t>4.4.3.   Relatório:  Relação de Materiais no Ponto de Mínimo</w:t>
        </w:r>
        <w:r>
          <w:rPr>
            <w:rFonts w:ascii="Arial" w:hAnsi="Arial"/>
            <w:noProof/>
          </w:rPr>
          <w:tab/>
        </w:r>
        <w:r>
          <w:rPr>
            <w:rFonts w:ascii="Arial" w:hAnsi="Arial"/>
            <w:noProof/>
          </w:rPr>
          <w:fldChar w:fldCharType="begin"/>
        </w:r>
        <w:r>
          <w:rPr>
            <w:rFonts w:ascii="Arial" w:hAnsi="Arial"/>
            <w:noProof/>
          </w:rPr>
          <w:instrText xml:space="preserve"> PAGEREF _Toc120097871 \h </w:instrText>
        </w:r>
        <w:r>
          <w:rPr>
            <w:rFonts w:ascii="Arial" w:hAnsi="Arial"/>
            <w:noProof/>
          </w:rPr>
        </w:r>
        <w:r>
          <w:rPr>
            <w:rFonts w:ascii="Arial" w:hAnsi="Arial"/>
            <w:noProof/>
          </w:rPr>
          <w:fldChar w:fldCharType="separate"/>
        </w:r>
        <w:r>
          <w:rPr>
            <w:rFonts w:ascii="Arial" w:hAnsi="Arial"/>
            <w:noProof/>
          </w:rPr>
          <w:t>106</w:t>
        </w:r>
        <w:r>
          <w:rPr>
            <w:rFonts w:ascii="Arial" w:hAnsi="Arial"/>
            <w:noProof/>
          </w:rPr>
          <w:fldChar w:fldCharType="end"/>
        </w:r>
      </w:hyperlink>
    </w:p>
    <w:p w14:paraId="07C4A3EE" w14:textId="77777777" w:rsidR="0018353A" w:rsidRDefault="0018353A">
      <w:pPr>
        <w:pStyle w:val="Sumrio5"/>
        <w:tabs>
          <w:tab w:val="right" w:leader="dot" w:pos="10479"/>
        </w:tabs>
        <w:rPr>
          <w:rFonts w:ascii="Arial" w:hAnsi="Arial"/>
          <w:noProof/>
        </w:rPr>
      </w:pPr>
      <w:hyperlink w:anchor="_Toc120097872" w:history="1">
        <w:r>
          <w:rPr>
            <w:rStyle w:val="Hyperlink"/>
            <w:rFonts w:ascii="Arial" w:hAnsi="Arial"/>
            <w:noProof/>
          </w:rPr>
          <w:t>4.4.4.   Relatório:  Relação de Materiais no Ponto de Pedido</w:t>
        </w:r>
        <w:r>
          <w:rPr>
            <w:rFonts w:ascii="Arial" w:hAnsi="Arial"/>
            <w:noProof/>
          </w:rPr>
          <w:tab/>
        </w:r>
        <w:r>
          <w:rPr>
            <w:rFonts w:ascii="Arial" w:hAnsi="Arial"/>
            <w:noProof/>
          </w:rPr>
          <w:fldChar w:fldCharType="begin"/>
        </w:r>
        <w:r>
          <w:rPr>
            <w:rFonts w:ascii="Arial" w:hAnsi="Arial"/>
            <w:noProof/>
          </w:rPr>
          <w:instrText xml:space="preserve"> PAGEREF _Toc120097872 \h </w:instrText>
        </w:r>
        <w:r>
          <w:rPr>
            <w:rFonts w:ascii="Arial" w:hAnsi="Arial"/>
            <w:noProof/>
          </w:rPr>
        </w:r>
        <w:r>
          <w:rPr>
            <w:rFonts w:ascii="Arial" w:hAnsi="Arial"/>
            <w:noProof/>
          </w:rPr>
          <w:fldChar w:fldCharType="separate"/>
        </w:r>
        <w:r>
          <w:rPr>
            <w:rFonts w:ascii="Arial" w:hAnsi="Arial"/>
            <w:noProof/>
          </w:rPr>
          <w:t>106</w:t>
        </w:r>
        <w:r>
          <w:rPr>
            <w:rFonts w:ascii="Arial" w:hAnsi="Arial"/>
            <w:noProof/>
          </w:rPr>
          <w:fldChar w:fldCharType="end"/>
        </w:r>
      </w:hyperlink>
    </w:p>
    <w:p w14:paraId="1DD1A606" w14:textId="77777777" w:rsidR="0018353A" w:rsidRDefault="0018353A">
      <w:pPr>
        <w:pStyle w:val="Sumrio2"/>
      </w:pPr>
      <w:hyperlink w:anchor="_Toc120097873" w:history="1">
        <w:r>
          <w:rPr>
            <w:rStyle w:val="Hyperlink"/>
          </w:rPr>
          <w:t>5.   Materiais  Sem  Movimentação  No  Almoxarifado</w:t>
        </w:r>
        <w:r>
          <w:tab/>
        </w:r>
        <w:r>
          <w:fldChar w:fldCharType="begin"/>
        </w:r>
        <w:r>
          <w:instrText xml:space="preserve"> PAGEREF _Toc120097873 \h </w:instrText>
        </w:r>
        <w:r>
          <w:fldChar w:fldCharType="separate"/>
        </w:r>
        <w:r>
          <w:t>107</w:t>
        </w:r>
        <w:r>
          <w:fldChar w:fldCharType="end"/>
        </w:r>
      </w:hyperlink>
    </w:p>
    <w:p w14:paraId="0EDAEF60" w14:textId="77777777" w:rsidR="0018353A" w:rsidRDefault="0018353A">
      <w:pPr>
        <w:pStyle w:val="Sumrio3"/>
        <w:rPr>
          <w:smallCaps/>
        </w:rPr>
      </w:pPr>
      <w:hyperlink w:anchor="_Toc120097874" w:history="1">
        <w:r>
          <w:rPr>
            <w:rStyle w:val="Hyperlink"/>
          </w:rPr>
          <w:t>5.1.   Relatórios Emitidos pela PRODAM</w:t>
        </w:r>
        <w:r>
          <w:tab/>
        </w:r>
        <w:r>
          <w:fldChar w:fldCharType="begin"/>
        </w:r>
        <w:r>
          <w:instrText xml:space="preserve"> PAGEREF _Toc120097874 \h </w:instrText>
        </w:r>
        <w:r>
          <w:fldChar w:fldCharType="separate"/>
        </w:r>
        <w:r>
          <w:t>108</w:t>
        </w:r>
        <w:r>
          <w:fldChar w:fldCharType="end"/>
        </w:r>
      </w:hyperlink>
    </w:p>
    <w:p w14:paraId="001DFC63" w14:textId="77777777" w:rsidR="0018353A" w:rsidRDefault="0018353A">
      <w:pPr>
        <w:pStyle w:val="Sumrio4"/>
        <w:tabs>
          <w:tab w:val="right" w:leader="dot" w:pos="10479"/>
        </w:tabs>
        <w:rPr>
          <w:rFonts w:ascii="Arial" w:hAnsi="Arial"/>
          <w:noProof/>
        </w:rPr>
      </w:pPr>
      <w:hyperlink w:anchor="_Toc120097875" w:history="1">
        <w:r>
          <w:rPr>
            <w:rStyle w:val="Hyperlink"/>
            <w:rFonts w:ascii="Arial" w:hAnsi="Arial"/>
            <w:noProof/>
          </w:rPr>
          <w:t>5.1.1.  SJ1010A8/A: Demonstrativo Mensal de Materiais Sem Movimentação Há Mais de 90  Dias.</w:t>
        </w:r>
        <w:r>
          <w:rPr>
            <w:rFonts w:ascii="Arial" w:hAnsi="Arial"/>
            <w:noProof/>
          </w:rPr>
          <w:tab/>
        </w:r>
        <w:r>
          <w:rPr>
            <w:rFonts w:ascii="Arial" w:hAnsi="Arial"/>
            <w:noProof/>
          </w:rPr>
          <w:fldChar w:fldCharType="begin"/>
        </w:r>
        <w:r>
          <w:rPr>
            <w:rFonts w:ascii="Arial" w:hAnsi="Arial"/>
            <w:noProof/>
          </w:rPr>
          <w:instrText xml:space="preserve"> PAGEREF _Toc120097875 \h </w:instrText>
        </w:r>
        <w:r>
          <w:rPr>
            <w:rFonts w:ascii="Arial" w:hAnsi="Arial"/>
            <w:noProof/>
          </w:rPr>
        </w:r>
        <w:r>
          <w:rPr>
            <w:rFonts w:ascii="Arial" w:hAnsi="Arial"/>
            <w:noProof/>
          </w:rPr>
          <w:fldChar w:fldCharType="separate"/>
        </w:r>
        <w:r>
          <w:rPr>
            <w:rFonts w:ascii="Arial" w:hAnsi="Arial"/>
            <w:noProof/>
          </w:rPr>
          <w:t>108</w:t>
        </w:r>
        <w:r>
          <w:rPr>
            <w:rFonts w:ascii="Arial" w:hAnsi="Arial"/>
            <w:noProof/>
          </w:rPr>
          <w:fldChar w:fldCharType="end"/>
        </w:r>
      </w:hyperlink>
    </w:p>
    <w:p w14:paraId="19681285" w14:textId="77777777" w:rsidR="0018353A" w:rsidRDefault="0018353A">
      <w:pPr>
        <w:pStyle w:val="Sumrio4"/>
        <w:tabs>
          <w:tab w:val="right" w:leader="dot" w:pos="10479"/>
        </w:tabs>
        <w:rPr>
          <w:rFonts w:ascii="Arial" w:hAnsi="Arial"/>
          <w:noProof/>
        </w:rPr>
      </w:pPr>
      <w:hyperlink w:anchor="_Toc120097876" w:history="1">
        <w:r>
          <w:rPr>
            <w:rStyle w:val="Hyperlink"/>
            <w:rFonts w:ascii="Arial" w:hAnsi="Arial"/>
            <w:noProof/>
          </w:rPr>
          <w:t>5.1.2.  SJ1010A8/B: Total Financeiro dos Materiais Sem Movim. Há mais de 90 dias – por órgão</w:t>
        </w:r>
        <w:r>
          <w:rPr>
            <w:rFonts w:ascii="Arial" w:hAnsi="Arial"/>
            <w:noProof/>
          </w:rPr>
          <w:tab/>
        </w:r>
        <w:r>
          <w:rPr>
            <w:rFonts w:ascii="Arial" w:hAnsi="Arial"/>
            <w:noProof/>
          </w:rPr>
          <w:fldChar w:fldCharType="begin"/>
        </w:r>
        <w:r>
          <w:rPr>
            <w:rFonts w:ascii="Arial" w:hAnsi="Arial"/>
            <w:noProof/>
          </w:rPr>
          <w:instrText xml:space="preserve"> PAGEREF _Toc120097876 \h </w:instrText>
        </w:r>
        <w:r>
          <w:rPr>
            <w:rFonts w:ascii="Arial" w:hAnsi="Arial"/>
            <w:noProof/>
          </w:rPr>
        </w:r>
        <w:r>
          <w:rPr>
            <w:rFonts w:ascii="Arial" w:hAnsi="Arial"/>
            <w:noProof/>
          </w:rPr>
          <w:fldChar w:fldCharType="separate"/>
        </w:r>
        <w:r>
          <w:rPr>
            <w:rFonts w:ascii="Arial" w:hAnsi="Arial"/>
            <w:noProof/>
          </w:rPr>
          <w:t>109</w:t>
        </w:r>
        <w:r>
          <w:rPr>
            <w:rFonts w:ascii="Arial" w:hAnsi="Arial"/>
            <w:noProof/>
          </w:rPr>
          <w:fldChar w:fldCharType="end"/>
        </w:r>
      </w:hyperlink>
    </w:p>
    <w:p w14:paraId="489B46C5" w14:textId="77777777" w:rsidR="0018353A" w:rsidRDefault="0018353A">
      <w:pPr>
        <w:pStyle w:val="Sumrio2"/>
      </w:pPr>
      <w:hyperlink w:anchor="_Toc120097877" w:history="1">
        <w:r>
          <w:rPr>
            <w:rStyle w:val="Hyperlink"/>
          </w:rPr>
          <w:t>6.   Pesquisa de Materiais nos Almoxarifados da  PMSP</w:t>
        </w:r>
        <w:r>
          <w:tab/>
        </w:r>
        <w:r>
          <w:fldChar w:fldCharType="begin"/>
        </w:r>
        <w:r>
          <w:instrText xml:space="preserve"> PAGEREF _Toc120097877 \h </w:instrText>
        </w:r>
        <w:r>
          <w:fldChar w:fldCharType="separate"/>
        </w:r>
        <w:r>
          <w:t>110</w:t>
        </w:r>
        <w:r>
          <w:fldChar w:fldCharType="end"/>
        </w:r>
      </w:hyperlink>
    </w:p>
    <w:p w14:paraId="07F6BC3B" w14:textId="77777777" w:rsidR="0018353A" w:rsidRDefault="0018353A">
      <w:pPr>
        <w:pStyle w:val="Sumrio3"/>
        <w:rPr>
          <w:smallCaps/>
        </w:rPr>
      </w:pPr>
      <w:hyperlink w:anchor="_Toc120097878" w:history="1">
        <w:r>
          <w:rPr>
            <w:rStyle w:val="Hyperlink"/>
          </w:rPr>
          <w:t>6.1.   Tela de Consulta</w:t>
        </w:r>
        <w:r>
          <w:tab/>
        </w:r>
        <w:r>
          <w:fldChar w:fldCharType="begin"/>
        </w:r>
        <w:r>
          <w:instrText xml:space="preserve"> PAGEREF _Toc120097878 \h </w:instrText>
        </w:r>
        <w:r>
          <w:fldChar w:fldCharType="separate"/>
        </w:r>
        <w:r>
          <w:t>111</w:t>
        </w:r>
        <w:r>
          <w:fldChar w:fldCharType="end"/>
        </w:r>
      </w:hyperlink>
    </w:p>
    <w:p w14:paraId="1F9FE61F" w14:textId="77777777" w:rsidR="0018353A" w:rsidRDefault="0018353A">
      <w:pPr>
        <w:pStyle w:val="Sumrio4"/>
        <w:tabs>
          <w:tab w:val="right" w:leader="dot" w:pos="10479"/>
        </w:tabs>
        <w:rPr>
          <w:rStyle w:val="Hyperlink"/>
          <w:rFonts w:ascii="Arial" w:hAnsi="Arial"/>
          <w:noProof/>
          <w:color w:val="auto"/>
          <w:u w:val="none"/>
        </w:rPr>
      </w:pPr>
      <w:hyperlink w:anchor="_Toc120097879" w:history="1">
        <w:r>
          <w:rPr>
            <w:rStyle w:val="Hyperlink"/>
            <w:rFonts w:ascii="Arial" w:hAnsi="Arial"/>
            <w:noProof/>
          </w:rPr>
          <w:t>6.1.1.   Tela   C-357: – Pesquisa de  Unidades com Saldo - Por  Materiais</w:t>
        </w:r>
        <w:r>
          <w:rPr>
            <w:noProof/>
          </w:rPr>
          <w:tab/>
        </w:r>
        <w:r>
          <w:rPr>
            <w:noProof/>
          </w:rPr>
          <w:fldChar w:fldCharType="begin"/>
        </w:r>
        <w:r>
          <w:rPr>
            <w:noProof/>
          </w:rPr>
          <w:instrText xml:space="preserve"> PAGEREF _Toc120097879 \h </w:instrText>
        </w:r>
        <w:r>
          <w:rPr>
            <w:noProof/>
          </w:rPr>
        </w:r>
        <w:r>
          <w:rPr>
            <w:noProof/>
          </w:rPr>
          <w:fldChar w:fldCharType="separate"/>
        </w:r>
        <w:r>
          <w:rPr>
            <w:noProof/>
          </w:rPr>
          <w:t>111</w:t>
        </w:r>
        <w:r>
          <w:rPr>
            <w:noProof/>
          </w:rPr>
          <w:fldChar w:fldCharType="end"/>
        </w:r>
      </w:hyperlink>
      <w:r>
        <w:rPr>
          <w:rStyle w:val="Hyperlink"/>
          <w:smallCaps/>
          <w:color w:val="auto"/>
          <w:szCs w:val="22"/>
          <w:u w:val="none"/>
        </w:rPr>
        <w:t xml:space="preserve"> </w:t>
      </w:r>
    </w:p>
    <w:p w14:paraId="544C0010" w14:textId="77777777" w:rsidR="0018353A" w:rsidRDefault="0018353A">
      <w:pPr>
        <w:pStyle w:val="Sumrio2"/>
      </w:pPr>
      <w:hyperlink w:anchor="_Toc120097880" w:history="1">
        <w:r>
          <w:rPr>
            <w:rStyle w:val="Hyperlink"/>
          </w:rPr>
          <w:t>7.   Desativação  e  Reativação  do Material no Estoque</w:t>
        </w:r>
        <w:r>
          <w:tab/>
        </w:r>
        <w:r>
          <w:fldChar w:fldCharType="begin"/>
        </w:r>
        <w:r>
          <w:instrText xml:space="preserve"> PAGEREF _Toc120097880 \h </w:instrText>
        </w:r>
        <w:r>
          <w:fldChar w:fldCharType="separate"/>
        </w:r>
        <w:r>
          <w:t>112</w:t>
        </w:r>
        <w:r>
          <w:fldChar w:fldCharType="end"/>
        </w:r>
      </w:hyperlink>
    </w:p>
    <w:p w14:paraId="02AB46A0" w14:textId="77777777" w:rsidR="0018353A" w:rsidRDefault="0018353A">
      <w:pPr>
        <w:pStyle w:val="Sumrio3"/>
        <w:rPr>
          <w:smallCaps/>
        </w:rPr>
      </w:pPr>
      <w:hyperlink w:anchor="_Toc120097881" w:history="1">
        <w:r>
          <w:rPr>
            <w:rStyle w:val="Hyperlink"/>
          </w:rPr>
          <w:t>7.1. Desativação e  Reativação do Material no Almoxarifado</w:t>
        </w:r>
        <w:r>
          <w:tab/>
        </w:r>
        <w:r>
          <w:fldChar w:fldCharType="begin"/>
        </w:r>
        <w:r>
          <w:instrText xml:space="preserve"> PAGEREF _Toc120097881 \h </w:instrText>
        </w:r>
        <w:r>
          <w:fldChar w:fldCharType="separate"/>
        </w:r>
        <w:r>
          <w:t>112</w:t>
        </w:r>
        <w:r>
          <w:fldChar w:fldCharType="end"/>
        </w:r>
      </w:hyperlink>
    </w:p>
    <w:p w14:paraId="7FC10F4F" w14:textId="77777777" w:rsidR="0018353A" w:rsidRDefault="0018353A">
      <w:pPr>
        <w:pStyle w:val="Sumrio4"/>
        <w:tabs>
          <w:tab w:val="right" w:leader="dot" w:pos="10479"/>
        </w:tabs>
        <w:rPr>
          <w:rFonts w:ascii="Arial" w:hAnsi="Arial"/>
          <w:noProof/>
        </w:rPr>
      </w:pPr>
      <w:hyperlink w:anchor="_Toc120097882" w:history="1">
        <w:r>
          <w:rPr>
            <w:rStyle w:val="Hyperlink"/>
            <w:rFonts w:ascii="Arial" w:hAnsi="Arial"/>
            <w:noProof/>
          </w:rPr>
          <w:t>7.1.1.   Desativação:</w:t>
        </w:r>
        <w:r>
          <w:rPr>
            <w:rFonts w:ascii="Arial" w:hAnsi="Arial"/>
            <w:noProof/>
          </w:rPr>
          <w:tab/>
        </w:r>
        <w:r>
          <w:rPr>
            <w:rFonts w:ascii="Arial" w:hAnsi="Arial"/>
            <w:noProof/>
          </w:rPr>
          <w:fldChar w:fldCharType="begin"/>
        </w:r>
        <w:r>
          <w:rPr>
            <w:rFonts w:ascii="Arial" w:hAnsi="Arial"/>
            <w:noProof/>
          </w:rPr>
          <w:instrText xml:space="preserve"> PAGEREF _Toc120097882 \h </w:instrText>
        </w:r>
        <w:r>
          <w:rPr>
            <w:rFonts w:ascii="Arial" w:hAnsi="Arial"/>
            <w:noProof/>
          </w:rPr>
        </w:r>
        <w:r>
          <w:rPr>
            <w:rFonts w:ascii="Arial" w:hAnsi="Arial"/>
            <w:noProof/>
          </w:rPr>
          <w:fldChar w:fldCharType="separate"/>
        </w:r>
        <w:r>
          <w:rPr>
            <w:rFonts w:ascii="Arial" w:hAnsi="Arial"/>
            <w:noProof/>
          </w:rPr>
          <w:t>112</w:t>
        </w:r>
        <w:r>
          <w:rPr>
            <w:rFonts w:ascii="Arial" w:hAnsi="Arial"/>
            <w:noProof/>
          </w:rPr>
          <w:fldChar w:fldCharType="end"/>
        </w:r>
      </w:hyperlink>
    </w:p>
    <w:p w14:paraId="2C7549D5" w14:textId="77777777" w:rsidR="0018353A" w:rsidRDefault="0018353A">
      <w:pPr>
        <w:pStyle w:val="Sumrio4"/>
        <w:tabs>
          <w:tab w:val="right" w:leader="dot" w:pos="10479"/>
        </w:tabs>
        <w:rPr>
          <w:rFonts w:ascii="Arial" w:hAnsi="Arial"/>
          <w:noProof/>
          <w:sz w:val="24"/>
        </w:rPr>
      </w:pPr>
      <w:hyperlink w:anchor="_Toc120097883" w:history="1">
        <w:r>
          <w:rPr>
            <w:rStyle w:val="Hyperlink"/>
            <w:rFonts w:ascii="Arial" w:hAnsi="Arial"/>
            <w:noProof/>
          </w:rPr>
          <w:t>7.1.2.   Reativação:</w:t>
        </w:r>
        <w:r>
          <w:rPr>
            <w:rFonts w:ascii="Arial" w:hAnsi="Arial"/>
            <w:noProof/>
          </w:rPr>
          <w:tab/>
        </w:r>
        <w:r>
          <w:rPr>
            <w:rFonts w:ascii="Arial" w:hAnsi="Arial"/>
            <w:noProof/>
          </w:rPr>
          <w:fldChar w:fldCharType="begin"/>
        </w:r>
        <w:r>
          <w:rPr>
            <w:rFonts w:ascii="Arial" w:hAnsi="Arial"/>
            <w:noProof/>
          </w:rPr>
          <w:instrText xml:space="preserve"> PAGEREF _Toc120097883 \h </w:instrText>
        </w:r>
        <w:r>
          <w:rPr>
            <w:rFonts w:ascii="Arial" w:hAnsi="Arial"/>
            <w:noProof/>
          </w:rPr>
        </w:r>
        <w:r>
          <w:rPr>
            <w:rFonts w:ascii="Arial" w:hAnsi="Arial"/>
            <w:noProof/>
          </w:rPr>
          <w:fldChar w:fldCharType="separate"/>
        </w:r>
        <w:r>
          <w:rPr>
            <w:rFonts w:ascii="Arial" w:hAnsi="Arial"/>
            <w:noProof/>
          </w:rPr>
          <w:t>113</w:t>
        </w:r>
        <w:r>
          <w:rPr>
            <w:rFonts w:ascii="Arial" w:hAnsi="Arial"/>
            <w:noProof/>
          </w:rPr>
          <w:fldChar w:fldCharType="end"/>
        </w:r>
      </w:hyperlink>
    </w:p>
    <w:p w14:paraId="2A9E2BCC" w14:textId="77777777" w:rsidR="0018353A" w:rsidRDefault="0018353A">
      <w:pPr>
        <w:pStyle w:val="Sumrio3"/>
        <w:rPr>
          <w:smallCaps/>
          <w:sz w:val="24"/>
        </w:rPr>
      </w:pPr>
      <w:hyperlink w:anchor="_Toc120097884" w:history="1">
        <w:r>
          <w:rPr>
            <w:rStyle w:val="Hyperlink"/>
          </w:rPr>
          <w:t>7.2.   Telas de  Relatórios Via  Tele-Impressora</w:t>
        </w:r>
        <w:r>
          <w:tab/>
        </w:r>
        <w:r>
          <w:fldChar w:fldCharType="begin"/>
        </w:r>
        <w:r>
          <w:instrText xml:space="preserve"> PAGEREF _Toc120097884 \h </w:instrText>
        </w:r>
        <w:r>
          <w:fldChar w:fldCharType="separate"/>
        </w:r>
        <w:r>
          <w:t>114</w:t>
        </w:r>
        <w:r>
          <w:fldChar w:fldCharType="end"/>
        </w:r>
      </w:hyperlink>
    </w:p>
    <w:p w14:paraId="11030C86" w14:textId="77777777" w:rsidR="0018353A" w:rsidRDefault="0018353A">
      <w:pPr>
        <w:pStyle w:val="Sumrio4"/>
        <w:tabs>
          <w:tab w:val="right" w:leader="dot" w:pos="10479"/>
        </w:tabs>
        <w:rPr>
          <w:rFonts w:ascii="Arial" w:hAnsi="Arial"/>
          <w:noProof/>
          <w:sz w:val="24"/>
        </w:rPr>
      </w:pPr>
      <w:hyperlink w:anchor="_Toc120097885" w:history="1">
        <w:r>
          <w:rPr>
            <w:rStyle w:val="Hyperlink"/>
            <w:rFonts w:ascii="Arial" w:hAnsi="Arial"/>
            <w:noProof/>
          </w:rPr>
          <w:t>7.2.1.   E-604  (Opção  01):   Relação Alfabética de Materiais Por Almoxarifado</w:t>
        </w:r>
        <w:r>
          <w:rPr>
            <w:rFonts w:ascii="Arial" w:hAnsi="Arial"/>
            <w:noProof/>
          </w:rPr>
          <w:tab/>
        </w:r>
        <w:r>
          <w:rPr>
            <w:rFonts w:ascii="Arial" w:hAnsi="Arial"/>
            <w:noProof/>
          </w:rPr>
          <w:fldChar w:fldCharType="begin"/>
        </w:r>
        <w:r>
          <w:rPr>
            <w:rFonts w:ascii="Arial" w:hAnsi="Arial"/>
            <w:noProof/>
          </w:rPr>
          <w:instrText xml:space="preserve"> PAGEREF _Toc120097885 \h </w:instrText>
        </w:r>
        <w:r>
          <w:rPr>
            <w:rFonts w:ascii="Arial" w:hAnsi="Arial"/>
            <w:noProof/>
          </w:rPr>
        </w:r>
        <w:r>
          <w:rPr>
            <w:rFonts w:ascii="Arial" w:hAnsi="Arial"/>
            <w:noProof/>
          </w:rPr>
          <w:fldChar w:fldCharType="separate"/>
        </w:r>
        <w:r>
          <w:rPr>
            <w:rFonts w:ascii="Arial" w:hAnsi="Arial"/>
            <w:noProof/>
          </w:rPr>
          <w:t>114</w:t>
        </w:r>
        <w:r>
          <w:rPr>
            <w:rFonts w:ascii="Arial" w:hAnsi="Arial"/>
            <w:noProof/>
          </w:rPr>
          <w:fldChar w:fldCharType="end"/>
        </w:r>
      </w:hyperlink>
    </w:p>
    <w:p w14:paraId="3D043B3C" w14:textId="77777777" w:rsidR="0018353A" w:rsidRDefault="0018353A">
      <w:pPr>
        <w:pStyle w:val="Sumrio6"/>
        <w:rPr>
          <w:sz w:val="24"/>
        </w:rPr>
      </w:pPr>
      <w:hyperlink w:anchor="_Toc120097886" w:history="1">
        <w:r>
          <w:rPr>
            <w:rStyle w:val="Hyperlink"/>
          </w:rPr>
          <w:t>7.2.1.1.   Relatório:   Relação  Alfabética de Materiais por Almoxarifado - Ativos</w:t>
        </w:r>
        <w:r>
          <w:tab/>
        </w:r>
        <w:r>
          <w:fldChar w:fldCharType="begin"/>
        </w:r>
        <w:r>
          <w:instrText xml:space="preserve"> PAGEREF _Toc120097886 \h </w:instrText>
        </w:r>
        <w:r>
          <w:fldChar w:fldCharType="separate"/>
        </w:r>
        <w:r>
          <w:t>115</w:t>
        </w:r>
        <w:r>
          <w:fldChar w:fldCharType="end"/>
        </w:r>
      </w:hyperlink>
    </w:p>
    <w:p w14:paraId="66613C5E" w14:textId="77777777" w:rsidR="0018353A" w:rsidRDefault="0018353A">
      <w:pPr>
        <w:pStyle w:val="Sumrio6"/>
        <w:rPr>
          <w:sz w:val="24"/>
        </w:rPr>
      </w:pPr>
      <w:hyperlink w:anchor="_Toc120097887" w:history="1">
        <w:r>
          <w:rPr>
            <w:rStyle w:val="Hyperlink"/>
          </w:rPr>
          <w:t>7.2.1.2.   Relatório:   Relação  Alfabética  de Materiais   Por   Almoxarifado - Desativados</w:t>
        </w:r>
        <w:r>
          <w:tab/>
        </w:r>
        <w:r>
          <w:fldChar w:fldCharType="begin"/>
        </w:r>
        <w:r>
          <w:instrText xml:space="preserve"> PAGEREF _Toc120097887 \h </w:instrText>
        </w:r>
        <w:r>
          <w:fldChar w:fldCharType="separate"/>
        </w:r>
        <w:r>
          <w:t>115</w:t>
        </w:r>
        <w:r>
          <w:fldChar w:fldCharType="end"/>
        </w:r>
      </w:hyperlink>
    </w:p>
    <w:p w14:paraId="3B55DE9B" w14:textId="77777777" w:rsidR="0018353A" w:rsidRDefault="0018353A">
      <w:pPr>
        <w:pStyle w:val="Sumrio1"/>
        <w:tabs>
          <w:tab w:val="left" w:pos="613"/>
          <w:tab w:val="right" w:leader="dot" w:pos="10479"/>
        </w:tabs>
        <w:rPr>
          <w:rStyle w:val="Hyperlink"/>
          <w:rFonts w:ascii="Arial" w:hAnsi="Arial"/>
          <w:noProof/>
        </w:rPr>
      </w:pPr>
    </w:p>
    <w:p w14:paraId="6849AED5" w14:textId="77777777" w:rsidR="0018353A" w:rsidRDefault="0018353A">
      <w:pPr>
        <w:pStyle w:val="Sumrio1"/>
        <w:tabs>
          <w:tab w:val="left" w:pos="613"/>
          <w:tab w:val="right" w:leader="dot" w:pos="10479"/>
        </w:tabs>
        <w:rPr>
          <w:rFonts w:ascii="Arial" w:hAnsi="Arial"/>
          <w:b w:val="0"/>
          <w:caps w:val="0"/>
          <w:noProof/>
          <w:sz w:val="24"/>
          <w:u w:val="none"/>
        </w:rPr>
      </w:pPr>
      <w:hyperlink w:anchor="_Toc120097888" w:history="1">
        <w:r>
          <w:rPr>
            <w:rStyle w:val="Hyperlink"/>
            <w:rFonts w:ascii="Arial" w:hAnsi="Arial"/>
            <w:noProof/>
          </w:rPr>
          <w:t>VI -</w:t>
        </w:r>
        <w:r>
          <w:rPr>
            <w:rFonts w:ascii="Arial" w:hAnsi="Arial"/>
            <w:b w:val="0"/>
            <w:caps w:val="0"/>
            <w:noProof/>
            <w:sz w:val="24"/>
            <w:u w:val="none"/>
          </w:rPr>
          <w:tab/>
        </w:r>
        <w:r>
          <w:rPr>
            <w:rStyle w:val="Hyperlink"/>
            <w:rFonts w:ascii="Arial" w:hAnsi="Arial"/>
            <w:noProof/>
          </w:rPr>
          <w:t>Como Reservar  Material  No  Estoque  Para Fornecimento  Futuro</w:t>
        </w:r>
        <w:r>
          <w:rPr>
            <w:rFonts w:ascii="Arial" w:hAnsi="Arial"/>
            <w:noProof/>
          </w:rPr>
          <w:tab/>
        </w:r>
        <w:r>
          <w:rPr>
            <w:rFonts w:ascii="Arial" w:hAnsi="Arial"/>
            <w:noProof/>
          </w:rPr>
          <w:fldChar w:fldCharType="begin"/>
        </w:r>
        <w:r>
          <w:rPr>
            <w:rFonts w:ascii="Arial" w:hAnsi="Arial"/>
            <w:noProof/>
          </w:rPr>
          <w:instrText xml:space="preserve"> PAGEREF _Toc120097888 \h </w:instrText>
        </w:r>
        <w:r>
          <w:rPr>
            <w:rFonts w:ascii="Arial" w:hAnsi="Arial"/>
            <w:noProof/>
          </w:rPr>
        </w:r>
        <w:r>
          <w:rPr>
            <w:rFonts w:ascii="Arial" w:hAnsi="Arial"/>
            <w:noProof/>
          </w:rPr>
          <w:fldChar w:fldCharType="separate"/>
        </w:r>
        <w:r>
          <w:rPr>
            <w:rFonts w:ascii="Arial" w:hAnsi="Arial"/>
            <w:noProof/>
          </w:rPr>
          <w:t>116</w:t>
        </w:r>
        <w:r>
          <w:rPr>
            <w:rFonts w:ascii="Arial" w:hAnsi="Arial"/>
            <w:noProof/>
          </w:rPr>
          <w:fldChar w:fldCharType="end"/>
        </w:r>
      </w:hyperlink>
    </w:p>
    <w:p w14:paraId="6DC50901" w14:textId="77777777" w:rsidR="0018353A" w:rsidRDefault="0018353A">
      <w:pPr>
        <w:pStyle w:val="Sumrio2"/>
        <w:rPr>
          <w:sz w:val="24"/>
        </w:rPr>
      </w:pPr>
      <w:hyperlink w:anchor="_Toc120097889" w:history="1">
        <w:r>
          <w:rPr>
            <w:rStyle w:val="Hyperlink"/>
          </w:rPr>
          <w:t>1.</w:t>
        </w:r>
        <w:r>
          <w:rPr>
            <w:sz w:val="24"/>
          </w:rPr>
          <w:tab/>
        </w:r>
        <w:r>
          <w:rPr>
            <w:rStyle w:val="Hyperlink"/>
          </w:rPr>
          <w:t>Conceito  de  Reserva  de  Material</w:t>
        </w:r>
        <w:r>
          <w:tab/>
        </w:r>
        <w:r>
          <w:fldChar w:fldCharType="begin"/>
        </w:r>
        <w:r>
          <w:instrText xml:space="preserve"> PAGEREF _Toc120097889 \h </w:instrText>
        </w:r>
        <w:r>
          <w:fldChar w:fldCharType="separate"/>
        </w:r>
        <w:r>
          <w:t>116</w:t>
        </w:r>
        <w:r>
          <w:fldChar w:fldCharType="end"/>
        </w:r>
      </w:hyperlink>
    </w:p>
    <w:p w14:paraId="3AF74D38" w14:textId="77777777" w:rsidR="0018353A" w:rsidRDefault="0018353A">
      <w:pPr>
        <w:pStyle w:val="Sumrio2"/>
        <w:rPr>
          <w:sz w:val="24"/>
        </w:rPr>
      </w:pPr>
      <w:hyperlink w:anchor="_Toc120097890" w:history="1">
        <w:r>
          <w:rPr>
            <w:rStyle w:val="Hyperlink"/>
          </w:rPr>
          <w:t>2.</w:t>
        </w:r>
        <w:r>
          <w:rPr>
            <w:sz w:val="24"/>
          </w:rPr>
          <w:tab/>
        </w:r>
        <w:r>
          <w:rPr>
            <w:rStyle w:val="Hyperlink"/>
          </w:rPr>
          <w:t>Procedimentos  Para  Reservar  Material</w:t>
        </w:r>
        <w:r>
          <w:tab/>
        </w:r>
        <w:r>
          <w:fldChar w:fldCharType="begin"/>
        </w:r>
        <w:r>
          <w:instrText xml:space="preserve"> PAGEREF _Toc120097890 \h </w:instrText>
        </w:r>
        <w:r>
          <w:fldChar w:fldCharType="separate"/>
        </w:r>
        <w:r>
          <w:t>116</w:t>
        </w:r>
        <w:r>
          <w:fldChar w:fldCharType="end"/>
        </w:r>
      </w:hyperlink>
    </w:p>
    <w:p w14:paraId="3C5A3FE0" w14:textId="77777777" w:rsidR="0018353A" w:rsidRDefault="0018353A">
      <w:pPr>
        <w:pStyle w:val="Sumrio3"/>
        <w:rPr>
          <w:smallCaps/>
          <w:sz w:val="24"/>
        </w:rPr>
      </w:pPr>
      <w:hyperlink w:anchor="_Toc120097891" w:history="1">
        <w:r>
          <w:rPr>
            <w:rStyle w:val="Hyperlink"/>
          </w:rPr>
          <w:t>2.1.   Tela   A-057:   Cadastramento  de  Reservas</w:t>
        </w:r>
        <w:r>
          <w:tab/>
        </w:r>
        <w:r>
          <w:fldChar w:fldCharType="begin"/>
        </w:r>
        <w:r>
          <w:instrText xml:space="preserve"> PAGEREF _Toc120097891 \h </w:instrText>
        </w:r>
        <w:r>
          <w:fldChar w:fldCharType="separate"/>
        </w:r>
        <w:r>
          <w:t>117</w:t>
        </w:r>
        <w:r>
          <w:fldChar w:fldCharType="end"/>
        </w:r>
      </w:hyperlink>
    </w:p>
    <w:p w14:paraId="6D5148BE" w14:textId="77777777" w:rsidR="0018353A" w:rsidRDefault="0018353A">
      <w:pPr>
        <w:pStyle w:val="Sumrio4"/>
        <w:tabs>
          <w:tab w:val="right" w:leader="dot" w:pos="10479"/>
        </w:tabs>
        <w:rPr>
          <w:rFonts w:ascii="Arial" w:hAnsi="Arial"/>
          <w:noProof/>
          <w:sz w:val="24"/>
        </w:rPr>
      </w:pPr>
      <w:hyperlink w:anchor="_Toc120097892" w:history="1">
        <w:r>
          <w:rPr>
            <w:rStyle w:val="Hyperlink"/>
            <w:rFonts w:ascii="Arial" w:hAnsi="Arial"/>
            <w:noProof/>
          </w:rPr>
          <w:t>2.1.1.   Tela   A-059:  Cadastramento  de  Materiais  na  Reserva</w:t>
        </w:r>
        <w:r>
          <w:rPr>
            <w:rFonts w:ascii="Arial" w:hAnsi="Arial"/>
            <w:noProof/>
          </w:rPr>
          <w:tab/>
        </w:r>
        <w:r>
          <w:rPr>
            <w:rFonts w:ascii="Arial" w:hAnsi="Arial"/>
            <w:noProof/>
          </w:rPr>
          <w:fldChar w:fldCharType="begin"/>
        </w:r>
        <w:r>
          <w:rPr>
            <w:rFonts w:ascii="Arial" w:hAnsi="Arial"/>
            <w:noProof/>
          </w:rPr>
          <w:instrText xml:space="preserve"> PAGEREF _Toc120097892 \h </w:instrText>
        </w:r>
        <w:r>
          <w:rPr>
            <w:rFonts w:ascii="Arial" w:hAnsi="Arial"/>
            <w:noProof/>
          </w:rPr>
        </w:r>
        <w:r>
          <w:rPr>
            <w:rFonts w:ascii="Arial" w:hAnsi="Arial"/>
            <w:noProof/>
          </w:rPr>
          <w:fldChar w:fldCharType="separate"/>
        </w:r>
        <w:r>
          <w:rPr>
            <w:rFonts w:ascii="Arial" w:hAnsi="Arial"/>
            <w:noProof/>
          </w:rPr>
          <w:t>118</w:t>
        </w:r>
        <w:r>
          <w:rPr>
            <w:rFonts w:ascii="Arial" w:hAnsi="Arial"/>
            <w:noProof/>
          </w:rPr>
          <w:fldChar w:fldCharType="end"/>
        </w:r>
      </w:hyperlink>
    </w:p>
    <w:p w14:paraId="62608F17" w14:textId="77777777" w:rsidR="0018353A" w:rsidRDefault="0018353A">
      <w:pPr>
        <w:pStyle w:val="Sumrio4"/>
        <w:tabs>
          <w:tab w:val="right" w:leader="dot" w:pos="10479"/>
        </w:tabs>
        <w:rPr>
          <w:rFonts w:ascii="Arial" w:hAnsi="Arial"/>
          <w:noProof/>
          <w:sz w:val="24"/>
        </w:rPr>
      </w:pPr>
      <w:hyperlink w:anchor="_Toc120097893" w:history="1">
        <w:r>
          <w:rPr>
            <w:rStyle w:val="Hyperlink"/>
            <w:rFonts w:ascii="Arial" w:hAnsi="Arial"/>
            <w:noProof/>
          </w:rPr>
          <w:t>2.1.2.   Tela   A-060:   Estorno  de  Reservas</w:t>
        </w:r>
        <w:r>
          <w:rPr>
            <w:rFonts w:ascii="Arial" w:hAnsi="Arial"/>
            <w:noProof/>
          </w:rPr>
          <w:tab/>
        </w:r>
        <w:r>
          <w:rPr>
            <w:rFonts w:ascii="Arial" w:hAnsi="Arial"/>
            <w:noProof/>
          </w:rPr>
          <w:fldChar w:fldCharType="begin"/>
        </w:r>
        <w:r>
          <w:rPr>
            <w:rFonts w:ascii="Arial" w:hAnsi="Arial"/>
            <w:noProof/>
          </w:rPr>
          <w:instrText xml:space="preserve"> PAGEREF _Toc120097893 \h </w:instrText>
        </w:r>
        <w:r>
          <w:rPr>
            <w:rFonts w:ascii="Arial" w:hAnsi="Arial"/>
            <w:noProof/>
          </w:rPr>
        </w:r>
        <w:r>
          <w:rPr>
            <w:rFonts w:ascii="Arial" w:hAnsi="Arial"/>
            <w:noProof/>
          </w:rPr>
          <w:fldChar w:fldCharType="separate"/>
        </w:r>
        <w:r>
          <w:rPr>
            <w:rFonts w:ascii="Arial" w:hAnsi="Arial"/>
            <w:noProof/>
          </w:rPr>
          <w:t>120</w:t>
        </w:r>
        <w:r>
          <w:rPr>
            <w:rFonts w:ascii="Arial" w:hAnsi="Arial"/>
            <w:noProof/>
          </w:rPr>
          <w:fldChar w:fldCharType="end"/>
        </w:r>
      </w:hyperlink>
    </w:p>
    <w:p w14:paraId="2D5E5F1E" w14:textId="77777777" w:rsidR="0018353A" w:rsidRDefault="0018353A">
      <w:pPr>
        <w:pStyle w:val="Sumrio2"/>
        <w:rPr>
          <w:sz w:val="24"/>
        </w:rPr>
      </w:pPr>
      <w:hyperlink w:anchor="_Toc120097894" w:history="1">
        <w:r>
          <w:rPr>
            <w:rStyle w:val="Hyperlink"/>
          </w:rPr>
          <w:t>3.</w:t>
        </w:r>
        <w:r>
          <w:rPr>
            <w:sz w:val="24"/>
          </w:rPr>
          <w:tab/>
        </w:r>
        <w:r>
          <w:rPr>
            <w:rStyle w:val="Hyperlink"/>
          </w:rPr>
          <w:t>Telas  de  Consulta  e  Relatórios</w:t>
        </w:r>
        <w:r>
          <w:tab/>
        </w:r>
        <w:r>
          <w:fldChar w:fldCharType="begin"/>
        </w:r>
        <w:r>
          <w:instrText xml:space="preserve"> PAGEREF _Toc120097894 \h </w:instrText>
        </w:r>
        <w:r>
          <w:fldChar w:fldCharType="separate"/>
        </w:r>
        <w:r>
          <w:t>121</w:t>
        </w:r>
        <w:r>
          <w:fldChar w:fldCharType="end"/>
        </w:r>
      </w:hyperlink>
    </w:p>
    <w:p w14:paraId="1873BBBF" w14:textId="77777777" w:rsidR="0018353A" w:rsidRDefault="0018353A">
      <w:pPr>
        <w:pStyle w:val="Sumrio3"/>
        <w:rPr>
          <w:smallCaps/>
          <w:sz w:val="24"/>
        </w:rPr>
      </w:pPr>
      <w:hyperlink w:anchor="_Toc120097895" w:history="1">
        <w:r>
          <w:rPr>
            <w:rStyle w:val="Hyperlink"/>
          </w:rPr>
          <w:t>3.1.   Tela   C-319:  Somatória dos Materiais Reservados</w:t>
        </w:r>
        <w:r>
          <w:tab/>
        </w:r>
        <w:r>
          <w:fldChar w:fldCharType="begin"/>
        </w:r>
        <w:r>
          <w:instrText xml:space="preserve"> PAGEREF _Toc120097895 \h </w:instrText>
        </w:r>
        <w:r>
          <w:fldChar w:fldCharType="separate"/>
        </w:r>
        <w:r>
          <w:t>121</w:t>
        </w:r>
        <w:r>
          <w:fldChar w:fldCharType="end"/>
        </w:r>
      </w:hyperlink>
    </w:p>
    <w:p w14:paraId="2AF64A8E" w14:textId="77777777" w:rsidR="0018353A" w:rsidRDefault="0018353A">
      <w:pPr>
        <w:pStyle w:val="Sumrio4"/>
        <w:tabs>
          <w:tab w:val="right" w:leader="dot" w:pos="10479"/>
        </w:tabs>
        <w:rPr>
          <w:rFonts w:ascii="Arial" w:hAnsi="Arial"/>
          <w:noProof/>
          <w:sz w:val="24"/>
        </w:rPr>
      </w:pPr>
      <w:hyperlink w:anchor="_Toc120097896" w:history="1">
        <w:r>
          <w:rPr>
            <w:rStyle w:val="Hyperlink"/>
            <w:rFonts w:ascii="Arial" w:hAnsi="Arial"/>
            <w:noProof/>
          </w:rPr>
          <w:t>3.1.1.   Inventário dos Materiais Reservados no Almoxarifado Por  Reservas  Próprias</w:t>
        </w:r>
        <w:r>
          <w:rPr>
            <w:rFonts w:ascii="Arial" w:hAnsi="Arial"/>
            <w:noProof/>
          </w:rPr>
          <w:tab/>
        </w:r>
        <w:r>
          <w:rPr>
            <w:rFonts w:ascii="Arial" w:hAnsi="Arial"/>
            <w:noProof/>
          </w:rPr>
          <w:fldChar w:fldCharType="begin"/>
        </w:r>
        <w:r>
          <w:rPr>
            <w:rFonts w:ascii="Arial" w:hAnsi="Arial"/>
            <w:noProof/>
          </w:rPr>
          <w:instrText xml:space="preserve"> PAGEREF _Toc120097896 \h </w:instrText>
        </w:r>
        <w:r>
          <w:rPr>
            <w:rFonts w:ascii="Arial" w:hAnsi="Arial"/>
            <w:noProof/>
          </w:rPr>
        </w:r>
        <w:r>
          <w:rPr>
            <w:rFonts w:ascii="Arial" w:hAnsi="Arial"/>
            <w:noProof/>
          </w:rPr>
          <w:fldChar w:fldCharType="separate"/>
        </w:r>
        <w:r>
          <w:rPr>
            <w:rFonts w:ascii="Arial" w:hAnsi="Arial"/>
            <w:noProof/>
          </w:rPr>
          <w:t>122</w:t>
        </w:r>
        <w:r>
          <w:rPr>
            <w:rFonts w:ascii="Arial" w:hAnsi="Arial"/>
            <w:noProof/>
          </w:rPr>
          <w:fldChar w:fldCharType="end"/>
        </w:r>
      </w:hyperlink>
    </w:p>
    <w:p w14:paraId="4596FDF5" w14:textId="77777777" w:rsidR="0018353A" w:rsidRDefault="0018353A">
      <w:pPr>
        <w:pStyle w:val="Sumrio3"/>
        <w:rPr>
          <w:smallCaps/>
          <w:sz w:val="24"/>
        </w:rPr>
      </w:pPr>
      <w:hyperlink w:anchor="_Toc120097897" w:history="1">
        <w:r>
          <w:rPr>
            <w:rStyle w:val="Hyperlink"/>
          </w:rPr>
          <w:t>3.2.   Tela   C-321:  Posição  dos  Materiais  Na  Reserva</w:t>
        </w:r>
        <w:r>
          <w:tab/>
        </w:r>
        <w:r>
          <w:fldChar w:fldCharType="begin"/>
        </w:r>
        <w:r>
          <w:instrText xml:space="preserve"> PAGEREF _Toc120097897 \h </w:instrText>
        </w:r>
        <w:r>
          <w:fldChar w:fldCharType="separate"/>
        </w:r>
        <w:r>
          <w:t>123</w:t>
        </w:r>
        <w:r>
          <w:fldChar w:fldCharType="end"/>
        </w:r>
      </w:hyperlink>
    </w:p>
    <w:p w14:paraId="4C9967B6" w14:textId="77777777" w:rsidR="0018353A" w:rsidRDefault="0018353A">
      <w:pPr>
        <w:pStyle w:val="Sumrio4"/>
        <w:tabs>
          <w:tab w:val="right" w:leader="dot" w:pos="10479"/>
        </w:tabs>
        <w:rPr>
          <w:rFonts w:ascii="Arial" w:hAnsi="Arial"/>
          <w:noProof/>
          <w:sz w:val="24"/>
        </w:rPr>
      </w:pPr>
      <w:hyperlink w:anchor="_Toc120097898" w:history="1">
        <w:r>
          <w:rPr>
            <w:rStyle w:val="Hyperlink"/>
            <w:rFonts w:ascii="Arial" w:hAnsi="Arial"/>
            <w:noProof/>
          </w:rPr>
          <w:t>3.2.1.   Relatório:   Relação dos Materiais Reservados</w:t>
        </w:r>
        <w:r>
          <w:rPr>
            <w:rFonts w:ascii="Arial" w:hAnsi="Arial"/>
            <w:noProof/>
          </w:rPr>
          <w:tab/>
        </w:r>
        <w:r>
          <w:rPr>
            <w:rFonts w:ascii="Arial" w:hAnsi="Arial"/>
            <w:noProof/>
          </w:rPr>
          <w:fldChar w:fldCharType="begin"/>
        </w:r>
        <w:r>
          <w:rPr>
            <w:rFonts w:ascii="Arial" w:hAnsi="Arial"/>
            <w:noProof/>
          </w:rPr>
          <w:instrText xml:space="preserve"> PAGEREF _Toc120097898 \h </w:instrText>
        </w:r>
        <w:r>
          <w:rPr>
            <w:rFonts w:ascii="Arial" w:hAnsi="Arial"/>
            <w:noProof/>
          </w:rPr>
        </w:r>
        <w:r>
          <w:rPr>
            <w:rFonts w:ascii="Arial" w:hAnsi="Arial"/>
            <w:noProof/>
          </w:rPr>
          <w:fldChar w:fldCharType="separate"/>
        </w:r>
        <w:r>
          <w:rPr>
            <w:rFonts w:ascii="Arial" w:hAnsi="Arial"/>
            <w:noProof/>
          </w:rPr>
          <w:t>124</w:t>
        </w:r>
        <w:r>
          <w:rPr>
            <w:rFonts w:ascii="Arial" w:hAnsi="Arial"/>
            <w:noProof/>
          </w:rPr>
          <w:fldChar w:fldCharType="end"/>
        </w:r>
      </w:hyperlink>
    </w:p>
    <w:p w14:paraId="342C8470" w14:textId="77777777" w:rsidR="0018353A" w:rsidRDefault="0018353A">
      <w:pPr>
        <w:pStyle w:val="Sumrio3"/>
        <w:rPr>
          <w:smallCaps/>
          <w:sz w:val="24"/>
        </w:rPr>
      </w:pPr>
      <w:hyperlink w:anchor="_Toc120097899" w:history="1">
        <w:r>
          <w:rPr>
            <w:rStyle w:val="Hyperlink"/>
          </w:rPr>
          <w:t>3.3.   Tela   C-322:  Consulta  Reservas  Por  Almoxarifado</w:t>
        </w:r>
        <w:r>
          <w:tab/>
        </w:r>
        <w:r>
          <w:fldChar w:fldCharType="begin"/>
        </w:r>
        <w:r>
          <w:instrText xml:space="preserve"> PAGEREF _Toc120097899 \h </w:instrText>
        </w:r>
        <w:r>
          <w:fldChar w:fldCharType="separate"/>
        </w:r>
        <w:r>
          <w:t>125</w:t>
        </w:r>
        <w:r>
          <w:fldChar w:fldCharType="end"/>
        </w:r>
      </w:hyperlink>
    </w:p>
    <w:p w14:paraId="2AE195EE" w14:textId="77777777" w:rsidR="0018353A" w:rsidRDefault="0018353A">
      <w:pPr>
        <w:pStyle w:val="Sumrio3"/>
        <w:rPr>
          <w:smallCaps/>
          <w:sz w:val="24"/>
        </w:rPr>
      </w:pPr>
      <w:hyperlink w:anchor="_Toc120097900" w:history="1">
        <w:r>
          <w:rPr>
            <w:rStyle w:val="Hyperlink"/>
          </w:rPr>
          <w:t>3.4.   Tela   C-323:  Consulta Movimentação do Material na Reserva</w:t>
        </w:r>
        <w:r>
          <w:tab/>
        </w:r>
        <w:r>
          <w:fldChar w:fldCharType="begin"/>
        </w:r>
        <w:r>
          <w:instrText xml:space="preserve"> PAGEREF _Toc120097900 \h </w:instrText>
        </w:r>
        <w:r>
          <w:fldChar w:fldCharType="separate"/>
        </w:r>
        <w:r>
          <w:t>126</w:t>
        </w:r>
        <w:r>
          <w:fldChar w:fldCharType="end"/>
        </w:r>
      </w:hyperlink>
    </w:p>
    <w:p w14:paraId="2B418BC0" w14:textId="77777777" w:rsidR="0018353A" w:rsidRDefault="0018353A">
      <w:pPr>
        <w:pStyle w:val="Sumrio4"/>
        <w:tabs>
          <w:tab w:val="right" w:leader="dot" w:pos="10479"/>
        </w:tabs>
        <w:rPr>
          <w:rFonts w:ascii="Arial" w:hAnsi="Arial"/>
          <w:noProof/>
          <w:sz w:val="24"/>
        </w:rPr>
      </w:pPr>
      <w:hyperlink w:anchor="_Toc120097901" w:history="1">
        <w:r>
          <w:rPr>
            <w:rStyle w:val="Hyperlink"/>
            <w:rFonts w:ascii="Arial" w:hAnsi="Arial"/>
            <w:noProof/>
          </w:rPr>
          <w:t>3.4.1.   Relatório:  Movimentação dos Materiais na Reserva</w:t>
        </w:r>
        <w:r>
          <w:rPr>
            <w:rFonts w:ascii="Arial" w:hAnsi="Arial"/>
            <w:noProof/>
          </w:rPr>
          <w:tab/>
        </w:r>
        <w:r>
          <w:rPr>
            <w:rFonts w:ascii="Arial" w:hAnsi="Arial"/>
            <w:noProof/>
          </w:rPr>
          <w:fldChar w:fldCharType="begin"/>
        </w:r>
        <w:r>
          <w:rPr>
            <w:rFonts w:ascii="Arial" w:hAnsi="Arial"/>
            <w:noProof/>
          </w:rPr>
          <w:instrText xml:space="preserve"> PAGEREF _Toc120097901 \h </w:instrText>
        </w:r>
        <w:r>
          <w:rPr>
            <w:rFonts w:ascii="Arial" w:hAnsi="Arial"/>
            <w:noProof/>
          </w:rPr>
        </w:r>
        <w:r>
          <w:rPr>
            <w:rFonts w:ascii="Arial" w:hAnsi="Arial"/>
            <w:noProof/>
          </w:rPr>
          <w:fldChar w:fldCharType="separate"/>
        </w:r>
        <w:r>
          <w:rPr>
            <w:rFonts w:ascii="Arial" w:hAnsi="Arial"/>
            <w:noProof/>
          </w:rPr>
          <w:t>127</w:t>
        </w:r>
        <w:r>
          <w:rPr>
            <w:rFonts w:ascii="Arial" w:hAnsi="Arial"/>
            <w:noProof/>
          </w:rPr>
          <w:fldChar w:fldCharType="end"/>
        </w:r>
      </w:hyperlink>
    </w:p>
    <w:p w14:paraId="0C9B18C0" w14:textId="77777777" w:rsidR="0018353A" w:rsidRDefault="0018353A">
      <w:pPr>
        <w:pStyle w:val="Sumrio1"/>
        <w:tabs>
          <w:tab w:val="left" w:pos="698"/>
          <w:tab w:val="right" w:leader="dot" w:pos="10479"/>
        </w:tabs>
        <w:rPr>
          <w:rFonts w:ascii="Arial" w:hAnsi="Arial"/>
          <w:b w:val="0"/>
          <w:caps w:val="0"/>
          <w:noProof/>
          <w:sz w:val="24"/>
          <w:u w:val="none"/>
        </w:rPr>
      </w:pPr>
      <w:hyperlink w:anchor="_Toc120097902" w:history="1">
        <w:r>
          <w:rPr>
            <w:rStyle w:val="Hyperlink"/>
            <w:rFonts w:ascii="Arial" w:hAnsi="Arial"/>
            <w:noProof/>
          </w:rPr>
          <w:t>VII -</w:t>
        </w:r>
        <w:r>
          <w:rPr>
            <w:rFonts w:ascii="Arial" w:hAnsi="Arial"/>
            <w:b w:val="0"/>
            <w:caps w:val="0"/>
            <w:noProof/>
            <w:sz w:val="24"/>
            <w:u w:val="none"/>
          </w:rPr>
          <w:tab/>
        </w:r>
        <w:r>
          <w:rPr>
            <w:rStyle w:val="Hyperlink"/>
            <w:rFonts w:ascii="Arial" w:hAnsi="Arial"/>
            <w:noProof/>
          </w:rPr>
          <w:t>Quotas  de  materiais  e  Requisição  automática</w:t>
        </w:r>
        <w:r>
          <w:rPr>
            <w:rFonts w:ascii="Arial" w:hAnsi="Arial"/>
            <w:noProof/>
          </w:rPr>
          <w:tab/>
        </w:r>
        <w:r>
          <w:rPr>
            <w:rFonts w:ascii="Arial" w:hAnsi="Arial"/>
            <w:noProof/>
          </w:rPr>
          <w:fldChar w:fldCharType="begin"/>
        </w:r>
        <w:r>
          <w:rPr>
            <w:rFonts w:ascii="Arial" w:hAnsi="Arial"/>
            <w:noProof/>
          </w:rPr>
          <w:instrText xml:space="preserve"> PAGEREF _Toc120097902 \h </w:instrText>
        </w:r>
        <w:r>
          <w:rPr>
            <w:rFonts w:ascii="Arial" w:hAnsi="Arial"/>
            <w:noProof/>
          </w:rPr>
        </w:r>
        <w:r>
          <w:rPr>
            <w:rFonts w:ascii="Arial" w:hAnsi="Arial"/>
            <w:noProof/>
          </w:rPr>
          <w:fldChar w:fldCharType="separate"/>
        </w:r>
        <w:r>
          <w:rPr>
            <w:rFonts w:ascii="Arial" w:hAnsi="Arial"/>
            <w:noProof/>
          </w:rPr>
          <w:t>129</w:t>
        </w:r>
        <w:r>
          <w:rPr>
            <w:rFonts w:ascii="Arial" w:hAnsi="Arial"/>
            <w:noProof/>
          </w:rPr>
          <w:fldChar w:fldCharType="end"/>
        </w:r>
      </w:hyperlink>
    </w:p>
    <w:p w14:paraId="3511229E" w14:textId="77777777" w:rsidR="0018353A" w:rsidRDefault="0018353A">
      <w:pPr>
        <w:pStyle w:val="Sumrio2"/>
        <w:rPr>
          <w:sz w:val="24"/>
        </w:rPr>
      </w:pPr>
      <w:hyperlink w:anchor="_Toc120097903" w:history="1">
        <w:r>
          <w:rPr>
            <w:rStyle w:val="Hyperlink"/>
          </w:rPr>
          <w:t>1.</w:t>
        </w:r>
        <w:r>
          <w:rPr>
            <w:sz w:val="24"/>
          </w:rPr>
          <w:tab/>
        </w:r>
        <w:r>
          <w:rPr>
            <w:rStyle w:val="Hyperlink"/>
          </w:rPr>
          <w:t>para  Distribuição  de  Materiais</w:t>
        </w:r>
        <w:r>
          <w:tab/>
        </w:r>
        <w:r>
          <w:fldChar w:fldCharType="begin"/>
        </w:r>
        <w:r>
          <w:instrText xml:space="preserve"> PAGEREF _Toc120097903 \h </w:instrText>
        </w:r>
        <w:r>
          <w:fldChar w:fldCharType="separate"/>
        </w:r>
        <w:r>
          <w:t>129</w:t>
        </w:r>
        <w:r>
          <w:fldChar w:fldCharType="end"/>
        </w:r>
      </w:hyperlink>
    </w:p>
    <w:p w14:paraId="6D69C8F5" w14:textId="77777777" w:rsidR="0018353A" w:rsidRDefault="0018353A">
      <w:pPr>
        <w:pStyle w:val="Sumrio3"/>
        <w:rPr>
          <w:smallCaps/>
          <w:sz w:val="24"/>
        </w:rPr>
      </w:pPr>
      <w:hyperlink w:anchor="_Toc120097904" w:history="1">
        <w:r>
          <w:rPr>
            <w:rStyle w:val="Hyperlink"/>
          </w:rPr>
          <w:t>1.1.   Orientação  Normativa -  DGSS  N.º.  01/2005</w:t>
        </w:r>
        <w:r>
          <w:tab/>
        </w:r>
        <w:r>
          <w:fldChar w:fldCharType="begin"/>
        </w:r>
        <w:r>
          <w:instrText xml:space="preserve"> PAGEREF _Toc120097904 \h </w:instrText>
        </w:r>
        <w:r>
          <w:fldChar w:fldCharType="separate"/>
        </w:r>
        <w:r>
          <w:t>129</w:t>
        </w:r>
        <w:r>
          <w:fldChar w:fldCharType="end"/>
        </w:r>
      </w:hyperlink>
    </w:p>
    <w:p w14:paraId="0E4F5CBD" w14:textId="77777777" w:rsidR="0018353A" w:rsidRDefault="0018353A">
      <w:pPr>
        <w:pStyle w:val="Sumrio3"/>
        <w:rPr>
          <w:smallCaps/>
          <w:sz w:val="24"/>
        </w:rPr>
      </w:pPr>
      <w:hyperlink w:anchor="_Toc120097905" w:history="1">
        <w:r>
          <w:rPr>
            <w:rStyle w:val="Hyperlink"/>
          </w:rPr>
          <w:t>1.2.   Requisição  Automática de  Materiais - Distribuição</w:t>
        </w:r>
        <w:r>
          <w:tab/>
        </w:r>
        <w:r>
          <w:fldChar w:fldCharType="begin"/>
        </w:r>
        <w:r>
          <w:instrText xml:space="preserve"> PAGEREF _Toc120097905 \h </w:instrText>
        </w:r>
        <w:r>
          <w:fldChar w:fldCharType="separate"/>
        </w:r>
        <w:r>
          <w:t>135</w:t>
        </w:r>
        <w:r>
          <w:fldChar w:fldCharType="end"/>
        </w:r>
      </w:hyperlink>
    </w:p>
    <w:p w14:paraId="15A56A59" w14:textId="77777777" w:rsidR="0018353A" w:rsidRDefault="0018353A">
      <w:pPr>
        <w:pStyle w:val="Sumrio4"/>
        <w:tabs>
          <w:tab w:val="right" w:leader="dot" w:pos="10479"/>
        </w:tabs>
        <w:rPr>
          <w:rFonts w:ascii="Arial" w:hAnsi="Arial"/>
          <w:noProof/>
          <w:sz w:val="24"/>
        </w:rPr>
      </w:pPr>
      <w:hyperlink w:anchor="_Toc120097906" w:history="1">
        <w:r>
          <w:rPr>
            <w:rStyle w:val="Hyperlink"/>
            <w:rFonts w:ascii="Arial" w:hAnsi="Arial"/>
            <w:noProof/>
          </w:rPr>
          <w:t>1.2.1.  Tela   A-069:  Cadastramento de Obrigatoriedade de Requisição</w:t>
        </w:r>
        <w:r>
          <w:rPr>
            <w:rFonts w:ascii="Arial" w:hAnsi="Arial"/>
            <w:noProof/>
          </w:rPr>
          <w:tab/>
        </w:r>
        <w:r>
          <w:rPr>
            <w:rFonts w:ascii="Arial" w:hAnsi="Arial"/>
            <w:noProof/>
          </w:rPr>
          <w:fldChar w:fldCharType="begin"/>
        </w:r>
        <w:r>
          <w:rPr>
            <w:rFonts w:ascii="Arial" w:hAnsi="Arial"/>
            <w:noProof/>
          </w:rPr>
          <w:instrText xml:space="preserve"> PAGEREF _Toc120097906 \h </w:instrText>
        </w:r>
        <w:r>
          <w:rPr>
            <w:rFonts w:ascii="Arial" w:hAnsi="Arial"/>
            <w:noProof/>
          </w:rPr>
        </w:r>
        <w:r>
          <w:rPr>
            <w:rFonts w:ascii="Arial" w:hAnsi="Arial"/>
            <w:noProof/>
          </w:rPr>
          <w:fldChar w:fldCharType="separate"/>
        </w:r>
        <w:r>
          <w:rPr>
            <w:rFonts w:ascii="Arial" w:hAnsi="Arial"/>
            <w:noProof/>
          </w:rPr>
          <w:t>135</w:t>
        </w:r>
        <w:r>
          <w:rPr>
            <w:rFonts w:ascii="Arial" w:hAnsi="Arial"/>
            <w:noProof/>
          </w:rPr>
          <w:fldChar w:fldCharType="end"/>
        </w:r>
      </w:hyperlink>
    </w:p>
    <w:p w14:paraId="05ED87D7" w14:textId="77777777" w:rsidR="0018353A" w:rsidRDefault="0018353A">
      <w:pPr>
        <w:pStyle w:val="Sumrio4"/>
        <w:tabs>
          <w:tab w:val="right" w:leader="dot" w:pos="10479"/>
        </w:tabs>
        <w:rPr>
          <w:rFonts w:ascii="Arial" w:hAnsi="Arial"/>
          <w:noProof/>
          <w:sz w:val="24"/>
        </w:rPr>
      </w:pPr>
      <w:hyperlink w:anchor="_Toc120097907" w:history="1">
        <w:r>
          <w:rPr>
            <w:rStyle w:val="Hyperlink"/>
            <w:rFonts w:ascii="Arial" w:hAnsi="Arial"/>
            <w:noProof/>
            <w:shd w:val="clear" w:color="auto" w:fill="FFFFFF"/>
          </w:rPr>
          <w:t xml:space="preserve">1.2.2.   </w:t>
        </w:r>
        <w:r>
          <w:rPr>
            <w:rStyle w:val="Hyperlink"/>
            <w:rFonts w:ascii="Arial" w:hAnsi="Arial"/>
            <w:noProof/>
          </w:rPr>
          <w:t>Tela   A-067:   Emissão  de  Requisição  de  Materiais</w:t>
        </w:r>
        <w:r>
          <w:rPr>
            <w:rFonts w:ascii="Arial" w:hAnsi="Arial"/>
            <w:noProof/>
          </w:rPr>
          <w:tab/>
        </w:r>
        <w:r>
          <w:rPr>
            <w:rFonts w:ascii="Arial" w:hAnsi="Arial"/>
            <w:noProof/>
          </w:rPr>
          <w:fldChar w:fldCharType="begin"/>
        </w:r>
        <w:r>
          <w:rPr>
            <w:rFonts w:ascii="Arial" w:hAnsi="Arial"/>
            <w:noProof/>
          </w:rPr>
          <w:instrText xml:space="preserve"> PAGEREF _Toc120097907 \h </w:instrText>
        </w:r>
        <w:r>
          <w:rPr>
            <w:rFonts w:ascii="Arial" w:hAnsi="Arial"/>
            <w:noProof/>
          </w:rPr>
        </w:r>
        <w:r>
          <w:rPr>
            <w:rFonts w:ascii="Arial" w:hAnsi="Arial"/>
            <w:noProof/>
          </w:rPr>
          <w:fldChar w:fldCharType="separate"/>
        </w:r>
        <w:r>
          <w:rPr>
            <w:rFonts w:ascii="Arial" w:hAnsi="Arial"/>
            <w:noProof/>
          </w:rPr>
          <w:t>136</w:t>
        </w:r>
        <w:r>
          <w:rPr>
            <w:rFonts w:ascii="Arial" w:hAnsi="Arial"/>
            <w:noProof/>
          </w:rPr>
          <w:fldChar w:fldCharType="end"/>
        </w:r>
      </w:hyperlink>
    </w:p>
    <w:p w14:paraId="0480FCBB" w14:textId="77777777" w:rsidR="0018353A" w:rsidRDefault="0018353A">
      <w:pPr>
        <w:pStyle w:val="Sumrio4"/>
        <w:tabs>
          <w:tab w:val="right" w:leader="dot" w:pos="10479"/>
        </w:tabs>
        <w:rPr>
          <w:rFonts w:ascii="Arial" w:hAnsi="Arial"/>
          <w:noProof/>
          <w:sz w:val="24"/>
        </w:rPr>
      </w:pPr>
      <w:hyperlink w:anchor="_Toc120097908" w:history="1">
        <w:r>
          <w:rPr>
            <w:rStyle w:val="Hyperlink"/>
            <w:rFonts w:ascii="Arial" w:hAnsi="Arial"/>
            <w:noProof/>
          </w:rPr>
          <w:t>1.</w:t>
        </w:r>
        <w:r>
          <w:rPr>
            <w:rStyle w:val="Hyperlink"/>
            <w:rFonts w:ascii="Arial" w:hAnsi="Arial"/>
            <w:noProof/>
          </w:rPr>
          <w:t>2</w:t>
        </w:r>
        <w:r>
          <w:rPr>
            <w:rStyle w:val="Hyperlink"/>
            <w:rFonts w:ascii="Arial" w:hAnsi="Arial"/>
            <w:noProof/>
          </w:rPr>
          <w:t>.3.   Tela   A-068:   Autoriza Requisição de Materiais</w:t>
        </w:r>
        <w:r>
          <w:rPr>
            <w:rFonts w:ascii="Arial" w:hAnsi="Arial"/>
            <w:noProof/>
          </w:rPr>
          <w:tab/>
        </w:r>
        <w:r>
          <w:rPr>
            <w:rFonts w:ascii="Arial" w:hAnsi="Arial"/>
            <w:noProof/>
          </w:rPr>
          <w:fldChar w:fldCharType="begin"/>
        </w:r>
        <w:r>
          <w:rPr>
            <w:rFonts w:ascii="Arial" w:hAnsi="Arial"/>
            <w:noProof/>
          </w:rPr>
          <w:instrText xml:space="preserve"> PAGEREF _Toc120097908 \h </w:instrText>
        </w:r>
        <w:r>
          <w:rPr>
            <w:rFonts w:ascii="Arial" w:hAnsi="Arial"/>
            <w:noProof/>
          </w:rPr>
        </w:r>
        <w:r>
          <w:rPr>
            <w:rFonts w:ascii="Arial" w:hAnsi="Arial"/>
            <w:noProof/>
          </w:rPr>
          <w:fldChar w:fldCharType="separate"/>
        </w:r>
        <w:r>
          <w:rPr>
            <w:rFonts w:ascii="Arial" w:hAnsi="Arial"/>
            <w:noProof/>
          </w:rPr>
          <w:t>138</w:t>
        </w:r>
        <w:r>
          <w:rPr>
            <w:rFonts w:ascii="Arial" w:hAnsi="Arial"/>
            <w:noProof/>
          </w:rPr>
          <w:fldChar w:fldCharType="end"/>
        </w:r>
      </w:hyperlink>
    </w:p>
    <w:p w14:paraId="636C3932" w14:textId="77777777" w:rsidR="0018353A" w:rsidRDefault="0018353A">
      <w:pPr>
        <w:pStyle w:val="Sumrio4"/>
        <w:tabs>
          <w:tab w:val="right" w:leader="dot" w:pos="10479"/>
        </w:tabs>
        <w:rPr>
          <w:rFonts w:ascii="Arial" w:hAnsi="Arial"/>
          <w:noProof/>
          <w:sz w:val="24"/>
        </w:rPr>
      </w:pPr>
      <w:hyperlink w:anchor="_Toc120097909" w:history="1">
        <w:r>
          <w:rPr>
            <w:rStyle w:val="Hyperlink"/>
            <w:rFonts w:ascii="Arial" w:hAnsi="Arial"/>
            <w:noProof/>
          </w:rPr>
          <w:t>1.2.4.   Telas de Consulta e Relatórios Via Tele-Impressora</w:t>
        </w:r>
        <w:r>
          <w:rPr>
            <w:rFonts w:ascii="Arial" w:hAnsi="Arial"/>
            <w:noProof/>
          </w:rPr>
          <w:tab/>
        </w:r>
        <w:r>
          <w:rPr>
            <w:rFonts w:ascii="Arial" w:hAnsi="Arial"/>
            <w:noProof/>
          </w:rPr>
          <w:fldChar w:fldCharType="begin"/>
        </w:r>
        <w:r>
          <w:rPr>
            <w:rFonts w:ascii="Arial" w:hAnsi="Arial"/>
            <w:noProof/>
          </w:rPr>
          <w:instrText xml:space="preserve"> PAGEREF _Toc120097909 \h </w:instrText>
        </w:r>
        <w:r>
          <w:rPr>
            <w:rFonts w:ascii="Arial" w:hAnsi="Arial"/>
            <w:noProof/>
          </w:rPr>
        </w:r>
        <w:r>
          <w:rPr>
            <w:rFonts w:ascii="Arial" w:hAnsi="Arial"/>
            <w:noProof/>
          </w:rPr>
          <w:fldChar w:fldCharType="separate"/>
        </w:r>
        <w:r>
          <w:rPr>
            <w:rFonts w:ascii="Arial" w:hAnsi="Arial"/>
            <w:noProof/>
          </w:rPr>
          <w:t>139</w:t>
        </w:r>
        <w:r>
          <w:rPr>
            <w:rFonts w:ascii="Arial" w:hAnsi="Arial"/>
            <w:noProof/>
          </w:rPr>
          <w:fldChar w:fldCharType="end"/>
        </w:r>
      </w:hyperlink>
    </w:p>
    <w:p w14:paraId="49DB13E5" w14:textId="77777777" w:rsidR="0018353A" w:rsidRDefault="0018353A">
      <w:pPr>
        <w:pStyle w:val="Sumrio5"/>
        <w:tabs>
          <w:tab w:val="right" w:leader="dot" w:pos="10479"/>
        </w:tabs>
        <w:rPr>
          <w:rFonts w:ascii="Arial" w:hAnsi="Arial"/>
          <w:noProof/>
        </w:rPr>
      </w:pPr>
      <w:hyperlink w:anchor="_Toc120097910" w:history="1">
        <w:r>
          <w:rPr>
            <w:rStyle w:val="Hyperlink"/>
            <w:rFonts w:ascii="Arial" w:hAnsi="Arial"/>
            <w:noProof/>
          </w:rPr>
          <w:t>1.2.4.1.   Tela C-355:  Consulta de Requisições de Materiais Emitidas</w:t>
        </w:r>
        <w:r>
          <w:rPr>
            <w:rFonts w:ascii="Arial" w:hAnsi="Arial"/>
            <w:noProof/>
          </w:rPr>
          <w:tab/>
        </w:r>
        <w:r>
          <w:rPr>
            <w:rFonts w:ascii="Arial" w:hAnsi="Arial"/>
            <w:noProof/>
          </w:rPr>
          <w:fldChar w:fldCharType="begin"/>
        </w:r>
        <w:r>
          <w:rPr>
            <w:rFonts w:ascii="Arial" w:hAnsi="Arial"/>
            <w:noProof/>
          </w:rPr>
          <w:instrText xml:space="preserve"> PAGEREF _Toc120097910 \h </w:instrText>
        </w:r>
        <w:r>
          <w:rPr>
            <w:rFonts w:ascii="Arial" w:hAnsi="Arial"/>
            <w:noProof/>
          </w:rPr>
        </w:r>
        <w:r>
          <w:rPr>
            <w:rFonts w:ascii="Arial" w:hAnsi="Arial"/>
            <w:noProof/>
          </w:rPr>
          <w:fldChar w:fldCharType="separate"/>
        </w:r>
        <w:r>
          <w:rPr>
            <w:rFonts w:ascii="Arial" w:hAnsi="Arial"/>
            <w:noProof/>
          </w:rPr>
          <w:t>139</w:t>
        </w:r>
        <w:r>
          <w:rPr>
            <w:rFonts w:ascii="Arial" w:hAnsi="Arial"/>
            <w:noProof/>
          </w:rPr>
          <w:fldChar w:fldCharType="end"/>
        </w:r>
      </w:hyperlink>
    </w:p>
    <w:p w14:paraId="74972522" w14:textId="77777777" w:rsidR="0018353A" w:rsidRDefault="0018353A">
      <w:pPr>
        <w:pStyle w:val="Sumrio6"/>
      </w:pPr>
      <w:hyperlink w:anchor="_Toc120097911" w:history="1">
        <w:r>
          <w:rPr>
            <w:rStyle w:val="Hyperlink"/>
          </w:rPr>
          <w:t>1.2.4.1.1.    Relatório:   Relação  de Requisições de Materiais – Distribuição</w:t>
        </w:r>
        <w:r>
          <w:tab/>
        </w:r>
        <w:r>
          <w:fldChar w:fldCharType="begin"/>
        </w:r>
        <w:r>
          <w:instrText xml:space="preserve"> PAGEREF _Toc120097911 \h </w:instrText>
        </w:r>
        <w:r>
          <w:fldChar w:fldCharType="separate"/>
        </w:r>
        <w:r>
          <w:t>141</w:t>
        </w:r>
        <w:r>
          <w:fldChar w:fldCharType="end"/>
        </w:r>
      </w:hyperlink>
    </w:p>
    <w:p w14:paraId="65788D99" w14:textId="77777777" w:rsidR="0018353A" w:rsidRDefault="0018353A">
      <w:pPr>
        <w:pStyle w:val="Sumrio5"/>
        <w:tabs>
          <w:tab w:val="right" w:leader="dot" w:pos="10479"/>
        </w:tabs>
        <w:rPr>
          <w:rFonts w:ascii="Arial" w:hAnsi="Arial"/>
          <w:noProof/>
        </w:rPr>
      </w:pPr>
      <w:hyperlink w:anchor="_Toc120097912" w:history="1">
        <w:r>
          <w:rPr>
            <w:rStyle w:val="Hyperlink"/>
            <w:rFonts w:ascii="Arial" w:hAnsi="Arial"/>
            <w:noProof/>
          </w:rPr>
          <w:t xml:space="preserve">1.2.4.2.   Tela C-359:  Consulta de Operadores de Requisição de Materiais - </w:t>
        </w:r>
      </w:hyperlink>
      <w:hyperlink w:anchor="_Toc120097913" w:history="1">
        <w:r>
          <w:rPr>
            <w:rStyle w:val="Hyperlink"/>
            <w:rFonts w:ascii="Arial" w:hAnsi="Arial"/>
            <w:noProof/>
          </w:rPr>
          <w:t>Distribuição</w:t>
        </w:r>
        <w:r>
          <w:rPr>
            <w:rFonts w:ascii="Arial" w:hAnsi="Arial"/>
            <w:noProof/>
          </w:rPr>
          <w:tab/>
        </w:r>
        <w:r>
          <w:rPr>
            <w:rFonts w:ascii="Arial" w:hAnsi="Arial"/>
            <w:noProof/>
          </w:rPr>
          <w:fldChar w:fldCharType="begin"/>
        </w:r>
        <w:r>
          <w:rPr>
            <w:rFonts w:ascii="Arial" w:hAnsi="Arial"/>
            <w:noProof/>
          </w:rPr>
          <w:instrText xml:space="preserve"> PAGEREF _Toc120097913 \h </w:instrText>
        </w:r>
        <w:r>
          <w:rPr>
            <w:rFonts w:ascii="Arial" w:hAnsi="Arial"/>
            <w:noProof/>
          </w:rPr>
        </w:r>
        <w:r>
          <w:rPr>
            <w:rFonts w:ascii="Arial" w:hAnsi="Arial"/>
            <w:noProof/>
          </w:rPr>
          <w:fldChar w:fldCharType="separate"/>
        </w:r>
        <w:r>
          <w:rPr>
            <w:rFonts w:ascii="Arial" w:hAnsi="Arial"/>
            <w:noProof/>
          </w:rPr>
          <w:t>142</w:t>
        </w:r>
        <w:r>
          <w:rPr>
            <w:rFonts w:ascii="Arial" w:hAnsi="Arial"/>
            <w:noProof/>
          </w:rPr>
          <w:fldChar w:fldCharType="end"/>
        </w:r>
      </w:hyperlink>
    </w:p>
    <w:p w14:paraId="5CDD1759" w14:textId="77777777" w:rsidR="0018353A" w:rsidRDefault="0018353A">
      <w:pPr>
        <w:pStyle w:val="Sumrio6"/>
      </w:pPr>
      <w:hyperlink w:anchor="_Toc120097914" w:history="1">
        <w:r>
          <w:rPr>
            <w:rStyle w:val="Hyperlink"/>
          </w:rPr>
          <w:t xml:space="preserve">1.2.4.2.1.   Relatório:   Relação dos Operadores Cadastrados para Operar as </w:t>
        </w:r>
      </w:hyperlink>
      <w:hyperlink w:anchor="_Toc120097915" w:history="1">
        <w:r>
          <w:rPr>
            <w:rStyle w:val="Hyperlink"/>
          </w:rPr>
          <w:t>Requisições                        de Materiais</w:t>
        </w:r>
        <w:r>
          <w:tab/>
        </w:r>
        <w:r>
          <w:fldChar w:fldCharType="begin"/>
        </w:r>
        <w:r>
          <w:instrText xml:space="preserve"> PAGEREF _Toc120097915 \h </w:instrText>
        </w:r>
        <w:r>
          <w:fldChar w:fldCharType="separate"/>
        </w:r>
        <w:r>
          <w:t>143</w:t>
        </w:r>
        <w:r>
          <w:fldChar w:fldCharType="end"/>
        </w:r>
      </w:hyperlink>
    </w:p>
    <w:p w14:paraId="28D59956" w14:textId="77777777" w:rsidR="0018353A" w:rsidRDefault="0018353A">
      <w:pPr>
        <w:pStyle w:val="Sumrio4"/>
        <w:tabs>
          <w:tab w:val="right" w:leader="dot" w:pos="10479"/>
        </w:tabs>
        <w:rPr>
          <w:rFonts w:ascii="Arial" w:hAnsi="Arial"/>
          <w:noProof/>
        </w:rPr>
      </w:pPr>
      <w:hyperlink w:anchor="_Toc120097916" w:history="1">
        <w:r>
          <w:rPr>
            <w:rStyle w:val="Hyperlink"/>
            <w:rFonts w:ascii="Arial" w:hAnsi="Arial"/>
            <w:noProof/>
          </w:rPr>
          <w:t>1.2.4.3.   Tela   A-047: Emissão de Nota de  Distribuição de Materiais</w:t>
        </w:r>
        <w:r>
          <w:rPr>
            <w:rFonts w:ascii="Arial" w:hAnsi="Arial"/>
            <w:noProof/>
          </w:rPr>
          <w:tab/>
        </w:r>
        <w:r>
          <w:rPr>
            <w:rFonts w:ascii="Arial" w:hAnsi="Arial"/>
            <w:noProof/>
          </w:rPr>
          <w:fldChar w:fldCharType="begin"/>
        </w:r>
        <w:r>
          <w:rPr>
            <w:rFonts w:ascii="Arial" w:hAnsi="Arial"/>
            <w:noProof/>
          </w:rPr>
          <w:instrText xml:space="preserve"> PAGEREF _Toc120097916 \h </w:instrText>
        </w:r>
        <w:r>
          <w:rPr>
            <w:rFonts w:ascii="Arial" w:hAnsi="Arial"/>
            <w:noProof/>
          </w:rPr>
        </w:r>
        <w:r>
          <w:rPr>
            <w:rFonts w:ascii="Arial" w:hAnsi="Arial"/>
            <w:noProof/>
          </w:rPr>
          <w:fldChar w:fldCharType="separate"/>
        </w:r>
        <w:r>
          <w:rPr>
            <w:rFonts w:ascii="Arial" w:hAnsi="Arial"/>
            <w:noProof/>
          </w:rPr>
          <w:t>144</w:t>
        </w:r>
        <w:r>
          <w:rPr>
            <w:rFonts w:ascii="Arial" w:hAnsi="Arial"/>
            <w:noProof/>
          </w:rPr>
          <w:fldChar w:fldCharType="end"/>
        </w:r>
      </w:hyperlink>
    </w:p>
    <w:p w14:paraId="25683037" w14:textId="77777777" w:rsidR="0018353A" w:rsidRDefault="0018353A">
      <w:pPr>
        <w:pStyle w:val="Sumrio3"/>
        <w:rPr>
          <w:smallCaps/>
        </w:rPr>
      </w:pPr>
      <w:hyperlink w:anchor="_Toc120097917" w:history="1">
        <w:r>
          <w:rPr>
            <w:rStyle w:val="Hyperlink"/>
          </w:rPr>
          <w:t>1.3.   Quotas  de  Materiais - Distribuição</w:t>
        </w:r>
        <w:r>
          <w:tab/>
        </w:r>
        <w:r>
          <w:fldChar w:fldCharType="begin"/>
        </w:r>
        <w:r>
          <w:instrText xml:space="preserve"> PAGEREF _Toc120097917 \h </w:instrText>
        </w:r>
        <w:r>
          <w:fldChar w:fldCharType="separate"/>
        </w:r>
        <w:r>
          <w:t>146</w:t>
        </w:r>
        <w:r>
          <w:fldChar w:fldCharType="end"/>
        </w:r>
      </w:hyperlink>
    </w:p>
    <w:p w14:paraId="290E7BC2" w14:textId="77777777" w:rsidR="0018353A" w:rsidRDefault="0018353A">
      <w:pPr>
        <w:pStyle w:val="Sumrio4"/>
        <w:tabs>
          <w:tab w:val="right" w:leader="dot" w:pos="10479"/>
        </w:tabs>
        <w:rPr>
          <w:rFonts w:ascii="Arial" w:hAnsi="Arial"/>
          <w:noProof/>
        </w:rPr>
      </w:pPr>
      <w:hyperlink w:anchor="_Toc120097918" w:history="1">
        <w:r>
          <w:rPr>
            <w:rStyle w:val="Hyperlink"/>
            <w:rFonts w:ascii="Arial" w:hAnsi="Arial"/>
            <w:noProof/>
          </w:rPr>
          <w:t>1.3.1.   Tela   A-073:  Solicitação  de  Carga  de  Quotas  de  Distribuição</w:t>
        </w:r>
        <w:r>
          <w:rPr>
            <w:rFonts w:ascii="Arial" w:hAnsi="Arial"/>
            <w:noProof/>
          </w:rPr>
          <w:tab/>
        </w:r>
        <w:r>
          <w:rPr>
            <w:rFonts w:ascii="Arial" w:hAnsi="Arial"/>
            <w:noProof/>
          </w:rPr>
          <w:fldChar w:fldCharType="begin"/>
        </w:r>
        <w:r>
          <w:rPr>
            <w:rFonts w:ascii="Arial" w:hAnsi="Arial"/>
            <w:noProof/>
          </w:rPr>
          <w:instrText xml:space="preserve"> PAGEREF _Toc120097918 \h </w:instrText>
        </w:r>
        <w:r>
          <w:rPr>
            <w:rFonts w:ascii="Arial" w:hAnsi="Arial"/>
            <w:noProof/>
          </w:rPr>
        </w:r>
        <w:r>
          <w:rPr>
            <w:rFonts w:ascii="Arial" w:hAnsi="Arial"/>
            <w:noProof/>
          </w:rPr>
          <w:fldChar w:fldCharType="separate"/>
        </w:r>
        <w:r>
          <w:rPr>
            <w:rFonts w:ascii="Arial" w:hAnsi="Arial"/>
            <w:noProof/>
          </w:rPr>
          <w:t>146</w:t>
        </w:r>
        <w:r>
          <w:rPr>
            <w:rFonts w:ascii="Arial" w:hAnsi="Arial"/>
            <w:noProof/>
          </w:rPr>
          <w:fldChar w:fldCharType="end"/>
        </w:r>
      </w:hyperlink>
    </w:p>
    <w:p w14:paraId="2BAE89C9" w14:textId="77777777" w:rsidR="0018353A" w:rsidRDefault="0018353A">
      <w:pPr>
        <w:pStyle w:val="Sumrio4"/>
        <w:tabs>
          <w:tab w:val="right" w:leader="dot" w:pos="10479"/>
        </w:tabs>
        <w:rPr>
          <w:rFonts w:ascii="Arial" w:hAnsi="Arial"/>
          <w:noProof/>
        </w:rPr>
      </w:pPr>
      <w:hyperlink w:anchor="_Toc120097919" w:history="1">
        <w:r>
          <w:rPr>
            <w:rStyle w:val="Hyperlink"/>
            <w:rFonts w:ascii="Arial" w:hAnsi="Arial"/>
            <w:noProof/>
          </w:rPr>
          <w:t>1.3.2.   Tela   A-066:  Atualização de Quotas - Distribuição</w:t>
        </w:r>
        <w:r>
          <w:rPr>
            <w:rFonts w:ascii="Arial" w:hAnsi="Arial"/>
            <w:noProof/>
          </w:rPr>
          <w:tab/>
        </w:r>
        <w:r>
          <w:rPr>
            <w:rFonts w:ascii="Arial" w:hAnsi="Arial"/>
            <w:noProof/>
          </w:rPr>
          <w:fldChar w:fldCharType="begin"/>
        </w:r>
        <w:r>
          <w:rPr>
            <w:rFonts w:ascii="Arial" w:hAnsi="Arial"/>
            <w:noProof/>
          </w:rPr>
          <w:instrText xml:space="preserve"> PAGEREF _Toc120097919 \h </w:instrText>
        </w:r>
        <w:r>
          <w:rPr>
            <w:rFonts w:ascii="Arial" w:hAnsi="Arial"/>
            <w:noProof/>
          </w:rPr>
        </w:r>
        <w:r>
          <w:rPr>
            <w:rFonts w:ascii="Arial" w:hAnsi="Arial"/>
            <w:noProof/>
          </w:rPr>
          <w:fldChar w:fldCharType="separate"/>
        </w:r>
        <w:r>
          <w:rPr>
            <w:rFonts w:ascii="Arial" w:hAnsi="Arial"/>
            <w:noProof/>
          </w:rPr>
          <w:t>148</w:t>
        </w:r>
        <w:r>
          <w:rPr>
            <w:rFonts w:ascii="Arial" w:hAnsi="Arial"/>
            <w:noProof/>
          </w:rPr>
          <w:fldChar w:fldCharType="end"/>
        </w:r>
      </w:hyperlink>
    </w:p>
    <w:p w14:paraId="61E8A25C" w14:textId="77777777" w:rsidR="0018353A" w:rsidRDefault="0018353A">
      <w:pPr>
        <w:pStyle w:val="Sumrio4"/>
        <w:tabs>
          <w:tab w:val="right" w:leader="dot" w:pos="10479"/>
        </w:tabs>
        <w:rPr>
          <w:rFonts w:ascii="Arial" w:hAnsi="Arial"/>
          <w:noProof/>
        </w:rPr>
      </w:pPr>
      <w:hyperlink w:anchor="_Toc120097920" w:history="1">
        <w:r>
          <w:rPr>
            <w:rStyle w:val="Hyperlink"/>
            <w:rFonts w:ascii="Arial" w:hAnsi="Arial"/>
            <w:noProof/>
          </w:rPr>
          <w:t>1.3.3.   Tela   A-074:  Cadastramento da Obrigatoriedade de Requisição com Quota – Distribuição.........</w:t>
        </w:r>
        <w:r>
          <w:rPr>
            <w:rFonts w:ascii="Arial" w:hAnsi="Arial"/>
            <w:noProof/>
          </w:rPr>
          <w:fldChar w:fldCharType="begin"/>
        </w:r>
        <w:r>
          <w:rPr>
            <w:rFonts w:ascii="Arial" w:hAnsi="Arial"/>
            <w:noProof/>
          </w:rPr>
          <w:instrText xml:space="preserve"> PAGEREF _Toc120097920 \h </w:instrText>
        </w:r>
        <w:r>
          <w:rPr>
            <w:rFonts w:ascii="Arial" w:hAnsi="Arial"/>
            <w:noProof/>
          </w:rPr>
        </w:r>
        <w:r>
          <w:rPr>
            <w:rFonts w:ascii="Arial" w:hAnsi="Arial"/>
            <w:noProof/>
          </w:rPr>
          <w:fldChar w:fldCharType="separate"/>
        </w:r>
        <w:r>
          <w:rPr>
            <w:rFonts w:ascii="Arial" w:hAnsi="Arial"/>
            <w:noProof/>
          </w:rPr>
          <w:t>151</w:t>
        </w:r>
        <w:r>
          <w:rPr>
            <w:rFonts w:ascii="Arial" w:hAnsi="Arial"/>
            <w:noProof/>
          </w:rPr>
          <w:fldChar w:fldCharType="end"/>
        </w:r>
      </w:hyperlink>
    </w:p>
    <w:p w14:paraId="34A9820F" w14:textId="77777777" w:rsidR="0018353A" w:rsidRDefault="0018353A">
      <w:pPr>
        <w:pStyle w:val="Sumrio4"/>
        <w:tabs>
          <w:tab w:val="right" w:leader="dot" w:pos="10479"/>
        </w:tabs>
        <w:rPr>
          <w:rFonts w:ascii="Arial" w:hAnsi="Arial"/>
          <w:noProof/>
        </w:rPr>
      </w:pPr>
      <w:hyperlink w:anchor="_Toc120097922" w:history="1">
        <w:r>
          <w:rPr>
            <w:rStyle w:val="Hyperlink"/>
            <w:rFonts w:ascii="Arial" w:hAnsi="Arial"/>
            <w:noProof/>
          </w:rPr>
          <w:t>1.3.4.   Tela   A-070:  Exclusão de Materiais Para o Próximo Caderno de  Quotas</w:t>
        </w:r>
        <w:r>
          <w:rPr>
            <w:rFonts w:ascii="Arial" w:hAnsi="Arial"/>
            <w:noProof/>
          </w:rPr>
          <w:tab/>
        </w:r>
        <w:r>
          <w:rPr>
            <w:rFonts w:ascii="Arial" w:hAnsi="Arial"/>
            <w:noProof/>
          </w:rPr>
          <w:fldChar w:fldCharType="begin"/>
        </w:r>
        <w:r>
          <w:rPr>
            <w:rFonts w:ascii="Arial" w:hAnsi="Arial"/>
            <w:noProof/>
          </w:rPr>
          <w:instrText xml:space="preserve"> PAGEREF _Toc120097922 \h </w:instrText>
        </w:r>
        <w:r>
          <w:rPr>
            <w:rFonts w:ascii="Arial" w:hAnsi="Arial"/>
            <w:noProof/>
          </w:rPr>
        </w:r>
        <w:r>
          <w:rPr>
            <w:rFonts w:ascii="Arial" w:hAnsi="Arial"/>
            <w:noProof/>
          </w:rPr>
          <w:fldChar w:fldCharType="separate"/>
        </w:r>
        <w:r>
          <w:rPr>
            <w:rFonts w:ascii="Arial" w:hAnsi="Arial"/>
            <w:noProof/>
          </w:rPr>
          <w:t>153</w:t>
        </w:r>
        <w:r>
          <w:rPr>
            <w:rFonts w:ascii="Arial" w:hAnsi="Arial"/>
            <w:noProof/>
          </w:rPr>
          <w:fldChar w:fldCharType="end"/>
        </w:r>
      </w:hyperlink>
    </w:p>
    <w:p w14:paraId="65EF3CBC" w14:textId="77777777" w:rsidR="0018353A" w:rsidRDefault="0018353A">
      <w:pPr>
        <w:pStyle w:val="Sumrio2"/>
      </w:pPr>
      <w:hyperlink w:anchor="_Toc120097923" w:history="1">
        <w:r>
          <w:rPr>
            <w:rStyle w:val="Hyperlink"/>
          </w:rPr>
          <w:t>2. Para  Transferência  de  Materiais</w:t>
        </w:r>
        <w:r>
          <w:tab/>
        </w:r>
        <w:r>
          <w:fldChar w:fldCharType="begin"/>
        </w:r>
        <w:r>
          <w:instrText xml:space="preserve"> PAGEREF _Toc120097923 \h </w:instrText>
        </w:r>
        <w:r>
          <w:fldChar w:fldCharType="separate"/>
        </w:r>
        <w:r>
          <w:t>154</w:t>
        </w:r>
        <w:r>
          <w:fldChar w:fldCharType="end"/>
        </w:r>
      </w:hyperlink>
    </w:p>
    <w:p w14:paraId="25F9D67C" w14:textId="77777777" w:rsidR="0018353A" w:rsidRDefault="0018353A">
      <w:pPr>
        <w:pStyle w:val="Sumrio3"/>
        <w:rPr>
          <w:smallCaps/>
        </w:rPr>
      </w:pPr>
      <w:hyperlink w:anchor="_Toc120097924" w:history="1">
        <w:r>
          <w:rPr>
            <w:rStyle w:val="Hyperlink"/>
          </w:rPr>
          <w:t xml:space="preserve">2.1.   </w:t>
        </w:r>
        <w:r>
          <w:rPr>
            <w:rStyle w:val="Hyperlink"/>
            <w:sz w:val="22"/>
          </w:rPr>
          <w:t>Orientação  Normativa -  DEMAT  N.º.  01/1999</w:t>
        </w:r>
        <w:r>
          <w:tab/>
        </w:r>
        <w:r>
          <w:fldChar w:fldCharType="begin"/>
        </w:r>
        <w:r>
          <w:instrText xml:space="preserve"> PAGEREF _Toc120097924 \h </w:instrText>
        </w:r>
        <w:r>
          <w:fldChar w:fldCharType="separate"/>
        </w:r>
        <w:r>
          <w:t>154</w:t>
        </w:r>
        <w:r>
          <w:fldChar w:fldCharType="end"/>
        </w:r>
      </w:hyperlink>
    </w:p>
    <w:p w14:paraId="7CA612E2" w14:textId="77777777" w:rsidR="0018353A" w:rsidRDefault="0018353A">
      <w:pPr>
        <w:pStyle w:val="Sumrio3"/>
        <w:rPr>
          <w:smallCaps/>
        </w:rPr>
      </w:pPr>
      <w:hyperlink w:anchor="_Toc120097925" w:history="1">
        <w:r>
          <w:rPr>
            <w:rStyle w:val="Hyperlink"/>
          </w:rPr>
          <w:t xml:space="preserve">2.2.    </w:t>
        </w:r>
        <w:r>
          <w:rPr>
            <w:rStyle w:val="Hyperlink"/>
            <w:sz w:val="22"/>
          </w:rPr>
          <w:t>Quotas  de  Materiais - Transferência</w:t>
        </w:r>
        <w:r>
          <w:tab/>
        </w:r>
        <w:r>
          <w:fldChar w:fldCharType="begin"/>
        </w:r>
        <w:r>
          <w:instrText xml:space="preserve"> PAGEREF _Toc120097925 \h </w:instrText>
        </w:r>
        <w:r>
          <w:fldChar w:fldCharType="separate"/>
        </w:r>
        <w:r>
          <w:t>158</w:t>
        </w:r>
        <w:r>
          <w:fldChar w:fldCharType="end"/>
        </w:r>
      </w:hyperlink>
    </w:p>
    <w:p w14:paraId="0A2F5F04" w14:textId="77777777" w:rsidR="0018353A" w:rsidRDefault="0018353A">
      <w:pPr>
        <w:pStyle w:val="Sumrio4"/>
        <w:tabs>
          <w:tab w:val="right" w:leader="dot" w:pos="10479"/>
        </w:tabs>
        <w:rPr>
          <w:rFonts w:ascii="Arial" w:hAnsi="Arial"/>
          <w:noProof/>
        </w:rPr>
      </w:pPr>
      <w:hyperlink w:anchor="_Toc120097926" w:history="1">
        <w:r>
          <w:rPr>
            <w:rStyle w:val="Hyperlink"/>
            <w:rFonts w:ascii="Arial" w:hAnsi="Arial"/>
            <w:noProof/>
          </w:rPr>
          <w:t>2.2.1.   Tela   A-120:   Atualização de Quotas</w:t>
        </w:r>
        <w:r>
          <w:rPr>
            <w:rFonts w:ascii="Arial" w:hAnsi="Arial"/>
            <w:noProof/>
          </w:rPr>
          <w:tab/>
        </w:r>
        <w:r>
          <w:rPr>
            <w:rFonts w:ascii="Arial" w:hAnsi="Arial"/>
            <w:noProof/>
          </w:rPr>
          <w:fldChar w:fldCharType="begin"/>
        </w:r>
        <w:r>
          <w:rPr>
            <w:rFonts w:ascii="Arial" w:hAnsi="Arial"/>
            <w:noProof/>
          </w:rPr>
          <w:instrText xml:space="preserve"> PAGEREF _Toc120097926 \h </w:instrText>
        </w:r>
        <w:r>
          <w:rPr>
            <w:rFonts w:ascii="Arial" w:hAnsi="Arial"/>
            <w:noProof/>
          </w:rPr>
        </w:r>
        <w:r>
          <w:rPr>
            <w:rFonts w:ascii="Arial" w:hAnsi="Arial"/>
            <w:noProof/>
          </w:rPr>
          <w:fldChar w:fldCharType="separate"/>
        </w:r>
        <w:r>
          <w:rPr>
            <w:rFonts w:ascii="Arial" w:hAnsi="Arial"/>
            <w:noProof/>
          </w:rPr>
          <w:t>158</w:t>
        </w:r>
        <w:r>
          <w:rPr>
            <w:rFonts w:ascii="Arial" w:hAnsi="Arial"/>
            <w:noProof/>
          </w:rPr>
          <w:fldChar w:fldCharType="end"/>
        </w:r>
      </w:hyperlink>
    </w:p>
    <w:p w14:paraId="565CDA1E" w14:textId="77777777" w:rsidR="0018353A" w:rsidRDefault="0018353A">
      <w:pPr>
        <w:pStyle w:val="Sumrio4"/>
        <w:tabs>
          <w:tab w:val="right" w:leader="dot" w:pos="10479"/>
        </w:tabs>
        <w:rPr>
          <w:rFonts w:ascii="Arial" w:hAnsi="Arial"/>
          <w:noProof/>
        </w:rPr>
      </w:pPr>
      <w:hyperlink w:anchor="_Toc120097927" w:history="1">
        <w:r>
          <w:rPr>
            <w:rStyle w:val="Hyperlink"/>
            <w:rFonts w:ascii="Arial" w:hAnsi="Arial"/>
            <w:noProof/>
          </w:rPr>
          <w:t>2.2.2.   Tela   A-070:  Exclusão de Materiais Para o Próximo Caderno  de  Quotas</w:t>
        </w:r>
        <w:r>
          <w:rPr>
            <w:rFonts w:ascii="Arial" w:hAnsi="Arial"/>
            <w:noProof/>
          </w:rPr>
          <w:tab/>
        </w:r>
        <w:r>
          <w:rPr>
            <w:rFonts w:ascii="Arial" w:hAnsi="Arial"/>
            <w:noProof/>
          </w:rPr>
          <w:fldChar w:fldCharType="begin"/>
        </w:r>
        <w:r>
          <w:rPr>
            <w:rFonts w:ascii="Arial" w:hAnsi="Arial"/>
            <w:noProof/>
          </w:rPr>
          <w:instrText xml:space="preserve"> PAGEREF _Toc120097927 \h </w:instrText>
        </w:r>
        <w:r>
          <w:rPr>
            <w:rFonts w:ascii="Arial" w:hAnsi="Arial"/>
            <w:noProof/>
          </w:rPr>
        </w:r>
        <w:r>
          <w:rPr>
            <w:rFonts w:ascii="Arial" w:hAnsi="Arial"/>
            <w:noProof/>
          </w:rPr>
          <w:fldChar w:fldCharType="separate"/>
        </w:r>
        <w:r>
          <w:rPr>
            <w:rFonts w:ascii="Arial" w:hAnsi="Arial"/>
            <w:noProof/>
          </w:rPr>
          <w:t>160</w:t>
        </w:r>
        <w:r>
          <w:rPr>
            <w:rFonts w:ascii="Arial" w:hAnsi="Arial"/>
            <w:noProof/>
          </w:rPr>
          <w:fldChar w:fldCharType="end"/>
        </w:r>
      </w:hyperlink>
    </w:p>
    <w:p w14:paraId="43289D8B" w14:textId="77777777" w:rsidR="0018353A" w:rsidRDefault="0018353A">
      <w:pPr>
        <w:pStyle w:val="Sumrio3"/>
        <w:rPr>
          <w:smallCaps/>
        </w:rPr>
      </w:pPr>
      <w:hyperlink w:anchor="_Toc120097928" w:history="1">
        <w:r>
          <w:rPr>
            <w:rStyle w:val="Hyperlink"/>
          </w:rPr>
          <w:t xml:space="preserve">2.3.   </w:t>
        </w:r>
        <w:r>
          <w:rPr>
            <w:rStyle w:val="Hyperlink"/>
            <w:sz w:val="22"/>
          </w:rPr>
          <w:t>Requisição  Automática  de  Materiais</w:t>
        </w:r>
        <w:r>
          <w:tab/>
        </w:r>
        <w:r>
          <w:fldChar w:fldCharType="begin"/>
        </w:r>
        <w:r>
          <w:instrText xml:space="preserve"> PAGEREF _Toc120097928 \h </w:instrText>
        </w:r>
        <w:r>
          <w:fldChar w:fldCharType="separate"/>
        </w:r>
        <w:r>
          <w:t>161</w:t>
        </w:r>
        <w:r>
          <w:fldChar w:fldCharType="end"/>
        </w:r>
      </w:hyperlink>
    </w:p>
    <w:p w14:paraId="0830C5E0" w14:textId="77777777" w:rsidR="0018353A" w:rsidRDefault="0018353A">
      <w:pPr>
        <w:pStyle w:val="Sumrio4"/>
        <w:tabs>
          <w:tab w:val="right" w:leader="dot" w:pos="10479"/>
        </w:tabs>
        <w:rPr>
          <w:rFonts w:ascii="Arial" w:hAnsi="Arial"/>
          <w:noProof/>
        </w:rPr>
      </w:pPr>
      <w:hyperlink w:anchor="_Toc120097929" w:history="1">
        <w:r>
          <w:rPr>
            <w:rStyle w:val="Hyperlink"/>
            <w:rFonts w:ascii="Arial" w:hAnsi="Arial"/>
            <w:noProof/>
          </w:rPr>
          <w:t>2.3.1.   Tela   A-121:  Emissão  de  Requisição  de  Materiais</w:t>
        </w:r>
        <w:r>
          <w:rPr>
            <w:rFonts w:ascii="Arial" w:hAnsi="Arial"/>
            <w:noProof/>
          </w:rPr>
          <w:tab/>
        </w:r>
        <w:r>
          <w:rPr>
            <w:rFonts w:ascii="Arial" w:hAnsi="Arial"/>
            <w:noProof/>
          </w:rPr>
          <w:fldChar w:fldCharType="begin"/>
        </w:r>
        <w:r>
          <w:rPr>
            <w:rFonts w:ascii="Arial" w:hAnsi="Arial"/>
            <w:noProof/>
          </w:rPr>
          <w:instrText xml:space="preserve"> PAGEREF _Toc120097929 \h </w:instrText>
        </w:r>
        <w:r>
          <w:rPr>
            <w:rFonts w:ascii="Arial" w:hAnsi="Arial"/>
            <w:noProof/>
          </w:rPr>
        </w:r>
        <w:r>
          <w:rPr>
            <w:rFonts w:ascii="Arial" w:hAnsi="Arial"/>
            <w:noProof/>
          </w:rPr>
          <w:fldChar w:fldCharType="separate"/>
        </w:r>
        <w:r>
          <w:rPr>
            <w:rFonts w:ascii="Arial" w:hAnsi="Arial"/>
            <w:noProof/>
          </w:rPr>
          <w:t>161</w:t>
        </w:r>
        <w:r>
          <w:rPr>
            <w:rFonts w:ascii="Arial" w:hAnsi="Arial"/>
            <w:noProof/>
          </w:rPr>
          <w:fldChar w:fldCharType="end"/>
        </w:r>
      </w:hyperlink>
    </w:p>
    <w:p w14:paraId="5223D6D3" w14:textId="77777777" w:rsidR="0018353A" w:rsidRDefault="0018353A">
      <w:pPr>
        <w:pStyle w:val="Sumrio4"/>
        <w:tabs>
          <w:tab w:val="right" w:leader="dot" w:pos="10479"/>
        </w:tabs>
        <w:rPr>
          <w:rFonts w:ascii="Arial" w:hAnsi="Arial"/>
          <w:noProof/>
        </w:rPr>
      </w:pPr>
      <w:hyperlink w:anchor="_Toc120097930" w:history="1">
        <w:r>
          <w:rPr>
            <w:rStyle w:val="Hyperlink"/>
            <w:rFonts w:ascii="Arial" w:hAnsi="Arial"/>
            <w:noProof/>
          </w:rPr>
          <w:t>2.3.2.   Tela   A-122:   Autoriza Requisição de Materiais</w:t>
        </w:r>
        <w:r>
          <w:rPr>
            <w:rFonts w:ascii="Arial" w:hAnsi="Arial"/>
            <w:noProof/>
          </w:rPr>
          <w:tab/>
        </w:r>
        <w:r>
          <w:rPr>
            <w:rFonts w:ascii="Arial" w:hAnsi="Arial"/>
            <w:noProof/>
          </w:rPr>
          <w:fldChar w:fldCharType="begin"/>
        </w:r>
        <w:r>
          <w:rPr>
            <w:rFonts w:ascii="Arial" w:hAnsi="Arial"/>
            <w:noProof/>
          </w:rPr>
          <w:instrText xml:space="preserve"> PAGEREF _Toc120097930 \h </w:instrText>
        </w:r>
        <w:r>
          <w:rPr>
            <w:rFonts w:ascii="Arial" w:hAnsi="Arial"/>
            <w:noProof/>
          </w:rPr>
        </w:r>
        <w:r>
          <w:rPr>
            <w:rFonts w:ascii="Arial" w:hAnsi="Arial"/>
            <w:noProof/>
          </w:rPr>
          <w:fldChar w:fldCharType="separate"/>
        </w:r>
        <w:r>
          <w:rPr>
            <w:rFonts w:ascii="Arial" w:hAnsi="Arial"/>
            <w:noProof/>
          </w:rPr>
          <w:t>164</w:t>
        </w:r>
        <w:r>
          <w:rPr>
            <w:rFonts w:ascii="Arial" w:hAnsi="Arial"/>
            <w:noProof/>
          </w:rPr>
          <w:fldChar w:fldCharType="end"/>
        </w:r>
      </w:hyperlink>
    </w:p>
    <w:p w14:paraId="43F53C30" w14:textId="77777777" w:rsidR="0018353A" w:rsidRDefault="0018353A">
      <w:pPr>
        <w:pStyle w:val="Sumrio4"/>
        <w:tabs>
          <w:tab w:val="right" w:leader="dot" w:pos="10479"/>
        </w:tabs>
        <w:rPr>
          <w:rFonts w:ascii="Arial" w:hAnsi="Arial"/>
          <w:noProof/>
        </w:rPr>
      </w:pPr>
      <w:hyperlink w:anchor="_Toc120097931" w:history="1">
        <w:r>
          <w:rPr>
            <w:rStyle w:val="Hyperlink"/>
            <w:rFonts w:ascii="Arial" w:hAnsi="Arial"/>
            <w:noProof/>
          </w:rPr>
          <w:t>2.3.3.   Telas de Consulta e Relatórios Via Tele-Impressora</w:t>
        </w:r>
        <w:r>
          <w:rPr>
            <w:rFonts w:ascii="Arial" w:hAnsi="Arial"/>
            <w:noProof/>
          </w:rPr>
          <w:tab/>
        </w:r>
        <w:r>
          <w:rPr>
            <w:rFonts w:ascii="Arial" w:hAnsi="Arial"/>
            <w:noProof/>
          </w:rPr>
          <w:fldChar w:fldCharType="begin"/>
        </w:r>
        <w:r>
          <w:rPr>
            <w:rFonts w:ascii="Arial" w:hAnsi="Arial"/>
            <w:noProof/>
          </w:rPr>
          <w:instrText xml:space="preserve"> PAGEREF _Toc120097931 \h </w:instrText>
        </w:r>
        <w:r>
          <w:rPr>
            <w:rFonts w:ascii="Arial" w:hAnsi="Arial"/>
            <w:noProof/>
          </w:rPr>
        </w:r>
        <w:r>
          <w:rPr>
            <w:rFonts w:ascii="Arial" w:hAnsi="Arial"/>
            <w:noProof/>
          </w:rPr>
          <w:fldChar w:fldCharType="separate"/>
        </w:r>
        <w:r>
          <w:rPr>
            <w:rFonts w:ascii="Arial" w:hAnsi="Arial"/>
            <w:noProof/>
          </w:rPr>
          <w:t>165</w:t>
        </w:r>
        <w:r>
          <w:rPr>
            <w:rFonts w:ascii="Arial" w:hAnsi="Arial"/>
            <w:noProof/>
          </w:rPr>
          <w:fldChar w:fldCharType="end"/>
        </w:r>
      </w:hyperlink>
    </w:p>
    <w:p w14:paraId="3212C79E" w14:textId="77777777" w:rsidR="0018353A" w:rsidRDefault="0018353A">
      <w:pPr>
        <w:pStyle w:val="Sumrio5"/>
        <w:tabs>
          <w:tab w:val="right" w:leader="dot" w:pos="10479"/>
        </w:tabs>
        <w:rPr>
          <w:rFonts w:ascii="Arial" w:hAnsi="Arial"/>
          <w:noProof/>
        </w:rPr>
      </w:pPr>
      <w:hyperlink w:anchor="_Toc120097932" w:history="1">
        <w:r>
          <w:rPr>
            <w:rStyle w:val="Hyperlink"/>
            <w:rFonts w:ascii="Arial" w:hAnsi="Arial"/>
            <w:noProof/>
          </w:rPr>
          <w:t xml:space="preserve">2.3.3.1.   Tela  C-349: Consulta de Requisição Emitida  para Transferência de </w:t>
        </w:r>
      </w:hyperlink>
      <w:hyperlink w:anchor="_Toc120097933" w:history="1">
        <w:r>
          <w:rPr>
            <w:rStyle w:val="Hyperlink"/>
            <w:rFonts w:ascii="Arial" w:hAnsi="Arial"/>
            <w:noProof/>
          </w:rPr>
          <w:t>Materiais</w:t>
        </w:r>
        <w:r>
          <w:rPr>
            <w:rFonts w:ascii="Arial" w:hAnsi="Arial"/>
            <w:noProof/>
          </w:rPr>
          <w:tab/>
        </w:r>
        <w:r>
          <w:rPr>
            <w:rFonts w:ascii="Arial" w:hAnsi="Arial"/>
            <w:noProof/>
          </w:rPr>
          <w:fldChar w:fldCharType="begin"/>
        </w:r>
        <w:r>
          <w:rPr>
            <w:rFonts w:ascii="Arial" w:hAnsi="Arial"/>
            <w:noProof/>
          </w:rPr>
          <w:instrText xml:space="preserve"> PAGEREF _Toc120097933 \h </w:instrText>
        </w:r>
        <w:r>
          <w:rPr>
            <w:rFonts w:ascii="Arial" w:hAnsi="Arial"/>
            <w:noProof/>
          </w:rPr>
        </w:r>
        <w:r>
          <w:rPr>
            <w:rFonts w:ascii="Arial" w:hAnsi="Arial"/>
            <w:noProof/>
          </w:rPr>
          <w:fldChar w:fldCharType="separate"/>
        </w:r>
        <w:r>
          <w:rPr>
            <w:rFonts w:ascii="Arial" w:hAnsi="Arial"/>
            <w:noProof/>
          </w:rPr>
          <w:t>165</w:t>
        </w:r>
        <w:r>
          <w:rPr>
            <w:rFonts w:ascii="Arial" w:hAnsi="Arial"/>
            <w:noProof/>
          </w:rPr>
          <w:fldChar w:fldCharType="end"/>
        </w:r>
      </w:hyperlink>
    </w:p>
    <w:p w14:paraId="1580CB7F" w14:textId="77777777" w:rsidR="0018353A" w:rsidRDefault="0018353A">
      <w:pPr>
        <w:pStyle w:val="Sumrio6"/>
      </w:pPr>
      <w:hyperlink w:anchor="_Toc120097934" w:history="1">
        <w:r>
          <w:rPr>
            <w:rStyle w:val="Hyperlink"/>
          </w:rPr>
          <w:t>2.3.3.1.1.   Relatório:   Relação das  Requisições dos Materiais de Transferência</w:t>
        </w:r>
        <w:r>
          <w:tab/>
        </w:r>
        <w:r>
          <w:fldChar w:fldCharType="begin"/>
        </w:r>
        <w:r>
          <w:instrText xml:space="preserve"> PAGEREF _Toc120097934 \h </w:instrText>
        </w:r>
        <w:r>
          <w:fldChar w:fldCharType="separate"/>
        </w:r>
        <w:r>
          <w:t>167</w:t>
        </w:r>
        <w:r>
          <w:fldChar w:fldCharType="end"/>
        </w:r>
      </w:hyperlink>
    </w:p>
    <w:p w14:paraId="090B8B7A" w14:textId="77777777" w:rsidR="0018353A" w:rsidRDefault="0018353A">
      <w:pPr>
        <w:pStyle w:val="Sumrio2"/>
      </w:pPr>
      <w:hyperlink w:anchor="_Toc120097935" w:history="1">
        <w:r>
          <w:rPr>
            <w:rStyle w:val="Hyperlink"/>
          </w:rPr>
          <w:t>3. Telas  de  Consulta  e  Relatórios  Comuns  ao  Controle  de  Requisições  e  Quotas  para  Distribuição  e  Transferência</w:t>
        </w:r>
        <w:r>
          <w:tab/>
        </w:r>
        <w:r>
          <w:fldChar w:fldCharType="begin"/>
        </w:r>
        <w:r>
          <w:instrText xml:space="preserve"> PAGEREF _Toc120097935 \h </w:instrText>
        </w:r>
        <w:r>
          <w:fldChar w:fldCharType="separate"/>
        </w:r>
        <w:r>
          <w:t>169</w:t>
        </w:r>
        <w:r>
          <w:fldChar w:fldCharType="end"/>
        </w:r>
      </w:hyperlink>
    </w:p>
    <w:p w14:paraId="1AF26D9C" w14:textId="77777777" w:rsidR="0018353A" w:rsidRDefault="0018353A">
      <w:pPr>
        <w:pStyle w:val="Sumrio3"/>
        <w:rPr>
          <w:smallCaps/>
          <w:sz w:val="24"/>
        </w:rPr>
      </w:pPr>
      <w:hyperlink w:anchor="_Toc120097936" w:history="1">
        <w:r>
          <w:rPr>
            <w:rStyle w:val="Hyperlink"/>
          </w:rPr>
          <w:t>3.1.   Tela   C-342:  Consulta de  Quotas  e  Consumos</w:t>
        </w:r>
        <w:r>
          <w:tab/>
        </w:r>
        <w:r>
          <w:fldChar w:fldCharType="begin"/>
        </w:r>
        <w:r>
          <w:instrText xml:space="preserve"> PAGEREF _Toc120097936 \h </w:instrText>
        </w:r>
        <w:r>
          <w:fldChar w:fldCharType="separate"/>
        </w:r>
        <w:r>
          <w:t>169</w:t>
        </w:r>
        <w:r>
          <w:fldChar w:fldCharType="end"/>
        </w:r>
      </w:hyperlink>
    </w:p>
    <w:p w14:paraId="6163CC8A" w14:textId="77777777" w:rsidR="0018353A" w:rsidRDefault="0018353A">
      <w:pPr>
        <w:pStyle w:val="Sumrio4"/>
        <w:tabs>
          <w:tab w:val="right" w:leader="dot" w:pos="10479"/>
        </w:tabs>
        <w:rPr>
          <w:rFonts w:ascii="Arial" w:hAnsi="Arial"/>
          <w:noProof/>
          <w:sz w:val="24"/>
        </w:rPr>
      </w:pPr>
      <w:hyperlink w:anchor="_Toc120097937" w:history="1">
        <w:r>
          <w:rPr>
            <w:rStyle w:val="Hyperlink"/>
            <w:rFonts w:ascii="Arial" w:hAnsi="Arial"/>
            <w:noProof/>
          </w:rPr>
          <w:t>3.1.1.   Relatório:   Relação dos Consumos de Materiais Nas Unidades</w:t>
        </w:r>
        <w:r>
          <w:rPr>
            <w:rFonts w:ascii="Arial" w:hAnsi="Arial"/>
            <w:noProof/>
          </w:rPr>
          <w:tab/>
        </w:r>
        <w:r>
          <w:rPr>
            <w:rFonts w:ascii="Arial" w:hAnsi="Arial"/>
            <w:noProof/>
          </w:rPr>
          <w:fldChar w:fldCharType="begin"/>
        </w:r>
        <w:r>
          <w:rPr>
            <w:rFonts w:ascii="Arial" w:hAnsi="Arial"/>
            <w:noProof/>
          </w:rPr>
          <w:instrText xml:space="preserve"> PAGEREF _Toc120097937 \h </w:instrText>
        </w:r>
        <w:r>
          <w:rPr>
            <w:rFonts w:ascii="Arial" w:hAnsi="Arial"/>
            <w:noProof/>
          </w:rPr>
        </w:r>
        <w:r>
          <w:rPr>
            <w:rFonts w:ascii="Arial" w:hAnsi="Arial"/>
            <w:noProof/>
          </w:rPr>
          <w:fldChar w:fldCharType="separate"/>
        </w:r>
        <w:r>
          <w:rPr>
            <w:rFonts w:ascii="Arial" w:hAnsi="Arial"/>
            <w:noProof/>
          </w:rPr>
          <w:t>171</w:t>
        </w:r>
        <w:r>
          <w:rPr>
            <w:rFonts w:ascii="Arial" w:hAnsi="Arial"/>
            <w:noProof/>
          </w:rPr>
          <w:fldChar w:fldCharType="end"/>
        </w:r>
      </w:hyperlink>
    </w:p>
    <w:p w14:paraId="4CAAC64A" w14:textId="77777777" w:rsidR="0018353A" w:rsidRDefault="0018353A">
      <w:pPr>
        <w:pStyle w:val="Sumrio3"/>
        <w:rPr>
          <w:smallCaps/>
          <w:sz w:val="24"/>
        </w:rPr>
      </w:pPr>
      <w:hyperlink w:anchor="_Toc120097938" w:history="1">
        <w:r>
          <w:rPr>
            <w:rStyle w:val="Hyperlink"/>
          </w:rPr>
          <w:t>3.2.   Tela   C-350:  Consulta de Quotas Anuais</w:t>
        </w:r>
        <w:r>
          <w:tab/>
        </w:r>
        <w:r>
          <w:fldChar w:fldCharType="begin"/>
        </w:r>
        <w:r>
          <w:instrText xml:space="preserve"> PAGEREF _Toc120097938 \h </w:instrText>
        </w:r>
        <w:r>
          <w:fldChar w:fldCharType="separate"/>
        </w:r>
        <w:r>
          <w:t>172</w:t>
        </w:r>
        <w:r>
          <w:fldChar w:fldCharType="end"/>
        </w:r>
      </w:hyperlink>
    </w:p>
    <w:p w14:paraId="4E85DDE6" w14:textId="77777777" w:rsidR="0018353A" w:rsidRDefault="0018353A">
      <w:pPr>
        <w:pStyle w:val="Sumrio4"/>
        <w:tabs>
          <w:tab w:val="right" w:leader="dot" w:pos="10479"/>
        </w:tabs>
        <w:rPr>
          <w:rFonts w:ascii="Arial" w:hAnsi="Arial"/>
          <w:noProof/>
          <w:sz w:val="24"/>
        </w:rPr>
      </w:pPr>
      <w:hyperlink w:anchor="_Toc120097939" w:history="1">
        <w:r>
          <w:rPr>
            <w:rStyle w:val="Hyperlink"/>
            <w:rFonts w:ascii="Arial" w:hAnsi="Arial"/>
            <w:noProof/>
          </w:rPr>
          <w:t>3.2.1.   Relatório:   Relação de Quotas de Consumo Por Unidade</w:t>
        </w:r>
        <w:r>
          <w:rPr>
            <w:rFonts w:ascii="Arial" w:hAnsi="Arial"/>
            <w:noProof/>
          </w:rPr>
          <w:tab/>
        </w:r>
        <w:r>
          <w:rPr>
            <w:rFonts w:ascii="Arial" w:hAnsi="Arial"/>
            <w:noProof/>
          </w:rPr>
          <w:fldChar w:fldCharType="begin"/>
        </w:r>
        <w:r>
          <w:rPr>
            <w:rFonts w:ascii="Arial" w:hAnsi="Arial"/>
            <w:noProof/>
          </w:rPr>
          <w:instrText xml:space="preserve"> PAGEREF _Toc120097939 \h </w:instrText>
        </w:r>
        <w:r>
          <w:rPr>
            <w:rFonts w:ascii="Arial" w:hAnsi="Arial"/>
            <w:noProof/>
          </w:rPr>
        </w:r>
        <w:r>
          <w:rPr>
            <w:rFonts w:ascii="Arial" w:hAnsi="Arial"/>
            <w:noProof/>
          </w:rPr>
          <w:fldChar w:fldCharType="separate"/>
        </w:r>
        <w:r>
          <w:rPr>
            <w:rFonts w:ascii="Arial" w:hAnsi="Arial"/>
            <w:noProof/>
          </w:rPr>
          <w:t>174</w:t>
        </w:r>
        <w:r>
          <w:rPr>
            <w:rFonts w:ascii="Arial" w:hAnsi="Arial"/>
            <w:noProof/>
          </w:rPr>
          <w:fldChar w:fldCharType="end"/>
        </w:r>
      </w:hyperlink>
    </w:p>
    <w:p w14:paraId="009E924E" w14:textId="77777777" w:rsidR="0018353A" w:rsidRDefault="0018353A">
      <w:pPr>
        <w:pStyle w:val="Sumrio3"/>
        <w:rPr>
          <w:rStyle w:val="Hyperlink"/>
        </w:rPr>
      </w:pPr>
    </w:p>
    <w:p w14:paraId="5E5F7454" w14:textId="77777777" w:rsidR="0018353A" w:rsidRDefault="0018353A">
      <w:pPr>
        <w:pStyle w:val="Sumrio3"/>
        <w:rPr>
          <w:smallCaps/>
          <w:sz w:val="24"/>
        </w:rPr>
      </w:pPr>
      <w:hyperlink w:anchor="_Toc120097940" w:history="1">
        <w:r>
          <w:rPr>
            <w:rStyle w:val="Hyperlink"/>
          </w:rPr>
          <w:t>3.3.   Tela  E-617:   Solicitação das Quotas Consolidadas</w:t>
        </w:r>
        <w:r>
          <w:tab/>
        </w:r>
        <w:r>
          <w:fldChar w:fldCharType="begin"/>
        </w:r>
        <w:r>
          <w:instrText xml:space="preserve"> PAGEREF _Toc120097940 \h </w:instrText>
        </w:r>
        <w:r>
          <w:fldChar w:fldCharType="separate"/>
        </w:r>
        <w:r>
          <w:t>176</w:t>
        </w:r>
        <w:r>
          <w:fldChar w:fldCharType="end"/>
        </w:r>
      </w:hyperlink>
    </w:p>
    <w:p w14:paraId="0EFEAAFD" w14:textId="77777777" w:rsidR="0018353A" w:rsidRDefault="0018353A">
      <w:pPr>
        <w:pStyle w:val="Sumrio4"/>
        <w:tabs>
          <w:tab w:val="right" w:leader="dot" w:pos="10479"/>
        </w:tabs>
        <w:rPr>
          <w:rFonts w:ascii="Arial" w:hAnsi="Arial"/>
          <w:noProof/>
          <w:sz w:val="24"/>
        </w:rPr>
      </w:pPr>
      <w:hyperlink w:anchor="_Toc120097941" w:history="1">
        <w:r>
          <w:rPr>
            <w:rStyle w:val="Hyperlink"/>
            <w:rFonts w:ascii="Arial" w:hAnsi="Arial"/>
            <w:noProof/>
          </w:rPr>
          <w:t>3.3.1.   Relatório:   Relação das Quotas Consolidadas – Transferência ou Distribuição</w:t>
        </w:r>
        <w:r>
          <w:rPr>
            <w:rFonts w:ascii="Arial" w:hAnsi="Arial"/>
            <w:noProof/>
          </w:rPr>
          <w:tab/>
        </w:r>
        <w:r>
          <w:rPr>
            <w:rFonts w:ascii="Arial" w:hAnsi="Arial"/>
            <w:noProof/>
          </w:rPr>
          <w:fldChar w:fldCharType="begin"/>
        </w:r>
        <w:r>
          <w:rPr>
            <w:rFonts w:ascii="Arial" w:hAnsi="Arial"/>
            <w:noProof/>
          </w:rPr>
          <w:instrText xml:space="preserve"> PAGEREF _Toc120097941 \h </w:instrText>
        </w:r>
        <w:r>
          <w:rPr>
            <w:rFonts w:ascii="Arial" w:hAnsi="Arial"/>
            <w:noProof/>
          </w:rPr>
        </w:r>
        <w:r>
          <w:rPr>
            <w:rFonts w:ascii="Arial" w:hAnsi="Arial"/>
            <w:noProof/>
          </w:rPr>
          <w:fldChar w:fldCharType="separate"/>
        </w:r>
        <w:r>
          <w:rPr>
            <w:rFonts w:ascii="Arial" w:hAnsi="Arial"/>
            <w:noProof/>
          </w:rPr>
          <w:t>177</w:t>
        </w:r>
        <w:r>
          <w:rPr>
            <w:rFonts w:ascii="Arial" w:hAnsi="Arial"/>
            <w:noProof/>
          </w:rPr>
          <w:fldChar w:fldCharType="end"/>
        </w:r>
      </w:hyperlink>
    </w:p>
    <w:p w14:paraId="5AF25D23" w14:textId="77777777" w:rsidR="0018353A" w:rsidRDefault="0018353A">
      <w:pPr>
        <w:pStyle w:val="Sumrio3"/>
        <w:rPr>
          <w:smallCaps/>
          <w:sz w:val="24"/>
        </w:rPr>
      </w:pPr>
      <w:hyperlink w:anchor="_Toc120097942" w:history="1">
        <w:r>
          <w:rPr>
            <w:rStyle w:val="Hyperlink"/>
          </w:rPr>
          <w:t>3.4.   Tela E-623: Relação Consolidada  das  Requisições  x  Posição de Estoque</w:t>
        </w:r>
        <w:r>
          <w:tab/>
        </w:r>
        <w:r>
          <w:fldChar w:fldCharType="begin"/>
        </w:r>
        <w:r>
          <w:instrText xml:space="preserve"> PAGEREF _Toc120097942 \h </w:instrText>
        </w:r>
        <w:r>
          <w:fldChar w:fldCharType="separate"/>
        </w:r>
        <w:r>
          <w:t>179</w:t>
        </w:r>
        <w:r>
          <w:fldChar w:fldCharType="end"/>
        </w:r>
      </w:hyperlink>
    </w:p>
    <w:p w14:paraId="1EEBEE85" w14:textId="77777777" w:rsidR="0018353A" w:rsidRDefault="0018353A">
      <w:pPr>
        <w:pStyle w:val="Sumrio4"/>
        <w:tabs>
          <w:tab w:val="right" w:leader="dot" w:pos="10479"/>
        </w:tabs>
        <w:rPr>
          <w:rFonts w:ascii="Arial" w:hAnsi="Arial"/>
          <w:noProof/>
          <w:sz w:val="24"/>
        </w:rPr>
      </w:pPr>
      <w:hyperlink w:anchor="_Toc120097943" w:history="1">
        <w:r>
          <w:rPr>
            <w:rStyle w:val="Hyperlink"/>
            <w:rFonts w:ascii="Arial" w:hAnsi="Arial"/>
            <w:noProof/>
          </w:rPr>
          <w:t>3.4.1.  Relatório:  Relação Consolidada das Requisições  x  Posição de Estoque</w:t>
        </w:r>
        <w:r>
          <w:rPr>
            <w:rFonts w:ascii="Arial" w:hAnsi="Arial"/>
            <w:noProof/>
          </w:rPr>
          <w:tab/>
        </w:r>
        <w:r>
          <w:rPr>
            <w:rFonts w:ascii="Arial" w:hAnsi="Arial"/>
            <w:noProof/>
          </w:rPr>
          <w:fldChar w:fldCharType="begin"/>
        </w:r>
        <w:r>
          <w:rPr>
            <w:rFonts w:ascii="Arial" w:hAnsi="Arial"/>
            <w:noProof/>
          </w:rPr>
          <w:instrText xml:space="preserve"> PAGEREF _Toc120097943 \h </w:instrText>
        </w:r>
        <w:r>
          <w:rPr>
            <w:rFonts w:ascii="Arial" w:hAnsi="Arial"/>
            <w:noProof/>
          </w:rPr>
        </w:r>
        <w:r>
          <w:rPr>
            <w:rFonts w:ascii="Arial" w:hAnsi="Arial"/>
            <w:noProof/>
          </w:rPr>
          <w:fldChar w:fldCharType="separate"/>
        </w:r>
        <w:r>
          <w:rPr>
            <w:rFonts w:ascii="Arial" w:hAnsi="Arial"/>
            <w:noProof/>
          </w:rPr>
          <w:t>180</w:t>
        </w:r>
        <w:r>
          <w:rPr>
            <w:rFonts w:ascii="Arial" w:hAnsi="Arial"/>
            <w:noProof/>
          </w:rPr>
          <w:fldChar w:fldCharType="end"/>
        </w:r>
      </w:hyperlink>
    </w:p>
    <w:p w14:paraId="5C2A1FE2" w14:textId="77777777" w:rsidR="0018353A" w:rsidRDefault="0018353A">
      <w:pPr>
        <w:pStyle w:val="Sumrio1"/>
        <w:tabs>
          <w:tab w:val="left" w:pos="784"/>
          <w:tab w:val="right" w:leader="dot" w:pos="10479"/>
        </w:tabs>
        <w:rPr>
          <w:rFonts w:ascii="Arial" w:hAnsi="Arial"/>
          <w:b w:val="0"/>
          <w:caps w:val="0"/>
          <w:noProof/>
          <w:sz w:val="24"/>
          <w:u w:val="none"/>
        </w:rPr>
      </w:pPr>
      <w:hyperlink w:anchor="_Toc120097944" w:history="1">
        <w:r>
          <w:rPr>
            <w:rStyle w:val="Hyperlink"/>
            <w:rFonts w:ascii="Arial" w:hAnsi="Arial"/>
            <w:noProof/>
          </w:rPr>
          <w:t>VIII -</w:t>
        </w:r>
        <w:r>
          <w:rPr>
            <w:rFonts w:ascii="Arial" w:hAnsi="Arial"/>
            <w:b w:val="0"/>
            <w:caps w:val="0"/>
            <w:noProof/>
            <w:sz w:val="24"/>
            <w:u w:val="none"/>
          </w:rPr>
          <w:tab/>
        </w:r>
        <w:r>
          <w:rPr>
            <w:rStyle w:val="Hyperlink"/>
            <w:rFonts w:ascii="Arial" w:hAnsi="Arial"/>
            <w:noProof/>
          </w:rPr>
          <w:t>Inventário  Semestral</w:t>
        </w:r>
        <w:r>
          <w:rPr>
            <w:rFonts w:ascii="Arial" w:hAnsi="Arial"/>
            <w:noProof/>
          </w:rPr>
          <w:tab/>
        </w:r>
        <w:r>
          <w:rPr>
            <w:rFonts w:ascii="Arial" w:hAnsi="Arial"/>
            <w:noProof/>
          </w:rPr>
          <w:fldChar w:fldCharType="begin"/>
        </w:r>
        <w:r>
          <w:rPr>
            <w:rFonts w:ascii="Arial" w:hAnsi="Arial"/>
            <w:noProof/>
          </w:rPr>
          <w:instrText xml:space="preserve"> PAGEREF _Toc120097944 \h </w:instrText>
        </w:r>
        <w:r>
          <w:rPr>
            <w:rFonts w:ascii="Arial" w:hAnsi="Arial"/>
            <w:noProof/>
          </w:rPr>
        </w:r>
        <w:r>
          <w:rPr>
            <w:rFonts w:ascii="Arial" w:hAnsi="Arial"/>
            <w:noProof/>
          </w:rPr>
          <w:fldChar w:fldCharType="separate"/>
        </w:r>
        <w:r>
          <w:rPr>
            <w:rFonts w:ascii="Arial" w:hAnsi="Arial"/>
            <w:noProof/>
          </w:rPr>
          <w:t>181</w:t>
        </w:r>
        <w:r>
          <w:rPr>
            <w:rFonts w:ascii="Arial" w:hAnsi="Arial"/>
            <w:noProof/>
          </w:rPr>
          <w:fldChar w:fldCharType="end"/>
        </w:r>
      </w:hyperlink>
    </w:p>
    <w:p w14:paraId="57160A73" w14:textId="77777777" w:rsidR="0018353A" w:rsidRDefault="0018353A">
      <w:pPr>
        <w:pStyle w:val="Sumrio2"/>
        <w:rPr>
          <w:sz w:val="24"/>
        </w:rPr>
      </w:pPr>
      <w:hyperlink w:anchor="_Toc120097945" w:history="1">
        <w:r>
          <w:rPr>
            <w:rStyle w:val="Hyperlink"/>
          </w:rPr>
          <w:t>1.</w:t>
        </w:r>
        <w:r>
          <w:rPr>
            <w:sz w:val="24"/>
          </w:rPr>
          <w:tab/>
        </w:r>
        <w:r>
          <w:rPr>
            <w:rStyle w:val="Hyperlink"/>
          </w:rPr>
          <w:t>Informações  Necessárias</w:t>
        </w:r>
        <w:r>
          <w:tab/>
        </w:r>
        <w:r>
          <w:fldChar w:fldCharType="begin"/>
        </w:r>
        <w:r>
          <w:instrText xml:space="preserve"> PAGEREF _Toc120097945 \h </w:instrText>
        </w:r>
        <w:r>
          <w:fldChar w:fldCharType="separate"/>
        </w:r>
        <w:r>
          <w:t>181</w:t>
        </w:r>
        <w:r>
          <w:fldChar w:fldCharType="end"/>
        </w:r>
      </w:hyperlink>
    </w:p>
    <w:p w14:paraId="039BC675" w14:textId="77777777" w:rsidR="0018353A" w:rsidRDefault="0018353A">
      <w:pPr>
        <w:pStyle w:val="Sumrio2"/>
        <w:rPr>
          <w:sz w:val="24"/>
        </w:rPr>
      </w:pPr>
      <w:hyperlink w:anchor="_Toc120097946" w:history="1">
        <w:r>
          <w:rPr>
            <w:rStyle w:val="Hyperlink"/>
          </w:rPr>
          <w:t>2.   Paralisação  Do  Almoxarifado Para Inventário</w:t>
        </w:r>
        <w:r>
          <w:tab/>
        </w:r>
        <w:r>
          <w:fldChar w:fldCharType="begin"/>
        </w:r>
        <w:r>
          <w:instrText xml:space="preserve"> PAGEREF _Toc120097946 \h </w:instrText>
        </w:r>
        <w:r>
          <w:fldChar w:fldCharType="separate"/>
        </w:r>
        <w:r>
          <w:t>182</w:t>
        </w:r>
        <w:r>
          <w:fldChar w:fldCharType="end"/>
        </w:r>
      </w:hyperlink>
    </w:p>
    <w:p w14:paraId="0A192078" w14:textId="77777777" w:rsidR="0018353A" w:rsidRDefault="0018353A">
      <w:pPr>
        <w:pStyle w:val="Sumrio3"/>
        <w:rPr>
          <w:smallCaps/>
          <w:sz w:val="24"/>
        </w:rPr>
      </w:pPr>
      <w:hyperlink w:anchor="_Toc120097947" w:history="1">
        <w:r>
          <w:rPr>
            <w:rStyle w:val="Hyperlink"/>
          </w:rPr>
          <w:t>2.1.   Tela   A-116:  Suspende o Almoxarifado Para Inventário  Semestral</w:t>
        </w:r>
        <w:r>
          <w:tab/>
        </w:r>
        <w:r>
          <w:fldChar w:fldCharType="begin"/>
        </w:r>
        <w:r>
          <w:instrText xml:space="preserve"> PAGEREF _Toc120097947 \h </w:instrText>
        </w:r>
        <w:r>
          <w:fldChar w:fldCharType="separate"/>
        </w:r>
        <w:r>
          <w:t>182</w:t>
        </w:r>
        <w:r>
          <w:fldChar w:fldCharType="end"/>
        </w:r>
      </w:hyperlink>
    </w:p>
    <w:p w14:paraId="00FF4449" w14:textId="77777777" w:rsidR="0018353A" w:rsidRDefault="0018353A">
      <w:pPr>
        <w:pStyle w:val="Sumrio4"/>
        <w:tabs>
          <w:tab w:val="right" w:leader="dot" w:pos="10479"/>
        </w:tabs>
        <w:rPr>
          <w:rFonts w:ascii="Arial" w:hAnsi="Arial"/>
          <w:noProof/>
          <w:sz w:val="24"/>
        </w:rPr>
      </w:pPr>
      <w:hyperlink w:anchor="_Toc120097948" w:history="1">
        <w:r>
          <w:rPr>
            <w:rStyle w:val="Hyperlink"/>
            <w:rFonts w:ascii="Arial" w:hAnsi="Arial"/>
            <w:noProof/>
          </w:rPr>
          <w:t>2.1.1.   Relatório Para Inventário Físico-Financeiro  Semestral</w:t>
        </w:r>
        <w:r>
          <w:rPr>
            <w:rFonts w:ascii="Arial" w:hAnsi="Arial"/>
            <w:noProof/>
          </w:rPr>
          <w:tab/>
        </w:r>
        <w:r>
          <w:rPr>
            <w:rFonts w:ascii="Arial" w:hAnsi="Arial"/>
            <w:noProof/>
          </w:rPr>
          <w:fldChar w:fldCharType="begin"/>
        </w:r>
        <w:r>
          <w:rPr>
            <w:rFonts w:ascii="Arial" w:hAnsi="Arial"/>
            <w:noProof/>
          </w:rPr>
          <w:instrText xml:space="preserve"> PAGEREF _Toc120097948 \h </w:instrText>
        </w:r>
        <w:r>
          <w:rPr>
            <w:rFonts w:ascii="Arial" w:hAnsi="Arial"/>
            <w:noProof/>
          </w:rPr>
        </w:r>
        <w:r>
          <w:rPr>
            <w:rFonts w:ascii="Arial" w:hAnsi="Arial"/>
            <w:noProof/>
          </w:rPr>
          <w:fldChar w:fldCharType="separate"/>
        </w:r>
        <w:r>
          <w:rPr>
            <w:rFonts w:ascii="Arial" w:hAnsi="Arial"/>
            <w:noProof/>
          </w:rPr>
          <w:t>184</w:t>
        </w:r>
        <w:r>
          <w:rPr>
            <w:rFonts w:ascii="Arial" w:hAnsi="Arial"/>
            <w:noProof/>
          </w:rPr>
          <w:fldChar w:fldCharType="end"/>
        </w:r>
      </w:hyperlink>
    </w:p>
    <w:p w14:paraId="5BEB49D5" w14:textId="77777777" w:rsidR="0018353A" w:rsidRDefault="0018353A">
      <w:pPr>
        <w:pStyle w:val="Sumrio2"/>
        <w:rPr>
          <w:sz w:val="24"/>
        </w:rPr>
      </w:pPr>
      <w:hyperlink w:anchor="_Toc120097949" w:history="1">
        <w:r>
          <w:rPr>
            <w:rStyle w:val="Hyperlink"/>
          </w:rPr>
          <w:t>3.   Ajuste  De  Inventário</w:t>
        </w:r>
        <w:r>
          <w:tab/>
        </w:r>
        <w:r>
          <w:fldChar w:fldCharType="begin"/>
        </w:r>
        <w:r>
          <w:instrText xml:space="preserve"> PAGEREF _Toc120097949 \h </w:instrText>
        </w:r>
        <w:r>
          <w:fldChar w:fldCharType="separate"/>
        </w:r>
        <w:r>
          <w:t>185</w:t>
        </w:r>
        <w:r>
          <w:fldChar w:fldCharType="end"/>
        </w:r>
      </w:hyperlink>
    </w:p>
    <w:p w14:paraId="6C7C5BC0" w14:textId="77777777" w:rsidR="0018353A" w:rsidRDefault="0018353A">
      <w:pPr>
        <w:pStyle w:val="Sumrio3"/>
        <w:rPr>
          <w:smallCaps/>
          <w:sz w:val="24"/>
        </w:rPr>
      </w:pPr>
      <w:hyperlink w:anchor="_Toc120097950" w:history="1">
        <w:r>
          <w:rPr>
            <w:rStyle w:val="Hyperlink"/>
          </w:rPr>
          <w:t>3.1.   Tela   A-115:  Ajuste de Inventário Semestral</w:t>
        </w:r>
        <w:r>
          <w:tab/>
        </w:r>
        <w:r>
          <w:fldChar w:fldCharType="begin"/>
        </w:r>
        <w:r>
          <w:instrText xml:space="preserve"> PAGEREF _Toc120097950 \h </w:instrText>
        </w:r>
        <w:r>
          <w:fldChar w:fldCharType="separate"/>
        </w:r>
        <w:r>
          <w:t>185</w:t>
        </w:r>
        <w:r>
          <w:fldChar w:fldCharType="end"/>
        </w:r>
      </w:hyperlink>
    </w:p>
    <w:p w14:paraId="79D8C537" w14:textId="77777777" w:rsidR="0018353A" w:rsidRDefault="0018353A">
      <w:pPr>
        <w:pStyle w:val="Sumrio4"/>
        <w:tabs>
          <w:tab w:val="right" w:leader="dot" w:pos="10479"/>
        </w:tabs>
        <w:rPr>
          <w:rFonts w:ascii="Arial" w:hAnsi="Arial"/>
          <w:noProof/>
          <w:sz w:val="24"/>
        </w:rPr>
      </w:pPr>
      <w:hyperlink w:anchor="_Toc120097951" w:history="1">
        <w:r>
          <w:rPr>
            <w:rStyle w:val="Hyperlink"/>
            <w:rFonts w:ascii="Arial" w:hAnsi="Arial"/>
            <w:noProof/>
          </w:rPr>
          <w:t>3.2.1.   Inventário Semestral</w:t>
        </w:r>
        <w:r>
          <w:rPr>
            <w:rFonts w:ascii="Arial" w:hAnsi="Arial"/>
            <w:noProof/>
          </w:rPr>
          <w:tab/>
        </w:r>
        <w:r>
          <w:rPr>
            <w:rFonts w:ascii="Arial" w:hAnsi="Arial"/>
            <w:noProof/>
          </w:rPr>
          <w:fldChar w:fldCharType="begin"/>
        </w:r>
        <w:r>
          <w:rPr>
            <w:rFonts w:ascii="Arial" w:hAnsi="Arial"/>
            <w:noProof/>
          </w:rPr>
          <w:instrText xml:space="preserve"> PAGEREF _Toc120097951 \h </w:instrText>
        </w:r>
        <w:r>
          <w:rPr>
            <w:rFonts w:ascii="Arial" w:hAnsi="Arial"/>
            <w:noProof/>
          </w:rPr>
        </w:r>
        <w:r>
          <w:rPr>
            <w:rFonts w:ascii="Arial" w:hAnsi="Arial"/>
            <w:noProof/>
          </w:rPr>
          <w:fldChar w:fldCharType="separate"/>
        </w:r>
        <w:r>
          <w:rPr>
            <w:rFonts w:ascii="Arial" w:hAnsi="Arial"/>
            <w:noProof/>
          </w:rPr>
          <w:t>187</w:t>
        </w:r>
        <w:r>
          <w:rPr>
            <w:rFonts w:ascii="Arial" w:hAnsi="Arial"/>
            <w:noProof/>
          </w:rPr>
          <w:fldChar w:fldCharType="end"/>
        </w:r>
      </w:hyperlink>
    </w:p>
    <w:p w14:paraId="0C12C18D" w14:textId="77777777" w:rsidR="0018353A" w:rsidRDefault="0018353A">
      <w:pPr>
        <w:pStyle w:val="Sumrio1"/>
        <w:tabs>
          <w:tab w:val="left" w:pos="613"/>
          <w:tab w:val="right" w:leader="dot" w:pos="10479"/>
        </w:tabs>
        <w:rPr>
          <w:rFonts w:ascii="Arial" w:hAnsi="Arial"/>
          <w:b w:val="0"/>
          <w:caps w:val="0"/>
          <w:noProof/>
          <w:sz w:val="24"/>
          <w:u w:val="none"/>
        </w:rPr>
      </w:pPr>
      <w:hyperlink w:anchor="_Toc120097952" w:history="1">
        <w:r>
          <w:rPr>
            <w:rStyle w:val="Hyperlink"/>
            <w:rFonts w:ascii="Arial" w:hAnsi="Arial"/>
            <w:noProof/>
          </w:rPr>
          <w:t>IX -</w:t>
        </w:r>
        <w:r>
          <w:rPr>
            <w:rFonts w:ascii="Arial" w:hAnsi="Arial"/>
            <w:b w:val="0"/>
            <w:caps w:val="0"/>
            <w:noProof/>
            <w:sz w:val="24"/>
            <w:u w:val="none"/>
          </w:rPr>
          <w:tab/>
        </w:r>
        <w:r>
          <w:rPr>
            <w:rStyle w:val="Hyperlink"/>
            <w:rFonts w:ascii="Arial" w:hAnsi="Arial"/>
            <w:noProof/>
          </w:rPr>
          <w:t>Legislação</w:t>
        </w:r>
        <w:r>
          <w:rPr>
            <w:rFonts w:ascii="Arial" w:hAnsi="Arial"/>
            <w:noProof/>
          </w:rPr>
          <w:tab/>
        </w:r>
        <w:r>
          <w:rPr>
            <w:rFonts w:ascii="Arial" w:hAnsi="Arial"/>
            <w:noProof/>
          </w:rPr>
          <w:fldChar w:fldCharType="begin"/>
        </w:r>
        <w:r>
          <w:rPr>
            <w:rFonts w:ascii="Arial" w:hAnsi="Arial"/>
            <w:noProof/>
          </w:rPr>
          <w:instrText xml:space="preserve"> PAGEREF _Toc120097952 \h </w:instrText>
        </w:r>
        <w:r>
          <w:rPr>
            <w:rFonts w:ascii="Arial" w:hAnsi="Arial"/>
            <w:noProof/>
          </w:rPr>
        </w:r>
        <w:r>
          <w:rPr>
            <w:rFonts w:ascii="Arial" w:hAnsi="Arial"/>
            <w:noProof/>
          </w:rPr>
          <w:fldChar w:fldCharType="separate"/>
        </w:r>
        <w:r>
          <w:rPr>
            <w:rFonts w:ascii="Arial" w:hAnsi="Arial"/>
            <w:noProof/>
          </w:rPr>
          <w:t>189</w:t>
        </w:r>
        <w:r>
          <w:rPr>
            <w:rFonts w:ascii="Arial" w:hAnsi="Arial"/>
            <w:noProof/>
          </w:rPr>
          <w:fldChar w:fldCharType="end"/>
        </w:r>
      </w:hyperlink>
    </w:p>
    <w:p w14:paraId="4697E75C" w14:textId="77777777" w:rsidR="0018353A" w:rsidRDefault="0018353A">
      <w:pPr>
        <w:pStyle w:val="Sumrio2"/>
        <w:rPr>
          <w:sz w:val="24"/>
        </w:rPr>
      </w:pPr>
      <w:hyperlink w:anchor="_Toc120097953" w:history="1">
        <w:r>
          <w:rPr>
            <w:rStyle w:val="Hyperlink"/>
          </w:rPr>
          <w:t>1.</w:t>
        </w:r>
        <w:r>
          <w:rPr>
            <w:sz w:val="24"/>
          </w:rPr>
          <w:tab/>
        </w:r>
        <w:r>
          <w:rPr>
            <w:rStyle w:val="Hyperlink"/>
          </w:rPr>
          <w:t>Principais Leis, Decretos, Portarias, Comunicados e Orientações Normativas</w:t>
        </w:r>
        <w:r>
          <w:tab/>
        </w:r>
        <w:r>
          <w:fldChar w:fldCharType="begin"/>
        </w:r>
        <w:r>
          <w:instrText xml:space="preserve"> PAGEREF _Toc120097953 \h </w:instrText>
        </w:r>
        <w:r>
          <w:fldChar w:fldCharType="separate"/>
        </w:r>
        <w:r>
          <w:t>189</w:t>
        </w:r>
        <w:r>
          <w:fldChar w:fldCharType="end"/>
        </w:r>
      </w:hyperlink>
    </w:p>
    <w:p w14:paraId="4C93838C" w14:textId="77777777" w:rsidR="0018353A" w:rsidRDefault="0018353A">
      <w:pPr>
        <w:pStyle w:val="Sumrio3"/>
        <w:rPr>
          <w:smallCaps/>
          <w:sz w:val="24"/>
        </w:rPr>
      </w:pPr>
      <w:hyperlink w:anchor="_Toc120097954" w:history="1">
        <w:r>
          <w:rPr>
            <w:rStyle w:val="Hyperlink"/>
          </w:rPr>
          <w:t>1.1.  Almoxarifados</w:t>
        </w:r>
        <w:r>
          <w:tab/>
        </w:r>
        <w:r>
          <w:fldChar w:fldCharType="begin"/>
        </w:r>
        <w:r>
          <w:instrText xml:space="preserve"> PAGEREF _Toc120097954 \h </w:instrText>
        </w:r>
        <w:r>
          <w:fldChar w:fldCharType="separate"/>
        </w:r>
        <w:r>
          <w:t>189</w:t>
        </w:r>
        <w:r>
          <w:fldChar w:fldCharType="end"/>
        </w:r>
      </w:hyperlink>
    </w:p>
    <w:p w14:paraId="522A6481" w14:textId="77777777" w:rsidR="0018353A" w:rsidRDefault="0018353A">
      <w:pPr>
        <w:pStyle w:val="Sumrio3"/>
        <w:rPr>
          <w:smallCaps/>
          <w:sz w:val="24"/>
        </w:rPr>
      </w:pPr>
      <w:hyperlink w:anchor="_Toc120097955" w:history="1">
        <w:r>
          <w:rPr>
            <w:rStyle w:val="Hyperlink"/>
          </w:rPr>
          <w:t>1.2.  Baixa de Peças de Veículo</w:t>
        </w:r>
        <w:r>
          <w:tab/>
        </w:r>
        <w:r>
          <w:fldChar w:fldCharType="begin"/>
        </w:r>
        <w:r>
          <w:instrText xml:space="preserve"> PAGEREF _Toc120097955 \h </w:instrText>
        </w:r>
        <w:r>
          <w:fldChar w:fldCharType="separate"/>
        </w:r>
        <w:r>
          <w:t>189</w:t>
        </w:r>
        <w:r>
          <w:fldChar w:fldCharType="end"/>
        </w:r>
      </w:hyperlink>
    </w:p>
    <w:p w14:paraId="3F5E901D" w14:textId="77777777" w:rsidR="0018353A" w:rsidRDefault="0018353A">
      <w:pPr>
        <w:pStyle w:val="Sumrio3"/>
        <w:rPr>
          <w:smallCaps/>
          <w:sz w:val="24"/>
        </w:rPr>
      </w:pPr>
      <w:hyperlink w:anchor="_Toc120097955" w:history="1">
        <w:r>
          <w:rPr>
            <w:rStyle w:val="Hyperlink"/>
          </w:rPr>
          <w:t>1.3.  Baixa de Materiais (exceto Veículos)</w:t>
        </w:r>
        <w:r>
          <w:tab/>
          <w:t>190</w:t>
        </w:r>
      </w:hyperlink>
    </w:p>
    <w:p w14:paraId="29CB8DEA" w14:textId="77777777" w:rsidR="0018353A" w:rsidRDefault="0018353A">
      <w:pPr>
        <w:pStyle w:val="Sumrio3"/>
        <w:rPr>
          <w:smallCaps/>
          <w:sz w:val="24"/>
        </w:rPr>
      </w:pPr>
      <w:hyperlink w:anchor="_Toc120097956" w:history="1">
        <w:r>
          <w:rPr>
            <w:rStyle w:val="Hyperlink"/>
          </w:rPr>
          <w:t>1.4.   Adiantamento Bancário</w:t>
        </w:r>
        <w:r>
          <w:tab/>
        </w:r>
        <w:r>
          <w:fldChar w:fldCharType="begin"/>
        </w:r>
        <w:r>
          <w:instrText xml:space="preserve"> PAGEREF _Toc120097956 \h </w:instrText>
        </w:r>
        <w:r>
          <w:fldChar w:fldCharType="separate"/>
        </w:r>
        <w:r>
          <w:t>190</w:t>
        </w:r>
        <w:r>
          <w:fldChar w:fldCharType="end"/>
        </w:r>
      </w:hyperlink>
    </w:p>
    <w:p w14:paraId="01101AA3" w14:textId="77777777" w:rsidR="0018353A" w:rsidRDefault="0018353A">
      <w:pPr>
        <w:pStyle w:val="Sumrio3"/>
        <w:rPr>
          <w:smallCaps/>
          <w:sz w:val="24"/>
        </w:rPr>
      </w:pPr>
      <w:hyperlink w:anchor="_Toc120097957" w:history="1">
        <w:r>
          <w:rPr>
            <w:rStyle w:val="Hyperlink"/>
          </w:rPr>
          <w:t>1.5.  Merenda Escolar e Gêneros Alimentícios (SEMAB-CAS)</w:t>
        </w:r>
        <w:r>
          <w:tab/>
        </w:r>
        <w:r>
          <w:fldChar w:fldCharType="begin"/>
        </w:r>
        <w:r>
          <w:instrText xml:space="preserve"> PAGEREF _Toc120097957 \h </w:instrText>
        </w:r>
        <w:r>
          <w:fldChar w:fldCharType="separate"/>
        </w:r>
        <w:r>
          <w:t>191</w:t>
        </w:r>
        <w:r>
          <w:fldChar w:fldCharType="end"/>
        </w:r>
      </w:hyperlink>
    </w:p>
    <w:p w14:paraId="61DA7D69" w14:textId="77777777" w:rsidR="0018353A" w:rsidRDefault="0018353A">
      <w:pPr>
        <w:pStyle w:val="Sumrio3"/>
        <w:rPr>
          <w:smallCaps/>
          <w:sz w:val="24"/>
        </w:rPr>
      </w:pPr>
      <w:hyperlink w:anchor="_Toc120097958" w:history="1">
        <w:r>
          <w:rPr>
            <w:rStyle w:val="Hyperlink"/>
          </w:rPr>
          <w:t>1.6.  SMS</w:t>
        </w:r>
        <w:r>
          <w:tab/>
        </w:r>
        <w:r>
          <w:fldChar w:fldCharType="begin"/>
        </w:r>
        <w:r>
          <w:instrText xml:space="preserve"> PAGEREF _Toc120097958 \h </w:instrText>
        </w:r>
        <w:r>
          <w:fldChar w:fldCharType="separate"/>
        </w:r>
        <w:r>
          <w:t>191</w:t>
        </w:r>
        <w:r>
          <w:fldChar w:fldCharType="end"/>
        </w:r>
      </w:hyperlink>
    </w:p>
    <w:p w14:paraId="160A06B5" w14:textId="77777777" w:rsidR="0018353A" w:rsidRDefault="0018353A">
      <w:pPr>
        <w:pStyle w:val="Sumrio3"/>
        <w:rPr>
          <w:smallCaps/>
          <w:sz w:val="24"/>
        </w:rPr>
      </w:pPr>
      <w:hyperlink w:anchor="_Toc120097959" w:history="1">
        <w:r>
          <w:rPr>
            <w:rStyle w:val="Hyperlink"/>
          </w:rPr>
          <w:t>1.7.  Operadores do Sistema SUPRI</w:t>
        </w:r>
        <w:r>
          <w:tab/>
        </w:r>
        <w:r>
          <w:fldChar w:fldCharType="begin"/>
        </w:r>
        <w:r>
          <w:instrText xml:space="preserve"> PAGEREF _Toc120097959 \h </w:instrText>
        </w:r>
        <w:r>
          <w:fldChar w:fldCharType="separate"/>
        </w:r>
        <w:r>
          <w:t>192</w:t>
        </w:r>
        <w:r>
          <w:fldChar w:fldCharType="end"/>
        </w:r>
      </w:hyperlink>
    </w:p>
    <w:p w14:paraId="19AFF95D" w14:textId="77777777" w:rsidR="0018353A" w:rsidRDefault="0018353A">
      <w:pPr>
        <w:pStyle w:val="Sumrio2"/>
        <w:rPr>
          <w:sz w:val="24"/>
        </w:rPr>
      </w:pPr>
      <w:hyperlink w:anchor="_Toc120097960" w:history="1">
        <w:r>
          <w:rPr>
            <w:rStyle w:val="Hyperlink"/>
          </w:rPr>
          <w:t>2.</w:t>
        </w:r>
        <w:r>
          <w:rPr>
            <w:sz w:val="24"/>
          </w:rPr>
          <w:tab/>
        </w:r>
        <w:r>
          <w:rPr>
            <w:rStyle w:val="Hyperlink"/>
          </w:rPr>
          <w:t>Portaria InterSecretarial SF/SMA 01/96</w:t>
        </w:r>
        <w:r>
          <w:tab/>
        </w:r>
        <w:r>
          <w:fldChar w:fldCharType="begin"/>
        </w:r>
        <w:r>
          <w:instrText xml:space="preserve"> PAGEREF _Toc120097960 \h </w:instrText>
        </w:r>
        <w:r>
          <w:fldChar w:fldCharType="separate"/>
        </w:r>
        <w:r>
          <w:t>193</w:t>
        </w:r>
        <w:r>
          <w:fldChar w:fldCharType="end"/>
        </w:r>
      </w:hyperlink>
    </w:p>
    <w:p w14:paraId="0EFE33B0" w14:textId="77777777" w:rsidR="0018353A" w:rsidRDefault="0018353A">
      <w:pPr>
        <w:rPr>
          <w:noProof/>
          <w:sz w:val="24"/>
        </w:rPr>
      </w:pPr>
      <w:r>
        <w:rPr>
          <w:rFonts w:ascii="Arial" w:hAnsi="Arial"/>
          <w:b/>
          <w:smallCaps/>
          <w:color w:val="0000FF"/>
          <w:sz w:val="22"/>
          <w:u w:val="single"/>
        </w:rPr>
        <w:fldChar w:fldCharType="end"/>
      </w:r>
    </w:p>
    <w:p w14:paraId="4911A4AE" w14:textId="77777777" w:rsidR="0018353A" w:rsidRDefault="0018353A">
      <w:pPr>
        <w:pStyle w:val="Ttulodendiceremissivo"/>
        <w:rPr>
          <w:rFonts w:ascii="Times New Roman" w:hAnsi="Times New Roman"/>
          <w:noProof/>
        </w:rPr>
      </w:pPr>
    </w:p>
    <w:p w14:paraId="44E77476" w14:textId="77777777" w:rsidR="0018353A" w:rsidRDefault="0018353A">
      <w:pPr>
        <w:pStyle w:val="Sumrio4"/>
      </w:pPr>
    </w:p>
    <w:p w14:paraId="7E6BB71E" w14:textId="77777777" w:rsidR="0018353A" w:rsidRDefault="0018353A">
      <w:pPr>
        <w:pStyle w:val="Ttulodendiceremissivo"/>
        <w:rPr>
          <w:rFonts w:ascii="Times New Roman" w:hAnsi="Times New Roman"/>
          <w:noProof/>
        </w:rPr>
      </w:pPr>
    </w:p>
    <w:p w14:paraId="055CFB74" w14:textId="77777777" w:rsidR="0018353A" w:rsidRDefault="0018353A">
      <w:pPr>
        <w:rPr>
          <w:noProof/>
          <w:sz w:val="24"/>
        </w:rPr>
      </w:pPr>
    </w:p>
    <w:p w14:paraId="5B2746DD" w14:textId="77777777" w:rsidR="0018353A" w:rsidRDefault="0018353A">
      <w:pPr>
        <w:pStyle w:val="Ttulo1"/>
        <w:rPr>
          <w:noProof/>
          <w:sz w:val="24"/>
        </w:rPr>
        <w:sectPr w:rsidR="0018353A">
          <w:type w:val="oddPage"/>
          <w:pgSz w:w="11907" w:h="16840" w:code="9"/>
          <w:pgMar w:top="1418" w:right="567" w:bottom="1327" w:left="851" w:header="720" w:footer="720" w:gutter="0"/>
          <w:pgNumType w:start="1"/>
          <w:cols w:space="720"/>
        </w:sectPr>
      </w:pPr>
    </w:p>
    <w:p w14:paraId="0CD66F32" w14:textId="77777777" w:rsidR="0018353A" w:rsidRDefault="0018353A">
      <w:pPr>
        <w:pStyle w:val="Ttulo1"/>
        <w:rPr>
          <w:u w:val="single"/>
        </w:rPr>
      </w:pPr>
      <w:bookmarkStart w:id="0" w:name="_Toc528116715"/>
      <w:bookmarkStart w:id="1" w:name="_Toc120097747"/>
      <w:r>
        <w:lastRenderedPageBreak/>
        <w:t>Como  Acessar  o  Sistema  SUPRI</w:t>
      </w:r>
      <w:bookmarkEnd w:id="0"/>
      <w:bookmarkEnd w:id="1"/>
    </w:p>
    <w:p w14:paraId="19747BA7" w14:textId="77777777" w:rsidR="0018353A" w:rsidRDefault="0018353A">
      <w:pPr>
        <w:pStyle w:val="Ttulo2"/>
        <w:jc w:val="both"/>
      </w:pPr>
      <w:bookmarkStart w:id="2" w:name="_Toc492352318"/>
      <w:bookmarkStart w:id="3" w:name="_Toc493651254"/>
      <w:bookmarkStart w:id="4" w:name="_Toc528116716"/>
      <w:bookmarkStart w:id="5" w:name="_Toc120097748"/>
      <w:r>
        <w:t>Telas  de  Acesso  ao  SUPRI</w:t>
      </w:r>
      <w:bookmarkEnd w:id="2"/>
      <w:bookmarkEnd w:id="3"/>
      <w:bookmarkEnd w:id="4"/>
      <w:bookmarkEnd w:id="5"/>
    </w:p>
    <w:p w14:paraId="24B868C5" w14:textId="77777777" w:rsidR="0018353A" w:rsidRDefault="0018353A">
      <w:pPr>
        <w:pStyle w:val="Ttulo3"/>
      </w:pPr>
      <w:bookmarkStart w:id="6" w:name="_Toc492352319"/>
      <w:bookmarkStart w:id="7" w:name="_Toc493651255"/>
      <w:bookmarkStart w:id="8" w:name="_Toc528116717"/>
      <w:bookmarkStart w:id="9" w:name="_Toc120097749"/>
      <w:r>
        <w:t>1.1.   Tela Inicial – NETVIEW</w:t>
      </w:r>
      <w:bookmarkEnd w:id="9"/>
      <w:r>
        <w:t xml:space="preserve"> </w:t>
      </w:r>
      <w:bookmarkEnd w:id="6"/>
      <w:bookmarkEnd w:id="7"/>
      <w:bookmarkEnd w:id="8"/>
    </w:p>
    <w:p w14:paraId="519822C2" w14:textId="77777777" w:rsidR="0018353A" w:rsidRDefault="0018353A">
      <w:pPr>
        <w:spacing w:before="120" w:after="360"/>
        <w:ind w:right="-232"/>
        <w:jc w:val="both"/>
        <w:outlineLvl w:val="0"/>
        <w:rPr>
          <w:rFonts w:ascii="Arial" w:hAnsi="Arial"/>
          <w:sz w:val="24"/>
        </w:rPr>
      </w:pPr>
      <w:r>
        <w:rPr>
          <w:rFonts w:ascii="Arial" w:hAnsi="Arial"/>
          <w:sz w:val="24"/>
        </w:rPr>
        <w:t>Esta tela permite o acesso ao Sistema IMS3, sob o qual está operando o SUPRI.</w:t>
      </w:r>
    </w:p>
    <w:p w14:paraId="547A5A78" w14:textId="77777777" w:rsidR="0018353A" w:rsidRDefault="0018353A">
      <w:pPr>
        <w:pBdr>
          <w:top w:val="single" w:sz="24" w:space="1" w:color="auto"/>
          <w:left w:val="single" w:sz="24" w:space="31" w:color="auto"/>
          <w:bottom w:val="single" w:sz="24" w:space="1" w:color="auto"/>
          <w:right w:val="single" w:sz="24" w:space="13" w:color="auto"/>
        </w:pBdr>
        <w:ind w:left="1560" w:right="1416"/>
        <w:outlineLvl w:val="0"/>
        <w:rPr>
          <w:rFonts w:ascii="Century Gothic" w:hAnsi="Century Gothic"/>
        </w:rPr>
      </w:pPr>
      <w:r>
        <w:rPr>
          <w:rFonts w:ascii="Century Gothic" w:hAnsi="Century Gothic"/>
        </w:rPr>
        <w:t>EMSP00</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HDESK      : R-9110            TERMINAL: TR02L220</w:t>
      </w:r>
    </w:p>
    <w:p w14:paraId="74EDA04E" w14:textId="77777777" w:rsidR="0018353A" w:rsidRDefault="0018353A">
      <w:pPr>
        <w:pBdr>
          <w:top w:val="single" w:sz="24" w:space="1" w:color="auto"/>
          <w:left w:val="single" w:sz="24" w:space="31" w:color="auto"/>
          <w:bottom w:val="single" w:sz="24" w:space="1" w:color="auto"/>
          <w:right w:val="single" w:sz="24" w:space="13" w:color="auto"/>
        </w:pBdr>
        <w:ind w:left="1560" w:right="1416"/>
        <w:outlineLvl w:val="0"/>
        <w:rPr>
          <w:rFonts w:ascii="Century Gothic" w:hAnsi="Century Gothic"/>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 xml:space="preserve">Data  .   . : 01/04/05         Hora  .   . : 09:00:00                          </w:t>
      </w:r>
    </w:p>
    <w:p w14:paraId="5B2BD40F"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r>
        <w:rPr>
          <w:rFonts w:ascii="Century Gothic" w:hAnsi="Century Gothic"/>
          <w:b/>
        </w:rPr>
        <w:t xml:space="preserve">    </w:t>
      </w:r>
    </w:p>
    <w:p w14:paraId="3B7329E0"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r>
        <w:rPr>
          <w:rFonts w:ascii="Century Gothic" w:hAnsi="Century Gothic"/>
          <w:b/>
        </w:rPr>
        <w:t>N</w:t>
      </w:r>
      <w:r>
        <w:rPr>
          <w:rFonts w:ascii="Century Gothic" w:hAnsi="Century Gothic"/>
        </w:rPr>
        <w:t xml:space="preserve">  E  T  V  I  E  W      A  C  C  E  S  S      S  E  R  V  I  C  E  S</w:t>
      </w:r>
    </w:p>
    <w:p w14:paraId="4C1A5BD4"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i/>
        </w:rPr>
      </w:pPr>
      <w:r>
        <w:rPr>
          <w:rFonts w:ascii="Century Gothic" w:hAnsi="Century Gothic"/>
          <w:b/>
          <w:i/>
        </w:rPr>
        <w:t xml:space="preserve">           *******      *******        ******     ********      *******        ***           ***   </w:t>
      </w:r>
    </w:p>
    <w:p w14:paraId="2A41AB9C"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i/>
        </w:rPr>
      </w:pPr>
      <w:r>
        <w:rPr>
          <w:rFonts w:ascii="Century Gothic" w:hAnsi="Century Gothic"/>
          <w:b/>
          <w:i/>
        </w:rPr>
        <w:t xml:space="preserve">         **      **     **      **     **      **    **        **     **      **      **   *     *   **    </w:t>
      </w:r>
    </w:p>
    <w:p w14:paraId="3461401C"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i/>
        </w:rPr>
      </w:pPr>
      <w:r>
        <w:rPr>
          <w:rFonts w:ascii="Century Gothic" w:hAnsi="Century Gothic"/>
          <w:b/>
          <w:i/>
        </w:rPr>
        <w:t xml:space="preserve">        *******      *******      **      **    **         **     ********     **        *     **  </w:t>
      </w:r>
    </w:p>
    <w:p w14:paraId="11E5541B"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i/>
        </w:rPr>
      </w:pPr>
      <w:r>
        <w:rPr>
          <w:rFonts w:ascii="Century Gothic" w:hAnsi="Century Gothic"/>
          <w:b/>
          <w:i/>
        </w:rPr>
        <w:t xml:space="preserve">      **              **        *    **      **    **         **     **       **     **              **</w:t>
      </w:r>
    </w:p>
    <w:p w14:paraId="25D852CC"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r>
        <w:rPr>
          <w:rFonts w:ascii="Century Gothic" w:hAnsi="Century Gothic"/>
          <w:b/>
          <w:i/>
        </w:rPr>
        <w:t xml:space="preserve">     **              *          **    ******     *******          **       **     **              **   </w:t>
      </w:r>
      <w:r>
        <w:rPr>
          <w:rFonts w:ascii="Century Gothic" w:hAnsi="Century Gothic"/>
          <w:b/>
        </w:rPr>
        <w:t xml:space="preserve"> </w:t>
      </w:r>
    </w:p>
    <w:p w14:paraId="76ED1E6B"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r>
        <w:rPr>
          <w:rFonts w:ascii="Century Gothic" w:hAnsi="Century Gothic"/>
          <w:b/>
        </w:rPr>
        <w:t xml:space="preserve">                                                                               V  E  R  S  Ã  O   2 . 1</w:t>
      </w:r>
    </w:p>
    <w:p w14:paraId="01B4E590"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p>
    <w:p w14:paraId="13D76E00"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sz w:val="24"/>
        </w:rPr>
      </w:pPr>
      <w:r>
        <w:rPr>
          <w:rFonts w:ascii="Century Gothic" w:hAnsi="Century Gothic"/>
          <w:b/>
        </w:rPr>
        <w:t xml:space="preserve">                                    ENTRE COM AS INFORMAÇÕES DE LOGON:                          </w:t>
      </w:r>
    </w:p>
    <w:p w14:paraId="4AA3C1AE" w14:textId="77777777" w:rsidR="0018353A" w:rsidRDefault="0018353A">
      <w:pPr>
        <w:pBdr>
          <w:top w:val="single" w:sz="24" w:space="1" w:color="auto"/>
          <w:left w:val="single" w:sz="24" w:space="31" w:color="auto"/>
          <w:bottom w:val="single" w:sz="24" w:space="1" w:color="auto"/>
          <w:right w:val="single" w:sz="24" w:space="13" w:color="auto"/>
        </w:pBdr>
        <w:ind w:left="1560" w:right="1416"/>
        <w:outlineLvl w:val="0"/>
        <w:rPr>
          <w:rFonts w:ascii="Century Gothic" w:hAnsi="Century Gothic"/>
          <w:b/>
        </w:rPr>
      </w:pPr>
      <w:r>
        <w:rPr>
          <w:rFonts w:ascii="Century Gothic" w:hAnsi="Century Gothic"/>
          <w:b/>
        </w:rPr>
        <w:t xml:space="preserve">                 </w:t>
      </w:r>
    </w:p>
    <w:p w14:paraId="074A0C3A"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lang w:val="en-US"/>
        </w:rPr>
      </w:pPr>
      <w:r>
        <w:rPr>
          <w:rFonts w:ascii="Century Gothic" w:hAnsi="Century Gothic"/>
          <w:sz w:val="16"/>
        </w:rPr>
        <w:t xml:space="preserve">                          </w:t>
      </w:r>
      <w:r>
        <w:rPr>
          <w:rFonts w:ascii="Century Gothic" w:hAnsi="Century Gothic"/>
          <w:lang w:val="en-US"/>
        </w:rPr>
        <w:t xml:space="preserve">USUARIO        ===&gt;       </w:t>
      </w:r>
      <w:r>
        <w:rPr>
          <w:rFonts w:ascii="Arial" w:hAnsi="Arial"/>
          <w:b/>
          <w:color w:val="0000FF"/>
          <w:sz w:val="22"/>
          <w:u w:val="single"/>
          <w:lang w:val="en-US"/>
        </w:rPr>
        <w:t>1</w:t>
      </w:r>
      <w:r>
        <w:rPr>
          <w:rFonts w:ascii="Century Gothic" w:hAnsi="Century Gothic"/>
          <w:lang w:val="en-US"/>
        </w:rPr>
        <w:t xml:space="preserve">                       </w:t>
      </w:r>
    </w:p>
    <w:p w14:paraId="3EC3C2A5"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lang w:val="en-US"/>
        </w:rPr>
      </w:pPr>
      <w:r>
        <w:rPr>
          <w:rFonts w:ascii="Century Gothic" w:hAnsi="Century Gothic"/>
          <w:lang w:val="en-US"/>
        </w:rPr>
        <w:tab/>
        <w:t xml:space="preserve">          PASSWORD    ===&gt;       </w:t>
      </w:r>
      <w:r>
        <w:rPr>
          <w:rFonts w:ascii="Arial" w:hAnsi="Arial"/>
          <w:b/>
          <w:color w:val="0000FF"/>
          <w:sz w:val="22"/>
          <w:u w:val="single"/>
          <w:lang w:val="en-US"/>
        </w:rPr>
        <w:t>2</w:t>
      </w:r>
      <w:r>
        <w:rPr>
          <w:rFonts w:ascii="Century Gothic" w:hAnsi="Century Gothic"/>
          <w:lang w:val="en-US"/>
        </w:rPr>
        <w:tab/>
        <w:t xml:space="preserve">NOVA PASSWORD===&gt;     </w:t>
      </w:r>
      <w:r>
        <w:rPr>
          <w:rFonts w:ascii="Arial" w:hAnsi="Arial"/>
          <w:b/>
          <w:color w:val="0000FF"/>
          <w:sz w:val="22"/>
          <w:u w:val="single"/>
          <w:lang w:val="en-US"/>
        </w:rPr>
        <w:t>3</w:t>
      </w:r>
    </w:p>
    <w:p w14:paraId="770F08E8"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lang w:val="en-US"/>
        </w:rPr>
      </w:pPr>
    </w:p>
    <w:p w14:paraId="16D5ABBD"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lang w:val="en-US"/>
        </w:rPr>
      </w:pPr>
      <w:r>
        <w:rPr>
          <w:rFonts w:ascii="Century Gothic" w:hAnsi="Century Gothic"/>
          <w:lang w:val="en-US"/>
        </w:rPr>
        <w:tab/>
        <w:t xml:space="preserve">         APPLICACAO ===&gt;</w:t>
      </w:r>
    </w:p>
    <w:p w14:paraId="1E2A2417"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r>
        <w:rPr>
          <w:rFonts w:ascii="Century Gothic" w:hAnsi="Century Gothic"/>
          <w:b/>
          <w:lang w:val="en-US"/>
        </w:rPr>
        <w:tab/>
        <w:t xml:space="preserve">         </w:t>
      </w:r>
      <w:r>
        <w:rPr>
          <w:rFonts w:ascii="Century Gothic" w:hAnsi="Century Gothic"/>
          <w:b/>
        </w:rPr>
        <w:t xml:space="preserve">GRUPO   </w:t>
      </w:r>
      <w:r>
        <w:rPr>
          <w:rFonts w:ascii="Century Gothic" w:hAnsi="Century Gothic"/>
          <w:b/>
        </w:rPr>
        <w:tab/>
        <w:t xml:space="preserve">        ===&gt;</w:t>
      </w:r>
    </w:p>
    <w:p w14:paraId="51B74332"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p>
    <w:p w14:paraId="7E99C1E2"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sz w:val="24"/>
        </w:rPr>
      </w:pPr>
      <w:r>
        <w:rPr>
          <w:rFonts w:ascii="Century Gothic" w:hAnsi="Century Gothic"/>
          <w:b/>
          <w:sz w:val="24"/>
        </w:rPr>
        <w:t xml:space="preserve">      CENTRAL    DE   ATENDIMENTO  :   0 8 0 0 – 7 2 2 – 7 6 7 7 </w:t>
      </w:r>
    </w:p>
    <w:p w14:paraId="6BAFEA71" w14:textId="77777777" w:rsidR="0018353A" w:rsidRDefault="0018353A">
      <w:pPr>
        <w:pBdr>
          <w:top w:val="single" w:sz="24" w:space="1" w:color="auto"/>
          <w:left w:val="single" w:sz="24" w:space="31" w:color="auto"/>
          <w:bottom w:val="single" w:sz="24" w:space="1" w:color="auto"/>
          <w:right w:val="single" w:sz="24" w:space="13" w:color="auto"/>
        </w:pBdr>
        <w:ind w:left="1560" w:right="1416"/>
        <w:jc w:val="both"/>
        <w:rPr>
          <w:rFonts w:ascii="Century Gothic" w:hAnsi="Century Gothic"/>
          <w:b/>
        </w:rPr>
      </w:pPr>
    </w:p>
    <w:p w14:paraId="56C1EE41" w14:textId="77777777" w:rsidR="0018353A" w:rsidRDefault="0018353A">
      <w:pPr>
        <w:spacing w:before="240" w:line="360" w:lineRule="auto"/>
        <w:ind w:right="-232"/>
        <w:outlineLvl w:val="0"/>
        <w:rPr>
          <w:rFonts w:ascii="Arial" w:hAnsi="Arial"/>
          <w:b/>
          <w:color w:val="0000FF"/>
          <w:sz w:val="24"/>
          <w:u w:val="single"/>
        </w:rPr>
      </w:pPr>
      <w:bookmarkStart w:id="10" w:name="_Toc492352321"/>
      <w:bookmarkStart w:id="11" w:name="_Toc493651257"/>
      <w:r>
        <w:rPr>
          <w:rFonts w:ascii="Arial" w:hAnsi="Arial"/>
          <w:b/>
          <w:color w:val="0000FF"/>
          <w:sz w:val="24"/>
          <w:u w:val="single"/>
        </w:rPr>
        <w:t>Preenchimento dos Campos</w:t>
      </w:r>
      <w:bookmarkEnd w:id="10"/>
      <w:bookmarkEnd w:id="11"/>
      <w:r>
        <w:rPr>
          <w:rFonts w:ascii="Arial" w:hAnsi="Arial"/>
          <w:b/>
          <w:color w:val="0000FF"/>
          <w:sz w:val="24"/>
          <w:u w:val="single"/>
        </w:rPr>
        <w:t>:</w:t>
      </w:r>
    </w:p>
    <w:p w14:paraId="68DE2188" w14:textId="77777777" w:rsidR="0018353A" w:rsidRDefault="0018353A">
      <w:pPr>
        <w:numPr>
          <w:ilvl w:val="0"/>
          <w:numId w:val="5"/>
        </w:numPr>
        <w:spacing w:before="120" w:after="120"/>
        <w:ind w:right="-232"/>
        <w:jc w:val="both"/>
        <w:rPr>
          <w:rFonts w:ascii="Century Gothic" w:hAnsi="Century Gothic"/>
          <w:sz w:val="24"/>
        </w:rPr>
      </w:pPr>
      <w:r>
        <w:rPr>
          <w:rFonts w:ascii="Century Gothic" w:hAnsi="Century Gothic"/>
          <w:sz w:val="24"/>
        </w:rPr>
        <w:t xml:space="preserve">Digitar </w:t>
      </w:r>
      <w:r>
        <w:rPr>
          <w:rFonts w:ascii="Century Gothic" w:hAnsi="Century Gothic"/>
          <w:b/>
          <w:sz w:val="24"/>
        </w:rPr>
        <w:t>D</w:t>
      </w:r>
      <w:r>
        <w:rPr>
          <w:rFonts w:ascii="Century Gothic" w:hAnsi="Century Gothic"/>
          <w:sz w:val="24"/>
        </w:rPr>
        <w:t xml:space="preserve"> e os seis primeiros dígitos do RF. </w:t>
      </w:r>
    </w:p>
    <w:p w14:paraId="2CB94A28" w14:textId="77777777" w:rsidR="0018353A" w:rsidRDefault="0018353A">
      <w:pPr>
        <w:numPr>
          <w:ilvl w:val="0"/>
          <w:numId w:val="5"/>
        </w:numPr>
        <w:spacing w:before="120" w:after="120"/>
        <w:ind w:right="-232"/>
        <w:jc w:val="both"/>
        <w:rPr>
          <w:rFonts w:ascii="Century Gothic" w:hAnsi="Century Gothic"/>
          <w:sz w:val="24"/>
        </w:rPr>
      </w:pPr>
      <w:r>
        <w:rPr>
          <w:rFonts w:ascii="Century Gothic" w:hAnsi="Century Gothic"/>
          <w:sz w:val="24"/>
        </w:rPr>
        <w:t>Digitar a senha com até oito dígitos.</w:t>
      </w:r>
    </w:p>
    <w:p w14:paraId="5B5E9BA6" w14:textId="77777777" w:rsidR="0018353A" w:rsidRDefault="0018353A">
      <w:pPr>
        <w:numPr>
          <w:ilvl w:val="0"/>
          <w:numId w:val="5"/>
        </w:numPr>
        <w:spacing w:before="120" w:after="120"/>
        <w:ind w:right="-232"/>
        <w:jc w:val="both"/>
        <w:rPr>
          <w:rFonts w:ascii="Century Gothic" w:hAnsi="Century Gothic"/>
          <w:sz w:val="24"/>
        </w:rPr>
      </w:pPr>
      <w:r>
        <w:rPr>
          <w:rFonts w:ascii="Century Gothic" w:hAnsi="Century Gothic"/>
          <w:sz w:val="24"/>
        </w:rPr>
        <w:t xml:space="preserve">Digitar uma nova senha quando a antiga  expirar, ou na necessidade de alteração. </w:t>
      </w:r>
    </w:p>
    <w:p w14:paraId="57861535" w14:textId="34EBB4E0"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1680" behindDoc="0" locked="0" layoutInCell="0" allowOverlap="1" wp14:anchorId="6848591F" wp14:editId="5C39EAA5">
                <wp:simplePos x="0" y="0"/>
                <wp:positionH relativeFrom="column">
                  <wp:posOffset>11430</wp:posOffset>
                </wp:positionH>
                <wp:positionV relativeFrom="paragraph">
                  <wp:posOffset>73025</wp:posOffset>
                </wp:positionV>
                <wp:extent cx="365760" cy="182880"/>
                <wp:effectExtent l="0" t="0" r="0" b="0"/>
                <wp:wrapNone/>
                <wp:docPr id="175888377" name="AutoShape 7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B1B2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12" o:spid="_x0000_s1026" type="#_x0000_t13" style="position:absolute;margin-left:.9pt;margin-top:5.75pt;width:28.8pt;height:14.4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4DE86D4B" w14:textId="77777777" w:rsidR="0018353A" w:rsidRDefault="0018353A">
      <w:pPr>
        <w:pBdr>
          <w:top w:val="single" w:sz="4" w:space="1" w:color="auto"/>
          <w:left w:val="single" w:sz="4" w:space="4" w:color="auto"/>
          <w:bottom w:val="single" w:sz="4" w:space="0" w:color="auto"/>
          <w:right w:val="single" w:sz="4" w:space="4" w:color="auto"/>
          <w:between w:val="double" w:sz="4" w:space="1" w:color="auto"/>
        </w:pBdr>
        <w:shd w:val="clear" w:color="auto" w:fill="FFFF00"/>
        <w:spacing w:before="120" w:after="120"/>
        <w:ind w:right="-232"/>
        <w:outlineLvl w:val="0"/>
        <w:rPr>
          <w:rFonts w:ascii="Arial" w:hAnsi="Arial"/>
          <w:sz w:val="24"/>
        </w:rPr>
      </w:pPr>
      <w:r>
        <w:rPr>
          <w:rFonts w:ascii="Arial" w:hAnsi="Arial"/>
          <w:b/>
          <w:sz w:val="24"/>
        </w:rPr>
        <w:t>Na próxima tela apresentada, digitar o número correspondente ao IMS3  e teclar “ENTER”.</w:t>
      </w:r>
    </w:p>
    <w:p w14:paraId="68B5A452" w14:textId="77777777" w:rsidR="0018353A" w:rsidRDefault="0018353A">
      <w:pPr>
        <w:pBdr>
          <w:top w:val="single" w:sz="4" w:space="1" w:color="auto"/>
          <w:left w:val="single" w:sz="4" w:space="4" w:color="auto"/>
          <w:bottom w:val="single" w:sz="4" w:space="0" w:color="auto"/>
          <w:right w:val="single" w:sz="4" w:space="4" w:color="auto"/>
          <w:between w:val="double" w:sz="4" w:space="1" w:color="auto"/>
        </w:pBdr>
        <w:shd w:val="clear" w:color="auto" w:fill="FFFF00"/>
        <w:spacing w:before="120" w:after="120"/>
        <w:ind w:right="-232"/>
        <w:outlineLvl w:val="0"/>
        <w:rPr>
          <w:rFonts w:ascii="Arial" w:hAnsi="Arial"/>
          <w:sz w:val="28"/>
        </w:rPr>
      </w:pPr>
      <w:r>
        <w:rPr>
          <w:rFonts w:ascii="Arial" w:hAnsi="Arial"/>
          <w:b/>
          <w:sz w:val="24"/>
        </w:rPr>
        <w:t>Na próxima tela apresentada pelo Sistema, digitar:  /FOR SJ100601  e  T</w:t>
      </w:r>
      <w:r>
        <w:rPr>
          <w:rFonts w:ascii="Arial" w:hAnsi="Arial"/>
          <w:b/>
          <w:sz w:val="24"/>
        </w:rPr>
        <w:t>e</w:t>
      </w:r>
      <w:r>
        <w:rPr>
          <w:rFonts w:ascii="Arial" w:hAnsi="Arial"/>
          <w:b/>
          <w:sz w:val="24"/>
        </w:rPr>
        <w:t>clar  “ENTER”</w:t>
      </w:r>
      <w:r>
        <w:rPr>
          <w:rFonts w:ascii="Arial" w:hAnsi="Arial"/>
          <w:sz w:val="24"/>
        </w:rPr>
        <w:t>.</w:t>
      </w:r>
    </w:p>
    <w:p w14:paraId="1B6DC1F9" w14:textId="77777777" w:rsidR="0018353A" w:rsidRDefault="0018353A">
      <w:pPr>
        <w:pStyle w:val="Ttulo3"/>
      </w:pPr>
      <w:bookmarkStart w:id="12" w:name="_Toc492352322"/>
      <w:bookmarkStart w:id="13" w:name="_Toc493651258"/>
      <w:bookmarkStart w:id="14" w:name="_Toc528116718"/>
      <w:bookmarkStart w:id="15" w:name="_Toc120097750"/>
      <w:r>
        <w:lastRenderedPageBreak/>
        <w:t>1.2.   Tela  Menu - SUPRI</w:t>
      </w:r>
      <w:bookmarkEnd w:id="14"/>
      <w:bookmarkEnd w:id="15"/>
    </w:p>
    <w:bookmarkEnd w:id="12"/>
    <w:bookmarkEnd w:id="13"/>
    <w:p w14:paraId="5CB71B50" w14:textId="77777777" w:rsidR="0018353A" w:rsidRDefault="0018353A">
      <w:pPr>
        <w:pStyle w:val="Corpodetexto"/>
        <w:spacing w:before="120" w:after="360"/>
        <w:rPr>
          <w:rFonts w:ascii="Arial" w:hAnsi="Arial"/>
          <w:b/>
        </w:rPr>
      </w:pPr>
      <w:r>
        <w:rPr>
          <w:rFonts w:ascii="Arial" w:hAnsi="Arial"/>
        </w:rPr>
        <w:t>Esta tela permite o acesso às demais telas do Sistema, sendo necessário o cada</w:t>
      </w:r>
      <w:r>
        <w:rPr>
          <w:rFonts w:ascii="Arial" w:hAnsi="Arial"/>
        </w:rPr>
        <w:t>s</w:t>
      </w:r>
      <w:r>
        <w:rPr>
          <w:rFonts w:ascii="Arial" w:hAnsi="Arial"/>
        </w:rPr>
        <w:t>tramento prévio do operador (ver o tópico II – Cadastramento de Operadores).</w:t>
      </w:r>
    </w:p>
    <w:p w14:paraId="779FAC31" w14:textId="77777777" w:rsidR="0018353A" w:rsidRP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PPPPPPP           MMM              MMM             SSSSS              PPPPPP     </w:t>
      </w:r>
    </w:p>
    <w:p w14:paraId="439DD5BA" w14:textId="77777777" w:rsidR="0018353A" w:rsidRP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sidRPr="0018353A">
        <w:rPr>
          <w:rFonts w:ascii="Century Gothic" w:hAnsi="Century Gothic"/>
          <w:b/>
        </w:rPr>
        <w:t xml:space="preserve">          PPPPPPPPP       MMMM         MMMMM        SSSSSSSSSS     PPPPPPPP</w:t>
      </w:r>
    </w:p>
    <w:p w14:paraId="191D1937"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lang w:val="en-US"/>
        </w:rPr>
      </w:pPr>
      <w:r w:rsidRPr="0018353A">
        <w:rPr>
          <w:rFonts w:ascii="Century Gothic" w:hAnsi="Century Gothic"/>
          <w:b/>
        </w:rPr>
        <w:t xml:space="preserve">         </w:t>
      </w:r>
      <w:r>
        <w:rPr>
          <w:rFonts w:ascii="Century Gothic" w:hAnsi="Century Gothic"/>
          <w:b/>
          <w:lang w:val="en-US"/>
        </w:rPr>
        <w:t>PPP    PPPP     MMMMM       MMMMMMM    SSSS    SSS     PPPP    PPP</w:t>
      </w:r>
    </w:p>
    <w:p w14:paraId="0C5D01E4" w14:textId="30504E78" w:rsidR="0018353A" w:rsidRDefault="00A67D4D">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lang w:val="en-US"/>
        </w:rPr>
      </w:pPr>
      <w:r>
        <w:rPr>
          <w:rFonts w:ascii="Century Gothic" w:hAnsi="Century Gothic"/>
          <w:b/>
          <w:noProof/>
        </w:rPr>
        <mc:AlternateContent>
          <mc:Choice Requires="wps">
            <w:drawing>
              <wp:anchor distT="0" distB="0" distL="114300" distR="114300" simplePos="0" relativeHeight="251588608" behindDoc="0" locked="0" layoutInCell="0" allowOverlap="1" wp14:anchorId="3A8FF8D1" wp14:editId="214006C4">
                <wp:simplePos x="0" y="0"/>
                <wp:positionH relativeFrom="column">
                  <wp:posOffset>1562100</wp:posOffset>
                </wp:positionH>
                <wp:positionV relativeFrom="paragraph">
                  <wp:posOffset>43815</wp:posOffset>
                </wp:positionV>
                <wp:extent cx="2743835" cy="823595"/>
                <wp:effectExtent l="0" t="0" r="0" b="0"/>
                <wp:wrapNone/>
                <wp:docPr id="128025367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835" cy="823595"/>
                        </a:xfrm>
                        <a:prstGeom prst="rect">
                          <a:avLst/>
                        </a:prstGeom>
                        <a:noFill/>
                        <a:ln w="3175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FD9D7" id="Rectangle 7" o:spid="_x0000_s1026" style="position:absolute;margin-left:123pt;margin-top:3.45pt;width:216.05pt;height:64.8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" o:allowincell="f" filled="f" strokeweight="2.5pt"/>
            </w:pict>
          </mc:Fallback>
        </mc:AlternateContent>
      </w:r>
      <w:r w:rsidR="0018353A">
        <w:rPr>
          <w:rFonts w:ascii="Century Gothic" w:hAnsi="Century Gothic"/>
          <w:b/>
          <w:lang w:val="en-US"/>
        </w:rPr>
        <w:t xml:space="preserve">        PPP                                                                                        PPP      PP</w:t>
      </w:r>
    </w:p>
    <w:p w14:paraId="671E3010"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lang w:val="en-US"/>
        </w:rPr>
      </w:pPr>
      <w:r>
        <w:rPr>
          <w:rFonts w:ascii="Century Gothic" w:hAnsi="Century Gothic"/>
          <w:b/>
          <w:lang w:val="en-US"/>
        </w:rPr>
        <w:t xml:space="preserve">       PPP                                                                                       PPPPPPPP  </w:t>
      </w:r>
    </w:p>
    <w:p w14:paraId="0C26C469"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lang w:val="en-US"/>
        </w:rPr>
      </w:pPr>
      <w:r>
        <w:rPr>
          <w:rFonts w:ascii="Century Gothic" w:hAnsi="Century Gothic"/>
          <w:b/>
          <w:lang w:val="en-US"/>
        </w:rPr>
        <w:t xml:space="preserve">      PPPPP                     </w:t>
      </w:r>
      <w:r>
        <w:rPr>
          <w:rFonts w:ascii="Century Gothic" w:hAnsi="Century Gothic"/>
          <w:b/>
          <w:color w:val="0000FF"/>
          <w:lang w:val="en-US"/>
        </w:rPr>
        <w:t>CAMPO INFORMATIVO</w:t>
      </w:r>
      <w:r>
        <w:rPr>
          <w:rFonts w:ascii="Century Gothic" w:hAnsi="Century Gothic"/>
          <w:b/>
          <w:lang w:val="en-US"/>
        </w:rPr>
        <w:t xml:space="preserve">                       PPPPP</w:t>
      </w:r>
    </w:p>
    <w:p w14:paraId="4649A784"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lang w:val="en-US"/>
        </w:rPr>
      </w:pPr>
      <w:r>
        <w:rPr>
          <w:rFonts w:ascii="Century Gothic" w:hAnsi="Century Gothic"/>
          <w:b/>
          <w:lang w:val="en-US"/>
        </w:rPr>
        <w:t xml:space="preserve">     PPPPPP                                                                                 PPPP</w:t>
      </w:r>
    </w:p>
    <w:p w14:paraId="12AC55B6"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outlineLvl w:val="0"/>
        <w:rPr>
          <w:rFonts w:ascii="Century Gothic" w:hAnsi="Century Gothic"/>
          <w:b/>
          <w:lang w:val="en-US"/>
        </w:rPr>
      </w:pPr>
      <w:r>
        <w:rPr>
          <w:rFonts w:ascii="Century Gothic" w:hAnsi="Century Gothic"/>
          <w:b/>
          <w:lang w:val="en-US"/>
        </w:rPr>
        <w:t xml:space="preserve">    PPPPPP  </w:t>
      </w:r>
    </w:p>
    <w:p w14:paraId="7860EA06"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outlineLvl w:val="0"/>
        <w:rPr>
          <w:rFonts w:ascii="Century Gothic" w:hAnsi="Century Gothic"/>
          <w:b/>
          <w:lang w:val="en-US"/>
        </w:rPr>
      </w:pPr>
      <w:r>
        <w:rPr>
          <w:rFonts w:ascii="Century Gothic" w:hAnsi="Century Gothic"/>
          <w:b/>
          <w:lang w:val="en-US"/>
        </w:rPr>
        <w:t xml:space="preserve">   PPP           </w:t>
      </w:r>
    </w:p>
    <w:p w14:paraId="38FEF040"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outlineLvl w:val="0"/>
        <w:rPr>
          <w:rFonts w:ascii="Century Gothic" w:hAnsi="Century Gothic"/>
          <w:b/>
          <w:lang w:val="en-US"/>
        </w:rPr>
      </w:pPr>
      <w:r>
        <w:rPr>
          <w:rFonts w:ascii="Century Gothic" w:hAnsi="Century Gothic"/>
          <w:b/>
          <w:lang w:val="en-US"/>
        </w:rPr>
        <w:t xml:space="preserve">  PPP                                                                                                                 </w:t>
      </w:r>
    </w:p>
    <w:p w14:paraId="27539BB2"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lang w:val="en-US"/>
        </w:rPr>
      </w:pPr>
      <w:r>
        <w:rPr>
          <w:rFonts w:ascii="Century Gothic" w:hAnsi="Century Gothic"/>
          <w:b/>
          <w:lang w:val="en-US"/>
        </w:rPr>
        <w:t xml:space="preserve"> PPP                                                                                       SECRETARIA   S.</w:t>
      </w:r>
    </w:p>
    <w:p w14:paraId="4D88CA57" w14:textId="77777777" w:rsidR="0018353A" w:rsidRP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sidRPr="0018353A">
        <w:rPr>
          <w:rFonts w:ascii="Century Gothic" w:hAnsi="Century Gothic"/>
          <w:b/>
        </w:rPr>
        <w:t>PPP        MMM     MMM        SSSSSSSSSS           PPP            MUNICIPAL    M.</w:t>
      </w:r>
    </w:p>
    <w:p w14:paraId="13C73ACF" w14:textId="77777777" w:rsidR="0018353A" w:rsidRP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sidRPr="0018353A">
        <w:rPr>
          <w:rFonts w:ascii="Century Gothic" w:hAnsi="Century Gothic"/>
          <w:b/>
        </w:rPr>
        <w:t>PPP      MMM      MMM       SSSSS                     PPP             DE GESTAO    G.</w:t>
      </w:r>
    </w:p>
    <w:p w14:paraId="5D27CA73" w14:textId="77777777" w:rsidR="0018353A" w:rsidRP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sz w:val="24"/>
        </w:rPr>
      </w:pPr>
    </w:p>
    <w:p w14:paraId="5A8E80E8"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outlineLvl w:val="0"/>
        <w:rPr>
          <w:rFonts w:ascii="Century Gothic" w:hAnsi="Century Gothic"/>
          <w:b/>
        </w:rPr>
      </w:pPr>
      <w:r>
        <w:rPr>
          <w:rFonts w:ascii="Century Gothic" w:hAnsi="Century Gothic"/>
          <w:b/>
        </w:rPr>
        <w:t>SISTEMA MUNICIPAL DE SUPRIMENTOS - SUPRI</w:t>
      </w:r>
    </w:p>
    <w:p w14:paraId="27F42A09"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color w:val="0000FF"/>
          <w:sz w:val="24"/>
        </w:rPr>
      </w:pPr>
      <w:r>
        <w:rPr>
          <w:rFonts w:ascii="Century Gothic" w:hAnsi="Century Gothic"/>
          <w:b/>
        </w:rPr>
        <w:t xml:space="preserve">ADM   ( </w:t>
      </w:r>
      <w:r>
        <w:rPr>
          <w:rFonts w:ascii="Arial" w:hAnsi="Arial"/>
          <w:b/>
          <w:color w:val="0000FF"/>
          <w:sz w:val="22"/>
          <w:u w:val="single"/>
        </w:rPr>
        <w:t>1</w:t>
      </w:r>
      <w:r>
        <w:rPr>
          <w:rFonts w:ascii="Century Gothic" w:hAnsi="Century Gothic"/>
          <w:b/>
          <w:color w:val="0000FF"/>
          <w:sz w:val="24"/>
        </w:rPr>
        <w:t xml:space="preserve"> </w:t>
      </w:r>
      <w:r>
        <w:rPr>
          <w:rFonts w:ascii="Century Gothic" w:hAnsi="Century Gothic"/>
          <w:b/>
        </w:rPr>
        <w:t xml:space="preserve">)    SUBPREFEITURA  ( </w:t>
      </w:r>
      <w:r>
        <w:rPr>
          <w:rFonts w:ascii="Arial" w:hAnsi="Arial"/>
          <w:b/>
          <w:color w:val="0000FF"/>
          <w:sz w:val="22"/>
          <w:u w:val="single"/>
        </w:rPr>
        <w:t>2</w:t>
      </w:r>
      <w:r>
        <w:rPr>
          <w:rFonts w:ascii="Century Gothic" w:hAnsi="Century Gothic"/>
          <w:b/>
          <w:color w:val="0000FF"/>
          <w:sz w:val="24"/>
        </w:rPr>
        <w:t xml:space="preserve"> </w:t>
      </w:r>
      <w:r>
        <w:rPr>
          <w:rFonts w:ascii="Century Gothic" w:hAnsi="Century Gothic"/>
        </w:rPr>
        <w:t>)</w:t>
      </w:r>
      <w:r>
        <w:rPr>
          <w:rFonts w:ascii="Century Gothic" w:hAnsi="Century Gothic"/>
          <w:b/>
          <w:color w:val="0000FF"/>
          <w:sz w:val="24"/>
        </w:rPr>
        <w:t xml:space="preserve"> </w:t>
      </w:r>
      <w:r>
        <w:rPr>
          <w:rFonts w:ascii="Century Gothic" w:hAnsi="Century Gothic"/>
          <w:b/>
        </w:rPr>
        <w:t xml:space="preserve">        </w:t>
      </w:r>
    </w:p>
    <w:p w14:paraId="5CFD685F"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Pr>
          <w:rFonts w:ascii="Century Gothic" w:hAnsi="Century Gothic"/>
          <w:b/>
        </w:rPr>
        <w:t xml:space="preserve">                                                                       * OBSERVACOES:                           * </w:t>
      </w:r>
    </w:p>
    <w:p w14:paraId="0099DAD5"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outlineLvl w:val="0"/>
        <w:rPr>
          <w:rFonts w:ascii="Century Gothic" w:hAnsi="Century Gothic"/>
          <w:b/>
        </w:rPr>
      </w:pPr>
      <w:r>
        <w:rPr>
          <w:rFonts w:ascii="Century Gothic" w:hAnsi="Century Gothic"/>
          <w:b/>
        </w:rPr>
        <w:t xml:space="preserve">OPERADOR      (           </w:t>
      </w:r>
      <w:r>
        <w:rPr>
          <w:rFonts w:ascii="Arial" w:hAnsi="Arial"/>
          <w:b/>
          <w:color w:val="0000FF"/>
          <w:sz w:val="22"/>
          <w:u w:val="single"/>
        </w:rPr>
        <w:t xml:space="preserve">3 </w:t>
      </w:r>
      <w:r>
        <w:rPr>
          <w:rFonts w:ascii="Century Gothic" w:hAnsi="Century Gothic"/>
          <w:b/>
          <w:color w:val="0000FF"/>
          <w:sz w:val="24"/>
        </w:rPr>
        <w:t xml:space="preserve">          </w:t>
      </w:r>
      <w:r>
        <w:rPr>
          <w:rFonts w:ascii="Century Gothic" w:hAnsi="Century Gothic"/>
          <w:b/>
        </w:rPr>
        <w:t xml:space="preserve">)        </w:t>
      </w:r>
      <w:r>
        <w:rPr>
          <w:rFonts w:ascii="Century Gothic" w:hAnsi="Century Gothic"/>
          <w:b/>
        </w:rPr>
        <w:tab/>
        <w:t xml:space="preserve">        *                                                      *</w:t>
      </w:r>
    </w:p>
    <w:p w14:paraId="296CDA72"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Pr>
          <w:rFonts w:ascii="Century Gothic" w:hAnsi="Century Gothic"/>
          <w:b/>
        </w:rPr>
        <w:t xml:space="preserve">                                                                       * PARA EXPLIC</w:t>
      </w:r>
      <w:r>
        <w:rPr>
          <w:rFonts w:ascii="Century Gothic" w:hAnsi="Century Gothic"/>
          <w:b/>
        </w:rPr>
        <w:t>A</w:t>
      </w:r>
      <w:r>
        <w:rPr>
          <w:rFonts w:ascii="Century Gothic" w:hAnsi="Century Gothic"/>
          <w:b/>
        </w:rPr>
        <w:t>COES DE TELA      *</w:t>
      </w:r>
    </w:p>
    <w:p w14:paraId="500522AD"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outlineLvl w:val="0"/>
        <w:rPr>
          <w:rFonts w:ascii="Century Gothic" w:hAnsi="Century Gothic"/>
          <w:b/>
        </w:rPr>
      </w:pPr>
      <w:r>
        <w:rPr>
          <w:rFonts w:ascii="Century Gothic" w:hAnsi="Century Gothic"/>
          <w:b/>
        </w:rPr>
        <w:t xml:space="preserve">PASSWORD      (           </w:t>
      </w:r>
      <w:r>
        <w:rPr>
          <w:rFonts w:ascii="Arial" w:hAnsi="Arial"/>
          <w:b/>
          <w:color w:val="0000FF"/>
          <w:sz w:val="22"/>
          <w:u w:val="single"/>
        </w:rPr>
        <w:t>4</w:t>
      </w:r>
      <w:r>
        <w:rPr>
          <w:rFonts w:ascii="Century Gothic" w:hAnsi="Century Gothic"/>
          <w:b/>
          <w:color w:val="0000FF"/>
          <w:sz w:val="24"/>
        </w:rPr>
        <w:t xml:space="preserve">           </w:t>
      </w:r>
      <w:r>
        <w:rPr>
          <w:rFonts w:ascii="Century Gothic" w:hAnsi="Century Gothic"/>
          <w:b/>
        </w:rPr>
        <w:t>)                 *                             T</w:t>
      </w:r>
      <w:r>
        <w:rPr>
          <w:rFonts w:ascii="Century Gothic" w:hAnsi="Century Gothic"/>
          <w:b/>
        </w:rPr>
        <w:t>E</w:t>
      </w:r>
      <w:r>
        <w:rPr>
          <w:rFonts w:ascii="Century Gothic" w:hAnsi="Century Gothic"/>
          <w:b/>
        </w:rPr>
        <w:t>CLAR PF1      *</w:t>
      </w:r>
    </w:p>
    <w:p w14:paraId="70103554"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Pr>
          <w:rFonts w:ascii="Century Gothic" w:hAnsi="Century Gothic"/>
          <w:b/>
        </w:rPr>
        <w:t xml:space="preserve">                                                                       *  PARA EXPLIC</w:t>
      </w:r>
      <w:r>
        <w:rPr>
          <w:rFonts w:ascii="Century Gothic" w:hAnsi="Century Gothic"/>
          <w:b/>
        </w:rPr>
        <w:t>A</w:t>
      </w:r>
      <w:r>
        <w:rPr>
          <w:rFonts w:ascii="Century Gothic" w:hAnsi="Century Gothic"/>
          <w:b/>
        </w:rPr>
        <w:t>COES DE ERRO   *</w:t>
      </w:r>
    </w:p>
    <w:p w14:paraId="38DABE05" w14:textId="77777777" w:rsidR="0018353A" w:rsidRDefault="0018353A">
      <w:pPr>
        <w:pBdr>
          <w:top w:val="single" w:sz="24" w:space="1" w:color="auto"/>
          <w:left w:val="single" w:sz="24" w:space="1" w:color="auto"/>
          <w:bottom w:val="single" w:sz="24" w:space="1" w:color="auto"/>
          <w:right w:val="single" w:sz="24" w:space="0" w:color="auto"/>
        </w:pBdr>
        <w:ind w:left="709" w:right="1416" w:firstLine="709"/>
        <w:jc w:val="both"/>
        <w:rPr>
          <w:rFonts w:ascii="Century Gothic" w:hAnsi="Century Gothic"/>
          <w:b/>
        </w:rPr>
      </w:pPr>
      <w:r>
        <w:rPr>
          <w:rFonts w:ascii="Century Gothic" w:hAnsi="Century Gothic"/>
          <w:b/>
        </w:rPr>
        <w:t xml:space="preserve">TIPO (A/C/E)  (   </w:t>
      </w:r>
      <w:r>
        <w:rPr>
          <w:rFonts w:ascii="Arial" w:hAnsi="Arial"/>
          <w:b/>
          <w:color w:val="0000FF"/>
          <w:sz w:val="22"/>
          <w:u w:val="single"/>
        </w:rPr>
        <w:t>5</w:t>
      </w:r>
      <w:r>
        <w:rPr>
          <w:rFonts w:ascii="Century Gothic" w:hAnsi="Century Gothic"/>
          <w:b/>
          <w:color w:val="0000FF"/>
          <w:sz w:val="24"/>
        </w:rPr>
        <w:t xml:space="preserve">   </w:t>
      </w:r>
      <w:r>
        <w:rPr>
          <w:rFonts w:ascii="Century Gothic" w:hAnsi="Century Gothic"/>
          <w:b/>
        </w:rPr>
        <w:t xml:space="preserve">)   OPCAO  (    </w:t>
      </w:r>
      <w:r>
        <w:rPr>
          <w:rFonts w:ascii="Arial" w:hAnsi="Arial"/>
          <w:b/>
          <w:color w:val="0000FF"/>
          <w:sz w:val="22"/>
          <w:u w:val="single"/>
        </w:rPr>
        <w:t>6</w:t>
      </w:r>
      <w:r>
        <w:rPr>
          <w:rFonts w:ascii="Century Gothic" w:hAnsi="Century Gothic"/>
          <w:b/>
          <w:color w:val="0000FF"/>
          <w:sz w:val="24"/>
        </w:rPr>
        <w:t xml:space="preserve">    </w:t>
      </w:r>
      <w:r>
        <w:rPr>
          <w:rFonts w:ascii="Century Gothic" w:hAnsi="Century Gothic"/>
          <w:b/>
        </w:rPr>
        <w:t>)                                   T</w:t>
      </w:r>
      <w:r>
        <w:rPr>
          <w:rFonts w:ascii="Century Gothic" w:hAnsi="Century Gothic"/>
          <w:b/>
        </w:rPr>
        <w:t>E</w:t>
      </w:r>
      <w:r>
        <w:rPr>
          <w:rFonts w:ascii="Century Gothic" w:hAnsi="Century Gothic"/>
          <w:b/>
        </w:rPr>
        <w:t>CLAR PF2     *</w:t>
      </w:r>
    </w:p>
    <w:p w14:paraId="3AB88BE0" w14:textId="77777777" w:rsidR="0018353A" w:rsidRDefault="0018353A">
      <w:pPr>
        <w:spacing w:before="360" w:after="120"/>
        <w:ind w:right="-232"/>
        <w:outlineLvl w:val="0"/>
        <w:rPr>
          <w:rFonts w:ascii="Arial" w:hAnsi="Arial"/>
          <w:b/>
          <w:color w:val="0000FF"/>
          <w:sz w:val="24"/>
          <w:u w:val="single"/>
        </w:rPr>
      </w:pPr>
      <w:bookmarkStart w:id="16" w:name="_Toc492352323"/>
      <w:bookmarkStart w:id="17" w:name="_Toc493651259"/>
      <w:r>
        <w:rPr>
          <w:rFonts w:ascii="Arial" w:hAnsi="Arial"/>
          <w:b/>
          <w:color w:val="0000FF"/>
          <w:sz w:val="24"/>
          <w:u w:val="single"/>
        </w:rPr>
        <w:t>Preenchimento dos Campos</w:t>
      </w:r>
      <w:bookmarkEnd w:id="16"/>
      <w:bookmarkEnd w:id="17"/>
      <w:r>
        <w:rPr>
          <w:rFonts w:ascii="Arial" w:hAnsi="Arial"/>
          <w:b/>
          <w:color w:val="0000FF"/>
          <w:sz w:val="24"/>
          <w:u w:val="single"/>
        </w:rPr>
        <w:t>:</w:t>
      </w:r>
    </w:p>
    <w:p w14:paraId="54DAE3D8" w14:textId="77777777" w:rsidR="0018353A" w:rsidRDefault="0018353A" w:rsidP="00B83C07">
      <w:pPr>
        <w:numPr>
          <w:ilvl w:val="0"/>
          <w:numId w:val="48"/>
        </w:numPr>
        <w:spacing w:before="120" w:after="120" w:line="160" w:lineRule="exact"/>
        <w:ind w:left="357" w:hanging="357"/>
        <w:jc w:val="both"/>
        <w:rPr>
          <w:rFonts w:ascii="Century Gothic" w:hAnsi="Century Gothic"/>
          <w:sz w:val="24"/>
        </w:rPr>
      </w:pPr>
      <w:r>
        <w:rPr>
          <w:rFonts w:ascii="Century Gothic" w:hAnsi="Century Gothic"/>
          <w:sz w:val="24"/>
        </w:rPr>
        <w:t>Digitar “</w:t>
      </w:r>
      <w:smartTag w:uri="urn:schemas-microsoft-com:office:smarttags" w:element="metricconverter">
        <w:smartTagPr>
          <w:attr w:name="ProductID" w:val="60”"/>
        </w:smartTagPr>
        <w:r>
          <w:rPr>
            <w:rFonts w:ascii="Century Gothic" w:hAnsi="Century Gothic"/>
            <w:sz w:val="24"/>
          </w:rPr>
          <w:t>60”</w:t>
        </w:r>
      </w:smartTag>
      <w:r>
        <w:rPr>
          <w:rFonts w:ascii="Century Gothic" w:hAnsi="Century Gothic"/>
          <w:sz w:val="24"/>
        </w:rPr>
        <w:t>.</w:t>
      </w:r>
    </w:p>
    <w:p w14:paraId="6C63BCA5" w14:textId="77777777" w:rsidR="0018353A" w:rsidRDefault="0018353A" w:rsidP="00B83C07">
      <w:pPr>
        <w:numPr>
          <w:ilvl w:val="0"/>
          <w:numId w:val="48"/>
        </w:numPr>
        <w:spacing w:before="120" w:after="120" w:line="160" w:lineRule="exact"/>
        <w:ind w:left="357" w:hanging="357"/>
        <w:jc w:val="both"/>
        <w:rPr>
          <w:rFonts w:ascii="Century Gothic" w:hAnsi="Century Gothic"/>
          <w:sz w:val="24"/>
        </w:rPr>
      </w:pPr>
      <w:r>
        <w:rPr>
          <w:rFonts w:ascii="Century Gothic" w:hAnsi="Century Gothic"/>
          <w:sz w:val="24"/>
        </w:rPr>
        <w:t>Digitar “</w:t>
      </w:r>
      <w:smartTag w:uri="urn:schemas-microsoft-com:office:smarttags" w:element="metricconverter">
        <w:smartTagPr>
          <w:attr w:name="ProductID" w:val="00”"/>
        </w:smartTagPr>
        <w:r>
          <w:rPr>
            <w:rFonts w:ascii="Century Gothic" w:hAnsi="Century Gothic"/>
            <w:sz w:val="24"/>
          </w:rPr>
          <w:t>00”</w:t>
        </w:r>
      </w:smartTag>
      <w:r>
        <w:rPr>
          <w:rFonts w:ascii="Century Gothic" w:hAnsi="Century Gothic"/>
          <w:sz w:val="24"/>
        </w:rPr>
        <w:t>.</w:t>
      </w:r>
    </w:p>
    <w:p w14:paraId="4948E45A" w14:textId="77777777" w:rsidR="0018353A" w:rsidRDefault="0018353A" w:rsidP="00B83C07">
      <w:pPr>
        <w:numPr>
          <w:ilvl w:val="0"/>
          <w:numId w:val="48"/>
        </w:numPr>
        <w:spacing w:before="120" w:after="120" w:line="160" w:lineRule="exact"/>
        <w:ind w:left="357" w:hanging="357"/>
        <w:jc w:val="both"/>
        <w:rPr>
          <w:rFonts w:ascii="Century Gothic" w:hAnsi="Century Gothic"/>
          <w:sz w:val="24"/>
        </w:rPr>
      </w:pPr>
      <w:r>
        <w:rPr>
          <w:rFonts w:ascii="Century Gothic" w:hAnsi="Century Gothic"/>
          <w:sz w:val="24"/>
        </w:rPr>
        <w:t>Digitar o registro funcional completo.</w:t>
      </w:r>
    </w:p>
    <w:p w14:paraId="0C6D2571" w14:textId="77777777" w:rsidR="0018353A" w:rsidRDefault="0018353A" w:rsidP="00B83C07">
      <w:pPr>
        <w:numPr>
          <w:ilvl w:val="0"/>
          <w:numId w:val="48"/>
        </w:numPr>
        <w:spacing w:before="120" w:after="120" w:line="160" w:lineRule="exact"/>
        <w:ind w:left="357" w:hanging="357"/>
        <w:jc w:val="both"/>
        <w:rPr>
          <w:rFonts w:ascii="Century Gothic" w:hAnsi="Century Gothic"/>
          <w:sz w:val="24"/>
        </w:rPr>
      </w:pPr>
      <w:r>
        <w:rPr>
          <w:rFonts w:ascii="Century Gothic" w:hAnsi="Century Gothic"/>
          <w:sz w:val="24"/>
        </w:rPr>
        <w:t>Digitar a senha com até 8 dígitos alfabéticos e/ou numéricos.</w:t>
      </w:r>
    </w:p>
    <w:p w14:paraId="5242243C" w14:textId="77777777" w:rsidR="0018353A" w:rsidRDefault="0018353A" w:rsidP="00B83C07">
      <w:pPr>
        <w:numPr>
          <w:ilvl w:val="0"/>
          <w:numId w:val="48"/>
        </w:numPr>
        <w:spacing w:before="120" w:after="120" w:line="160" w:lineRule="exact"/>
        <w:ind w:left="357" w:hanging="357"/>
        <w:jc w:val="both"/>
        <w:rPr>
          <w:rFonts w:ascii="Century Gothic" w:hAnsi="Century Gothic"/>
          <w:sz w:val="24"/>
        </w:rPr>
      </w:pPr>
      <w:r>
        <w:rPr>
          <w:rFonts w:ascii="Century Gothic" w:hAnsi="Century Gothic"/>
          <w:sz w:val="24"/>
        </w:rPr>
        <w:t>Digitar o tipo: “A” atualização, “C” consulta e “E” emissão de relat</w:t>
      </w:r>
      <w:r>
        <w:rPr>
          <w:rFonts w:ascii="Century Gothic" w:hAnsi="Century Gothic"/>
          <w:sz w:val="24"/>
        </w:rPr>
        <w:t>ó</w:t>
      </w:r>
      <w:r>
        <w:rPr>
          <w:rFonts w:ascii="Century Gothic" w:hAnsi="Century Gothic"/>
          <w:sz w:val="24"/>
        </w:rPr>
        <w:t>rios.</w:t>
      </w:r>
    </w:p>
    <w:p w14:paraId="4E74F6E0" w14:textId="77777777" w:rsidR="0018353A" w:rsidRDefault="0018353A" w:rsidP="00B83C07">
      <w:pPr>
        <w:numPr>
          <w:ilvl w:val="0"/>
          <w:numId w:val="48"/>
        </w:numPr>
        <w:spacing w:before="120" w:after="120"/>
        <w:ind w:left="357" w:hanging="357"/>
        <w:jc w:val="both"/>
        <w:rPr>
          <w:rFonts w:ascii="Century Gothic" w:hAnsi="Century Gothic"/>
          <w:sz w:val="24"/>
        </w:rPr>
      </w:pPr>
      <w:r>
        <w:rPr>
          <w:rFonts w:ascii="Century Gothic" w:hAnsi="Century Gothic"/>
          <w:sz w:val="24"/>
        </w:rPr>
        <w:t>Digitar o n</w:t>
      </w:r>
      <w:r>
        <w:rPr>
          <w:rFonts w:ascii="Century Gothic" w:hAnsi="Century Gothic"/>
          <w:sz w:val="24"/>
          <w:vertAlign w:val="superscript"/>
        </w:rPr>
        <w:t>o</w:t>
      </w:r>
      <w:r>
        <w:rPr>
          <w:rFonts w:ascii="Century Gothic" w:hAnsi="Century Gothic"/>
          <w:sz w:val="24"/>
        </w:rPr>
        <w:t xml:space="preserve"> da tela, ou deixar esse campo </w:t>
      </w:r>
      <w:smartTag w:uri="urn:schemas-microsoft-com:office:smarttags" w:element="PersonName">
        <w:smartTagPr>
          <w:attr w:name="ProductID" w:val="em branco. Caso"/>
        </w:smartTagPr>
        <w:r>
          <w:rPr>
            <w:rFonts w:ascii="Century Gothic" w:hAnsi="Century Gothic"/>
            <w:sz w:val="24"/>
          </w:rPr>
          <w:t>em branco. Caso</w:t>
        </w:r>
      </w:smartTag>
      <w:r>
        <w:rPr>
          <w:rFonts w:ascii="Century Gothic" w:hAnsi="Century Gothic"/>
          <w:sz w:val="24"/>
        </w:rPr>
        <w:t xml:space="preserve"> deixe em branco, o sistema listará as opções, por tipo, cadastradas para o us</w:t>
      </w:r>
      <w:r>
        <w:rPr>
          <w:rFonts w:ascii="Century Gothic" w:hAnsi="Century Gothic"/>
          <w:sz w:val="24"/>
        </w:rPr>
        <w:t>u</w:t>
      </w:r>
      <w:r>
        <w:rPr>
          <w:rFonts w:ascii="Century Gothic" w:hAnsi="Century Gothic"/>
          <w:sz w:val="24"/>
        </w:rPr>
        <w:t>ário.</w:t>
      </w:r>
    </w:p>
    <w:p w14:paraId="782FCA7C" w14:textId="5FC62F13"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2704" behindDoc="0" locked="0" layoutInCell="0" allowOverlap="1" wp14:anchorId="40493BBF" wp14:editId="6900D3B1">
                <wp:simplePos x="0" y="0"/>
                <wp:positionH relativeFrom="column">
                  <wp:posOffset>11430</wp:posOffset>
                </wp:positionH>
                <wp:positionV relativeFrom="paragraph">
                  <wp:posOffset>73025</wp:posOffset>
                </wp:positionV>
                <wp:extent cx="365760" cy="182880"/>
                <wp:effectExtent l="0" t="0" r="0" b="0"/>
                <wp:wrapNone/>
                <wp:docPr id="1392627119" name="AutoShape 7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1B005" id="AutoShape 713" o:spid="_x0000_s1026" type="#_x0000_t13" style="position:absolute;margin-left:.9pt;margin-top:5.75pt;width:28.8pt;height:14.4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5C77F274" w14:textId="77777777" w:rsidR="0018353A" w:rsidRDefault="0018353A">
      <w:pPr>
        <w:shd w:val="clear" w:color="auto" w:fill="FFFFFF"/>
        <w:spacing w:before="120" w:after="120"/>
        <w:ind w:right="-1"/>
        <w:jc w:val="both"/>
        <w:rPr>
          <w:rFonts w:ascii="Century Gothic" w:hAnsi="Century Gothic"/>
          <w:b/>
          <w:sz w:val="24"/>
        </w:rPr>
      </w:pPr>
      <w:r>
        <w:rPr>
          <w:rFonts w:ascii="Century Gothic" w:hAnsi="Century Gothic"/>
          <w:b/>
          <w:sz w:val="24"/>
        </w:rPr>
        <w:t>LEMBRE-SE: a senha é indelegável e intransferível; é por meio desta que será identif</w:t>
      </w:r>
      <w:r>
        <w:rPr>
          <w:rFonts w:ascii="Century Gothic" w:hAnsi="Century Gothic"/>
          <w:b/>
          <w:sz w:val="24"/>
        </w:rPr>
        <w:t>i</w:t>
      </w:r>
      <w:r>
        <w:rPr>
          <w:rFonts w:ascii="Century Gothic" w:hAnsi="Century Gothic"/>
          <w:b/>
          <w:sz w:val="24"/>
        </w:rPr>
        <w:t>cado o responsável pelos registros efetuados no SUPRI.</w:t>
      </w:r>
    </w:p>
    <w:p w14:paraId="009D2C47" w14:textId="77777777" w:rsidR="0018353A" w:rsidRDefault="0018353A">
      <w:pPr>
        <w:shd w:val="clear" w:color="auto" w:fill="FFFFFF"/>
        <w:spacing w:before="120" w:after="120"/>
        <w:ind w:right="-1"/>
        <w:jc w:val="both"/>
        <w:rPr>
          <w:rFonts w:ascii="Century Gothic" w:hAnsi="Century Gothic"/>
          <w:b/>
          <w:sz w:val="24"/>
        </w:rPr>
        <w:sectPr w:rsidR="0018353A">
          <w:pgSz w:w="12242" w:h="15842" w:code="1"/>
          <w:pgMar w:top="1134" w:right="567" w:bottom="1327" w:left="851" w:header="720" w:footer="720" w:gutter="0"/>
          <w:cols w:space="720"/>
        </w:sectPr>
      </w:pPr>
    </w:p>
    <w:p w14:paraId="28B854FE" w14:textId="77777777" w:rsidR="0018353A" w:rsidRDefault="0018353A">
      <w:pPr>
        <w:pStyle w:val="Ttulo1"/>
        <w:tabs>
          <w:tab w:val="left" w:pos="5245"/>
        </w:tabs>
        <w:rPr>
          <w:u w:val="single"/>
        </w:rPr>
      </w:pPr>
      <w:bookmarkStart w:id="18" w:name="_Toc492352325"/>
      <w:bookmarkStart w:id="19" w:name="_Hlt492352708"/>
      <w:bookmarkStart w:id="20" w:name="_Toc493651261"/>
      <w:bookmarkStart w:id="21" w:name="_Toc528116719"/>
      <w:bookmarkStart w:id="22" w:name="_Toc120097751"/>
      <w:bookmarkEnd w:id="19"/>
      <w:r>
        <w:lastRenderedPageBreak/>
        <w:t>Cadastramento  de   Operadores</w:t>
      </w:r>
      <w:bookmarkEnd w:id="21"/>
      <w:bookmarkEnd w:id="22"/>
    </w:p>
    <w:p w14:paraId="42A16CC4" w14:textId="77777777" w:rsidR="0018353A" w:rsidRDefault="0018353A">
      <w:pPr>
        <w:pStyle w:val="Ttulo2"/>
        <w:jc w:val="both"/>
      </w:pPr>
      <w:bookmarkStart w:id="23" w:name="_Toc528116720"/>
      <w:bookmarkStart w:id="24" w:name="_Toc120097752"/>
      <w:r>
        <w:t>Informações  Necessárias</w:t>
      </w:r>
      <w:bookmarkEnd w:id="23"/>
      <w:bookmarkEnd w:id="24"/>
    </w:p>
    <w:bookmarkEnd w:id="18"/>
    <w:bookmarkEnd w:id="20"/>
    <w:p w14:paraId="45D66E09" w14:textId="77777777" w:rsidR="0018353A" w:rsidRDefault="0018353A">
      <w:pPr>
        <w:numPr>
          <w:ilvl w:val="0"/>
          <w:numId w:val="49"/>
        </w:numPr>
        <w:spacing w:before="120" w:after="120"/>
        <w:jc w:val="both"/>
        <w:rPr>
          <w:rFonts w:ascii="Century Gothic" w:hAnsi="Century Gothic"/>
          <w:sz w:val="24"/>
        </w:rPr>
      </w:pPr>
      <w:r>
        <w:rPr>
          <w:rFonts w:ascii="Century Gothic" w:hAnsi="Century Gothic"/>
          <w:sz w:val="24"/>
        </w:rPr>
        <w:t>Deverá ser solicitado a DGSS.4 o cadastramento dos servidores que irão operá-lo.</w:t>
      </w:r>
    </w:p>
    <w:p w14:paraId="4E4834B9" w14:textId="77777777" w:rsidR="0018353A" w:rsidRDefault="0018353A">
      <w:pPr>
        <w:numPr>
          <w:ilvl w:val="0"/>
          <w:numId w:val="50"/>
        </w:numPr>
        <w:spacing w:before="120" w:after="120"/>
        <w:jc w:val="both"/>
        <w:rPr>
          <w:rFonts w:ascii="Century Gothic" w:hAnsi="Century Gothic"/>
          <w:sz w:val="24"/>
        </w:rPr>
      </w:pPr>
      <w:r>
        <w:rPr>
          <w:rFonts w:ascii="Century Gothic" w:hAnsi="Century Gothic"/>
          <w:sz w:val="24"/>
        </w:rPr>
        <w:t>É necessário que tal solicitação seja feita por meio de memorando ou ofício, devidamente assinado pelo titular da Unidade Orçamentária, constando as seguintes inform</w:t>
      </w:r>
      <w:r>
        <w:rPr>
          <w:rFonts w:ascii="Century Gothic" w:hAnsi="Century Gothic"/>
          <w:sz w:val="24"/>
        </w:rPr>
        <w:t>a</w:t>
      </w:r>
      <w:r>
        <w:rPr>
          <w:rFonts w:ascii="Century Gothic" w:hAnsi="Century Gothic"/>
          <w:sz w:val="24"/>
        </w:rPr>
        <w:t>ções:</w:t>
      </w:r>
    </w:p>
    <w:p w14:paraId="431B74CC" w14:textId="77777777" w:rsidR="0018353A" w:rsidRDefault="0018353A">
      <w:pPr>
        <w:spacing w:before="120" w:after="120" w:line="160" w:lineRule="exact"/>
        <w:ind w:left="851"/>
        <w:jc w:val="both"/>
        <w:rPr>
          <w:rFonts w:ascii="Century Gothic" w:hAnsi="Century Gothic"/>
          <w:sz w:val="24"/>
        </w:rPr>
      </w:pPr>
      <w:r>
        <w:rPr>
          <w:rFonts w:ascii="Century Gothic" w:hAnsi="Century Gothic"/>
          <w:sz w:val="24"/>
        </w:rPr>
        <w:sym w:font="Wingdings" w:char="F0E8"/>
      </w:r>
      <w:r>
        <w:rPr>
          <w:rFonts w:ascii="Century Gothic" w:hAnsi="Century Gothic"/>
          <w:sz w:val="24"/>
        </w:rPr>
        <w:t xml:space="preserve"> Registro Funcional do(s) servidor(es);</w:t>
      </w:r>
    </w:p>
    <w:p w14:paraId="0F5C9CEA" w14:textId="77777777" w:rsidR="0018353A" w:rsidRDefault="0018353A">
      <w:pPr>
        <w:spacing w:before="120" w:after="120" w:line="160" w:lineRule="exact"/>
        <w:ind w:left="851"/>
        <w:jc w:val="both"/>
        <w:rPr>
          <w:rFonts w:ascii="Century Gothic" w:hAnsi="Century Gothic"/>
          <w:sz w:val="24"/>
        </w:rPr>
      </w:pPr>
      <w:r>
        <w:rPr>
          <w:rFonts w:ascii="Century Gothic" w:hAnsi="Century Gothic"/>
          <w:sz w:val="24"/>
        </w:rPr>
        <w:sym w:font="Wingdings" w:char="F0E8"/>
      </w:r>
      <w:r>
        <w:rPr>
          <w:rFonts w:ascii="Century Gothic" w:hAnsi="Century Gothic"/>
          <w:sz w:val="24"/>
        </w:rPr>
        <w:t xml:space="preserve"> Nome completo do(s) servidor(es);</w:t>
      </w:r>
    </w:p>
    <w:p w14:paraId="6EFC7893" w14:textId="77777777" w:rsidR="0018353A" w:rsidRDefault="0018353A">
      <w:pPr>
        <w:spacing w:before="120" w:after="120" w:line="160" w:lineRule="exact"/>
        <w:ind w:left="851"/>
        <w:jc w:val="both"/>
        <w:rPr>
          <w:rFonts w:ascii="Century Gothic" w:hAnsi="Century Gothic"/>
          <w:sz w:val="24"/>
        </w:rPr>
      </w:pPr>
      <w:r>
        <w:rPr>
          <w:rFonts w:ascii="Century Gothic" w:hAnsi="Century Gothic"/>
          <w:sz w:val="24"/>
        </w:rPr>
        <w:sym w:font="Wingdings" w:char="F0E8"/>
      </w:r>
      <w:r>
        <w:rPr>
          <w:rFonts w:ascii="Century Gothic" w:hAnsi="Century Gothic"/>
          <w:sz w:val="24"/>
        </w:rPr>
        <w:t xml:space="preserve"> Identificação do código SUPRI do Almoxarifado em que irá atuar;</w:t>
      </w:r>
    </w:p>
    <w:p w14:paraId="66AA88C0" w14:textId="77777777" w:rsidR="0018353A" w:rsidRDefault="0018353A">
      <w:pPr>
        <w:spacing w:before="120" w:after="360" w:line="160" w:lineRule="exact"/>
        <w:ind w:left="851"/>
        <w:jc w:val="both"/>
        <w:rPr>
          <w:rFonts w:ascii="Century Gothic" w:hAnsi="Century Gothic"/>
          <w:sz w:val="24"/>
        </w:rPr>
      </w:pPr>
      <w:r>
        <w:rPr>
          <w:rFonts w:ascii="Century Gothic" w:hAnsi="Century Gothic"/>
          <w:sz w:val="24"/>
        </w:rPr>
        <w:sym w:font="Wingdings" w:char="F0E8"/>
      </w:r>
      <w:r>
        <w:rPr>
          <w:rFonts w:ascii="Century Gothic" w:hAnsi="Century Gothic"/>
          <w:sz w:val="24"/>
        </w:rPr>
        <w:t xml:space="preserve"> Identificação do tipo do operador (mestre ou operador);</w:t>
      </w:r>
    </w:p>
    <w:p w14:paraId="374D1693" w14:textId="5E915897" w:rsidR="0018353A" w:rsidRDefault="00A67D4D">
      <w:pPr>
        <w:jc w:val="both"/>
        <w:rPr>
          <w:rFonts w:ascii="Century Gothic" w:hAnsi="Century Gothic"/>
          <w:sz w:val="28"/>
        </w:rPr>
      </w:pPr>
      <w:r>
        <w:rPr>
          <w:rFonts w:ascii="Century Gothic" w:hAnsi="Century Gothic"/>
          <w:noProof/>
        </w:rPr>
        <mc:AlternateContent>
          <mc:Choice Requires="wps">
            <w:drawing>
              <wp:anchor distT="0" distB="0" distL="114300" distR="114300" simplePos="0" relativeHeight="251586560" behindDoc="0" locked="0" layoutInCell="0" allowOverlap="1" wp14:anchorId="5485F5B6" wp14:editId="7D05B22D">
                <wp:simplePos x="0" y="0"/>
                <wp:positionH relativeFrom="column">
                  <wp:posOffset>2750820</wp:posOffset>
                </wp:positionH>
                <wp:positionV relativeFrom="paragraph">
                  <wp:posOffset>102870</wp:posOffset>
                </wp:positionV>
                <wp:extent cx="3383915" cy="1624965"/>
                <wp:effectExtent l="0" t="0" r="0" b="0"/>
                <wp:wrapNone/>
                <wp:docPr id="19365800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3915" cy="1624965"/>
                        </a:xfrm>
                        <a:prstGeom prst="rect">
                          <a:avLst/>
                        </a:prstGeom>
                        <a:solidFill>
                          <a:srgbClr val="DFDFD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64422CE" w14:textId="77777777" w:rsidR="0018353A" w:rsidRDefault="0018353A">
                            <w:pPr>
                              <w:ind w:left="142" w:right="137"/>
                              <w:rPr>
                                <w:rFonts w:ascii="Century Schoolbook" w:hAnsi="Century Schoolbook"/>
                                <w:b/>
                                <w:sz w:val="24"/>
                              </w:rPr>
                            </w:pPr>
                            <w:r>
                              <w:rPr>
                                <w:rFonts w:ascii="Century Schoolbook" w:hAnsi="Century Schoolbook"/>
                                <w:b/>
                                <w:sz w:val="24"/>
                              </w:rPr>
                              <w:t>Funcionário com atribuições de gere</w:t>
                            </w:r>
                            <w:r>
                              <w:rPr>
                                <w:rFonts w:ascii="Century Schoolbook" w:hAnsi="Century Schoolbook"/>
                                <w:b/>
                                <w:sz w:val="24"/>
                              </w:rPr>
                              <w:t>n</w:t>
                            </w:r>
                            <w:r>
                              <w:rPr>
                                <w:rFonts w:ascii="Century Schoolbook" w:hAnsi="Century Schoolbook"/>
                                <w:b/>
                                <w:sz w:val="24"/>
                              </w:rPr>
                              <w:t>ciamento e controle do Almoxarifado, não lhe cabendo efetuar no SUPRI, la</w:t>
                            </w:r>
                            <w:r>
                              <w:rPr>
                                <w:rFonts w:ascii="Century Schoolbook" w:hAnsi="Century Schoolbook"/>
                                <w:b/>
                                <w:sz w:val="24"/>
                              </w:rPr>
                              <w:t>n</w:t>
                            </w:r>
                            <w:r>
                              <w:rPr>
                                <w:rFonts w:ascii="Century Schoolbook" w:hAnsi="Century Schoolbook"/>
                                <w:b/>
                                <w:sz w:val="24"/>
                              </w:rPr>
                              <w:t>çamentos referentes às movimentações ocorridas.</w:t>
                            </w:r>
                          </w:p>
                          <w:p w14:paraId="0EF8287B" w14:textId="77777777" w:rsidR="0018353A" w:rsidRDefault="0018353A">
                            <w:pPr>
                              <w:ind w:left="142" w:right="137"/>
                              <w:jc w:val="both"/>
                              <w:rPr>
                                <w:rFonts w:ascii="Century Schoolbook" w:hAnsi="Century Schoolbook"/>
                                <w:b/>
                                <w:sz w:val="24"/>
                              </w:rPr>
                            </w:pPr>
                            <w:r>
                              <w:rPr>
                                <w:rFonts w:ascii="Century Schoolbook" w:hAnsi="Century Schoolbook"/>
                                <w:b/>
                                <w:sz w:val="24"/>
                              </w:rPr>
                              <w:t>Ao mestre são conferidas as telas de:</w:t>
                            </w:r>
                          </w:p>
                          <w:p w14:paraId="6135C2E2" w14:textId="77777777" w:rsidR="0018353A" w:rsidRDefault="0018353A">
                            <w:pPr>
                              <w:numPr>
                                <w:ilvl w:val="0"/>
                                <w:numId w:val="1"/>
                              </w:numPr>
                              <w:ind w:left="425" w:right="137"/>
                              <w:jc w:val="both"/>
                              <w:rPr>
                                <w:rFonts w:ascii="Century Schoolbook" w:hAnsi="Century Schoolbook"/>
                              </w:rPr>
                            </w:pPr>
                            <w:r>
                              <w:rPr>
                                <w:rFonts w:ascii="Century Schoolbook" w:hAnsi="Century Schoolbook"/>
                                <w:b/>
                                <w:sz w:val="24"/>
                              </w:rPr>
                              <w:t xml:space="preserve">consultas;  </w:t>
                            </w:r>
                          </w:p>
                          <w:p w14:paraId="66824DE3" w14:textId="77777777" w:rsidR="0018353A" w:rsidRDefault="0018353A">
                            <w:pPr>
                              <w:numPr>
                                <w:ilvl w:val="0"/>
                                <w:numId w:val="1"/>
                              </w:numPr>
                              <w:ind w:left="425" w:right="137"/>
                              <w:jc w:val="both"/>
                              <w:rPr>
                                <w:rFonts w:ascii="Century Schoolbook" w:hAnsi="Century Schoolbook"/>
                              </w:rPr>
                            </w:pPr>
                            <w:r>
                              <w:rPr>
                                <w:rFonts w:ascii="Century Schoolbook" w:hAnsi="Century Schoolbook"/>
                                <w:b/>
                                <w:sz w:val="24"/>
                              </w:rPr>
                              <w:t>emissão de relatórios.</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85F5B6" id="Rectangle 5" o:spid="_x0000_s1026" style="position:absolute;left:0;text-align:left;margin-left:216.6pt;margin-top:8.1pt;width:266.45pt;height:127.95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" o:allowincell="f" fillcolor="#dfdfdf" strokeweight="2pt">
                <v:textbox inset="1pt,1pt,1pt,1pt">
                  <w:txbxContent>
                    <w:p w14:paraId="564422CE" w14:textId="77777777" w:rsidR="0018353A" w:rsidRDefault="0018353A">
                      <w:pPr>
                        <w:ind w:left="142" w:right="137"/>
                        <w:rPr>
                          <w:rFonts w:ascii="Century Schoolbook" w:hAnsi="Century Schoolbook"/>
                          <w:b/>
                          <w:sz w:val="24"/>
                        </w:rPr>
                      </w:pPr>
                      <w:r>
                        <w:rPr>
                          <w:rFonts w:ascii="Century Schoolbook" w:hAnsi="Century Schoolbook"/>
                          <w:b/>
                          <w:sz w:val="24"/>
                        </w:rPr>
                        <w:t>Funcionário com atribuições de gere</w:t>
                      </w:r>
                      <w:r>
                        <w:rPr>
                          <w:rFonts w:ascii="Century Schoolbook" w:hAnsi="Century Schoolbook"/>
                          <w:b/>
                          <w:sz w:val="24"/>
                        </w:rPr>
                        <w:t>n</w:t>
                      </w:r>
                      <w:r>
                        <w:rPr>
                          <w:rFonts w:ascii="Century Schoolbook" w:hAnsi="Century Schoolbook"/>
                          <w:b/>
                          <w:sz w:val="24"/>
                        </w:rPr>
                        <w:t>ciamento e controle do Almoxarifado, não lhe cabendo efetuar no SUPRI, la</w:t>
                      </w:r>
                      <w:r>
                        <w:rPr>
                          <w:rFonts w:ascii="Century Schoolbook" w:hAnsi="Century Schoolbook"/>
                          <w:b/>
                          <w:sz w:val="24"/>
                        </w:rPr>
                        <w:t>n</w:t>
                      </w:r>
                      <w:r>
                        <w:rPr>
                          <w:rFonts w:ascii="Century Schoolbook" w:hAnsi="Century Schoolbook"/>
                          <w:b/>
                          <w:sz w:val="24"/>
                        </w:rPr>
                        <w:t>çamentos referentes às movimentações ocorridas.</w:t>
                      </w:r>
                    </w:p>
                    <w:p w14:paraId="0EF8287B" w14:textId="77777777" w:rsidR="0018353A" w:rsidRDefault="0018353A">
                      <w:pPr>
                        <w:ind w:left="142" w:right="137"/>
                        <w:jc w:val="both"/>
                        <w:rPr>
                          <w:rFonts w:ascii="Century Schoolbook" w:hAnsi="Century Schoolbook"/>
                          <w:b/>
                          <w:sz w:val="24"/>
                        </w:rPr>
                      </w:pPr>
                      <w:r>
                        <w:rPr>
                          <w:rFonts w:ascii="Century Schoolbook" w:hAnsi="Century Schoolbook"/>
                          <w:b/>
                          <w:sz w:val="24"/>
                        </w:rPr>
                        <w:t>Ao mestre são conferidas as telas de:</w:t>
                      </w:r>
                    </w:p>
                    <w:p w14:paraId="6135C2E2" w14:textId="77777777" w:rsidR="0018353A" w:rsidRDefault="0018353A">
                      <w:pPr>
                        <w:numPr>
                          <w:ilvl w:val="0"/>
                          <w:numId w:val="1"/>
                        </w:numPr>
                        <w:ind w:left="425" w:right="137"/>
                        <w:jc w:val="both"/>
                        <w:rPr>
                          <w:rFonts w:ascii="Century Schoolbook" w:hAnsi="Century Schoolbook"/>
                        </w:rPr>
                      </w:pPr>
                      <w:r>
                        <w:rPr>
                          <w:rFonts w:ascii="Century Schoolbook" w:hAnsi="Century Schoolbook"/>
                          <w:b/>
                          <w:sz w:val="24"/>
                        </w:rPr>
                        <w:t xml:space="preserve">consultas;  </w:t>
                      </w:r>
                    </w:p>
                    <w:p w14:paraId="66824DE3" w14:textId="77777777" w:rsidR="0018353A" w:rsidRDefault="0018353A">
                      <w:pPr>
                        <w:numPr>
                          <w:ilvl w:val="0"/>
                          <w:numId w:val="1"/>
                        </w:numPr>
                        <w:ind w:left="425" w:right="137"/>
                        <w:jc w:val="both"/>
                        <w:rPr>
                          <w:rFonts w:ascii="Century Schoolbook" w:hAnsi="Century Schoolbook"/>
                        </w:rPr>
                      </w:pPr>
                      <w:r>
                        <w:rPr>
                          <w:rFonts w:ascii="Century Schoolbook" w:hAnsi="Century Schoolbook"/>
                          <w:b/>
                          <w:sz w:val="24"/>
                        </w:rPr>
                        <w:t>emissão de relatórios.</w:t>
                      </w:r>
                    </w:p>
                  </w:txbxContent>
                </v:textbox>
              </v:rect>
            </w:pict>
          </mc:Fallback>
        </mc:AlternateContent>
      </w:r>
    </w:p>
    <w:p w14:paraId="2367E3AA" w14:textId="77777777" w:rsidR="0018353A" w:rsidRDefault="0018353A">
      <w:pPr>
        <w:jc w:val="both"/>
        <w:rPr>
          <w:rFonts w:ascii="Century Gothic" w:hAnsi="Century Gothic"/>
          <w:sz w:val="28"/>
        </w:rPr>
      </w:pPr>
    </w:p>
    <w:p w14:paraId="6395B790" w14:textId="77777777" w:rsidR="0018353A" w:rsidRDefault="0018353A">
      <w:pPr>
        <w:jc w:val="both"/>
        <w:rPr>
          <w:rFonts w:ascii="Century Gothic" w:hAnsi="Century Gothic"/>
          <w:sz w:val="28"/>
        </w:rPr>
      </w:pPr>
    </w:p>
    <w:p w14:paraId="01B0021B" w14:textId="29F48556" w:rsidR="0018353A" w:rsidRDefault="00A67D4D">
      <w:pPr>
        <w:ind w:firstLine="720"/>
        <w:jc w:val="both"/>
        <w:rPr>
          <w:rFonts w:ascii="Century Gothic" w:hAnsi="Century Gothic"/>
          <w:color w:val="0000FF"/>
          <w:sz w:val="28"/>
        </w:rPr>
      </w:pPr>
      <w:r>
        <w:rPr>
          <w:rFonts w:ascii="Century Gothic" w:hAnsi="Century Gothic"/>
          <w:noProof/>
          <w:sz w:val="28"/>
        </w:rPr>
        <mc:AlternateContent>
          <mc:Choice Requires="wps">
            <w:drawing>
              <wp:anchor distT="0" distB="0" distL="114300" distR="114300" simplePos="0" relativeHeight="251584512" behindDoc="1" locked="0" layoutInCell="0" allowOverlap="1" wp14:anchorId="32303377" wp14:editId="60153DE6">
                <wp:simplePos x="0" y="0"/>
                <wp:positionH relativeFrom="column">
                  <wp:posOffset>190500</wp:posOffset>
                </wp:positionH>
                <wp:positionV relativeFrom="paragraph">
                  <wp:posOffset>4445</wp:posOffset>
                </wp:positionV>
                <wp:extent cx="1463675" cy="542925"/>
                <wp:effectExtent l="0" t="0" r="0" b="0"/>
                <wp:wrapNone/>
                <wp:docPr id="713831957"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675" cy="542925"/>
                        </a:xfrm>
                        <a:prstGeom prst="ellipse">
                          <a:avLst/>
                        </a:prstGeom>
                        <a:solidFill>
                          <a:srgbClr val="DFDFDF"/>
                        </a:solidFill>
                        <a:ln w="254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F659998" id="Oval 3" o:spid="_x0000_s1026" style="position:absolute;margin-left:15pt;margin-top:.35pt;width:115.25pt;height:42.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" o:allowincell="f" fillcolor="#dfdfdf" strokeweight="2pt"/>
            </w:pict>
          </mc:Fallback>
        </mc:AlternateContent>
      </w:r>
      <w:r w:rsidR="0018353A">
        <w:rPr>
          <w:rFonts w:ascii="Century Gothic" w:hAnsi="Century Gothic"/>
          <w:b/>
          <w:sz w:val="32"/>
        </w:rPr>
        <w:t xml:space="preserve">  MESTRE</w:t>
      </w:r>
      <w:r w:rsidR="0018353A">
        <w:rPr>
          <w:rFonts w:ascii="Century Gothic" w:hAnsi="Century Gothic"/>
          <w:sz w:val="28"/>
        </w:rPr>
        <w:tab/>
        <w:t xml:space="preserve">           </w:t>
      </w:r>
      <w:r w:rsidR="0018353A">
        <w:rPr>
          <w:rFonts w:ascii="Century Gothic" w:hAnsi="Century Gothic"/>
          <w:b/>
          <w:color w:val="0000FF"/>
          <w:sz w:val="71"/>
        </w:rPr>
        <w:sym w:font="Monotype Sorts" w:char="F0FE"/>
      </w:r>
    </w:p>
    <w:p w14:paraId="584D83C6" w14:textId="77777777" w:rsidR="0018353A" w:rsidRDefault="0018353A">
      <w:pPr>
        <w:jc w:val="both"/>
        <w:rPr>
          <w:rFonts w:ascii="Century Gothic" w:hAnsi="Century Gothic"/>
          <w:sz w:val="28"/>
        </w:rPr>
      </w:pPr>
    </w:p>
    <w:p w14:paraId="30C52517" w14:textId="77777777" w:rsidR="0018353A" w:rsidRDefault="0018353A">
      <w:pPr>
        <w:jc w:val="both"/>
        <w:rPr>
          <w:rFonts w:ascii="Century Gothic" w:hAnsi="Century Gothic"/>
          <w:sz w:val="28"/>
        </w:rPr>
      </w:pPr>
    </w:p>
    <w:p w14:paraId="162CABE4" w14:textId="77777777" w:rsidR="0018353A" w:rsidRDefault="0018353A">
      <w:pPr>
        <w:jc w:val="both"/>
        <w:rPr>
          <w:rFonts w:ascii="Century Gothic" w:hAnsi="Century Gothic"/>
          <w:sz w:val="28"/>
        </w:rPr>
      </w:pPr>
    </w:p>
    <w:p w14:paraId="4ACAF6B6" w14:textId="0A5D90C1" w:rsidR="0018353A" w:rsidRDefault="00A67D4D">
      <w:pPr>
        <w:jc w:val="both"/>
        <w:rPr>
          <w:rFonts w:ascii="Century Gothic" w:hAnsi="Century Gothic"/>
          <w:sz w:val="28"/>
        </w:rPr>
      </w:pPr>
      <w:r>
        <w:rPr>
          <w:rFonts w:ascii="Century Gothic" w:hAnsi="Century Gothic"/>
          <w:noProof/>
        </w:rPr>
        <mc:AlternateContent>
          <mc:Choice Requires="wps">
            <w:drawing>
              <wp:anchor distT="0" distB="0" distL="114300" distR="114300" simplePos="0" relativeHeight="251587584" behindDoc="0" locked="0" layoutInCell="0" allowOverlap="1" wp14:anchorId="7E3328BB" wp14:editId="03D7D6F1">
                <wp:simplePos x="0" y="0"/>
                <wp:positionH relativeFrom="column">
                  <wp:posOffset>2750820</wp:posOffset>
                </wp:positionH>
                <wp:positionV relativeFrom="paragraph">
                  <wp:posOffset>147955</wp:posOffset>
                </wp:positionV>
                <wp:extent cx="3383915" cy="1372235"/>
                <wp:effectExtent l="0" t="0" r="0" b="0"/>
                <wp:wrapNone/>
                <wp:docPr id="45129676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3915" cy="1372235"/>
                        </a:xfrm>
                        <a:prstGeom prst="rect">
                          <a:avLst/>
                        </a:prstGeom>
                        <a:solidFill>
                          <a:srgbClr val="DFDFD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53F951" w14:textId="77777777" w:rsidR="0018353A" w:rsidRDefault="0018353A">
                            <w:pPr>
                              <w:ind w:left="142" w:right="137"/>
                              <w:rPr>
                                <w:rFonts w:ascii="Century Schoolbook" w:hAnsi="Century Schoolbook"/>
                                <w:b/>
                                <w:sz w:val="24"/>
                              </w:rPr>
                            </w:pPr>
                            <w:r>
                              <w:rPr>
                                <w:rFonts w:ascii="Century Schoolbook" w:hAnsi="Century Schoolbook"/>
                                <w:b/>
                                <w:sz w:val="24"/>
                              </w:rPr>
                              <w:t>Funcionário com atribuição de efetuar, no SUPRI, os lançamentos referentes às moviment</w:t>
                            </w:r>
                            <w:r>
                              <w:rPr>
                                <w:rFonts w:ascii="Century Schoolbook" w:hAnsi="Century Schoolbook"/>
                                <w:b/>
                                <w:sz w:val="24"/>
                              </w:rPr>
                              <w:t>a</w:t>
                            </w:r>
                            <w:r>
                              <w:rPr>
                                <w:rFonts w:ascii="Century Schoolbook" w:hAnsi="Century Schoolbook"/>
                                <w:b/>
                                <w:sz w:val="24"/>
                              </w:rPr>
                              <w:t>ções ocorridas.</w:t>
                            </w:r>
                          </w:p>
                          <w:p w14:paraId="519058F0" w14:textId="77777777" w:rsidR="0018353A" w:rsidRDefault="0018353A">
                            <w:pPr>
                              <w:ind w:left="142" w:right="137"/>
                              <w:rPr>
                                <w:rFonts w:ascii="Century Schoolbook" w:hAnsi="Century Schoolbook"/>
                                <w:b/>
                                <w:sz w:val="24"/>
                              </w:rPr>
                            </w:pPr>
                            <w:r>
                              <w:rPr>
                                <w:rFonts w:ascii="Century Schoolbook" w:hAnsi="Century Schoolbook"/>
                                <w:b/>
                                <w:sz w:val="24"/>
                              </w:rPr>
                              <w:t>Ao</w:t>
                            </w:r>
                            <w:r>
                              <w:rPr>
                                <w:rFonts w:ascii="Century Schoolbook" w:hAnsi="Century Schoolbook"/>
                                <w:b/>
                                <w:sz w:val="22"/>
                              </w:rPr>
                              <w:t xml:space="preserve"> </w:t>
                            </w:r>
                            <w:r>
                              <w:rPr>
                                <w:rFonts w:ascii="Century Schoolbook" w:hAnsi="Century Schoolbook"/>
                                <w:b/>
                                <w:sz w:val="24"/>
                              </w:rPr>
                              <w:t>operador são conferidas as telas de:</w:t>
                            </w:r>
                          </w:p>
                          <w:p w14:paraId="29B0D817" w14:textId="77777777" w:rsidR="0018353A" w:rsidRDefault="0018353A">
                            <w:pPr>
                              <w:numPr>
                                <w:ilvl w:val="0"/>
                                <w:numId w:val="1"/>
                              </w:numPr>
                              <w:ind w:left="142" w:right="137" w:firstLine="0"/>
                              <w:rPr>
                                <w:rFonts w:ascii="Century Schoolbook" w:hAnsi="Century Schoolbook"/>
                                <w:b/>
                                <w:sz w:val="24"/>
                              </w:rPr>
                            </w:pPr>
                            <w:r>
                              <w:rPr>
                                <w:rFonts w:ascii="Century Schoolbook" w:hAnsi="Century Schoolbook"/>
                                <w:b/>
                                <w:sz w:val="24"/>
                              </w:rPr>
                              <w:t>atualização;</w:t>
                            </w:r>
                          </w:p>
                          <w:p w14:paraId="005EA939" w14:textId="77777777" w:rsidR="0018353A" w:rsidRDefault="0018353A">
                            <w:pPr>
                              <w:numPr>
                                <w:ilvl w:val="0"/>
                                <w:numId w:val="1"/>
                              </w:numPr>
                              <w:ind w:left="142" w:right="137" w:firstLine="0"/>
                              <w:rPr>
                                <w:rFonts w:ascii="Century Schoolbook" w:hAnsi="Century Schoolbook"/>
                                <w:b/>
                                <w:sz w:val="24"/>
                              </w:rPr>
                            </w:pPr>
                            <w:r>
                              <w:rPr>
                                <w:rFonts w:ascii="Century Schoolbook" w:hAnsi="Century Schoolbook"/>
                                <w:b/>
                                <w:sz w:val="24"/>
                              </w:rPr>
                              <w:t>consultas;</w:t>
                            </w:r>
                          </w:p>
                          <w:p w14:paraId="4A8EB265" w14:textId="77777777" w:rsidR="0018353A" w:rsidRDefault="0018353A">
                            <w:pPr>
                              <w:numPr>
                                <w:ilvl w:val="0"/>
                                <w:numId w:val="1"/>
                              </w:numPr>
                              <w:ind w:left="142" w:right="137" w:firstLine="0"/>
                              <w:rPr>
                                <w:rFonts w:ascii="Century Schoolbook" w:hAnsi="Century Schoolbook"/>
                                <w:sz w:val="24"/>
                              </w:rPr>
                            </w:pPr>
                            <w:r>
                              <w:rPr>
                                <w:rFonts w:ascii="Century Schoolbook" w:hAnsi="Century Schoolbook"/>
                                <w:b/>
                                <w:sz w:val="24"/>
                              </w:rPr>
                              <w:t>relatórios.</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3328BB" id="Rectangle 6" o:spid="_x0000_s1027" style="position:absolute;left:0;text-align:left;margin-left:216.6pt;margin-top:11.65pt;width:266.45pt;height:108.05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" o:allowincell="f" fillcolor="#dfdfdf" strokeweight="2pt">
                <v:textbox inset="1pt,1pt,1pt,1pt">
                  <w:txbxContent>
                    <w:p w14:paraId="1553F951" w14:textId="77777777" w:rsidR="0018353A" w:rsidRDefault="0018353A">
                      <w:pPr>
                        <w:ind w:left="142" w:right="137"/>
                        <w:rPr>
                          <w:rFonts w:ascii="Century Schoolbook" w:hAnsi="Century Schoolbook"/>
                          <w:b/>
                          <w:sz w:val="24"/>
                        </w:rPr>
                      </w:pPr>
                      <w:r>
                        <w:rPr>
                          <w:rFonts w:ascii="Century Schoolbook" w:hAnsi="Century Schoolbook"/>
                          <w:b/>
                          <w:sz w:val="24"/>
                        </w:rPr>
                        <w:t>Funcionário com atribuição de efetuar, no SUPRI, os lançamentos referentes às moviment</w:t>
                      </w:r>
                      <w:r>
                        <w:rPr>
                          <w:rFonts w:ascii="Century Schoolbook" w:hAnsi="Century Schoolbook"/>
                          <w:b/>
                          <w:sz w:val="24"/>
                        </w:rPr>
                        <w:t>a</w:t>
                      </w:r>
                      <w:r>
                        <w:rPr>
                          <w:rFonts w:ascii="Century Schoolbook" w:hAnsi="Century Schoolbook"/>
                          <w:b/>
                          <w:sz w:val="24"/>
                        </w:rPr>
                        <w:t>ções ocorridas.</w:t>
                      </w:r>
                    </w:p>
                    <w:p w14:paraId="519058F0" w14:textId="77777777" w:rsidR="0018353A" w:rsidRDefault="0018353A">
                      <w:pPr>
                        <w:ind w:left="142" w:right="137"/>
                        <w:rPr>
                          <w:rFonts w:ascii="Century Schoolbook" w:hAnsi="Century Schoolbook"/>
                          <w:b/>
                          <w:sz w:val="24"/>
                        </w:rPr>
                      </w:pPr>
                      <w:r>
                        <w:rPr>
                          <w:rFonts w:ascii="Century Schoolbook" w:hAnsi="Century Schoolbook"/>
                          <w:b/>
                          <w:sz w:val="24"/>
                        </w:rPr>
                        <w:t>Ao</w:t>
                      </w:r>
                      <w:r>
                        <w:rPr>
                          <w:rFonts w:ascii="Century Schoolbook" w:hAnsi="Century Schoolbook"/>
                          <w:b/>
                          <w:sz w:val="22"/>
                        </w:rPr>
                        <w:t xml:space="preserve"> </w:t>
                      </w:r>
                      <w:r>
                        <w:rPr>
                          <w:rFonts w:ascii="Century Schoolbook" w:hAnsi="Century Schoolbook"/>
                          <w:b/>
                          <w:sz w:val="24"/>
                        </w:rPr>
                        <w:t>operador são conferidas as telas de:</w:t>
                      </w:r>
                    </w:p>
                    <w:p w14:paraId="29B0D817" w14:textId="77777777" w:rsidR="0018353A" w:rsidRDefault="0018353A">
                      <w:pPr>
                        <w:numPr>
                          <w:ilvl w:val="0"/>
                          <w:numId w:val="1"/>
                        </w:numPr>
                        <w:ind w:left="142" w:right="137" w:firstLine="0"/>
                        <w:rPr>
                          <w:rFonts w:ascii="Century Schoolbook" w:hAnsi="Century Schoolbook"/>
                          <w:b/>
                          <w:sz w:val="24"/>
                        </w:rPr>
                      </w:pPr>
                      <w:r>
                        <w:rPr>
                          <w:rFonts w:ascii="Century Schoolbook" w:hAnsi="Century Schoolbook"/>
                          <w:b/>
                          <w:sz w:val="24"/>
                        </w:rPr>
                        <w:t>atualização;</w:t>
                      </w:r>
                    </w:p>
                    <w:p w14:paraId="005EA939" w14:textId="77777777" w:rsidR="0018353A" w:rsidRDefault="0018353A">
                      <w:pPr>
                        <w:numPr>
                          <w:ilvl w:val="0"/>
                          <w:numId w:val="1"/>
                        </w:numPr>
                        <w:ind w:left="142" w:right="137" w:firstLine="0"/>
                        <w:rPr>
                          <w:rFonts w:ascii="Century Schoolbook" w:hAnsi="Century Schoolbook"/>
                          <w:b/>
                          <w:sz w:val="24"/>
                        </w:rPr>
                      </w:pPr>
                      <w:r>
                        <w:rPr>
                          <w:rFonts w:ascii="Century Schoolbook" w:hAnsi="Century Schoolbook"/>
                          <w:b/>
                          <w:sz w:val="24"/>
                        </w:rPr>
                        <w:t>consultas;</w:t>
                      </w:r>
                    </w:p>
                    <w:p w14:paraId="4A8EB265" w14:textId="77777777" w:rsidR="0018353A" w:rsidRDefault="0018353A">
                      <w:pPr>
                        <w:numPr>
                          <w:ilvl w:val="0"/>
                          <w:numId w:val="1"/>
                        </w:numPr>
                        <w:ind w:left="142" w:right="137" w:firstLine="0"/>
                        <w:rPr>
                          <w:rFonts w:ascii="Century Schoolbook" w:hAnsi="Century Schoolbook"/>
                          <w:sz w:val="24"/>
                        </w:rPr>
                      </w:pPr>
                      <w:r>
                        <w:rPr>
                          <w:rFonts w:ascii="Century Schoolbook" w:hAnsi="Century Schoolbook"/>
                          <w:b/>
                          <w:sz w:val="24"/>
                        </w:rPr>
                        <w:t>relatórios.</w:t>
                      </w:r>
                    </w:p>
                  </w:txbxContent>
                </v:textbox>
              </v:rect>
            </w:pict>
          </mc:Fallback>
        </mc:AlternateContent>
      </w:r>
    </w:p>
    <w:p w14:paraId="67677663" w14:textId="77777777" w:rsidR="0018353A" w:rsidRDefault="0018353A">
      <w:pPr>
        <w:jc w:val="both"/>
        <w:rPr>
          <w:rFonts w:ascii="Century Gothic" w:hAnsi="Century Gothic"/>
          <w:sz w:val="28"/>
        </w:rPr>
      </w:pPr>
    </w:p>
    <w:p w14:paraId="07359EBE" w14:textId="2868B9A9" w:rsidR="0018353A" w:rsidRDefault="00A67D4D">
      <w:pPr>
        <w:ind w:firstLine="426"/>
        <w:jc w:val="both"/>
        <w:rPr>
          <w:rFonts w:ascii="Century Gothic" w:hAnsi="Century Gothic"/>
          <w:sz w:val="28"/>
        </w:rPr>
      </w:pPr>
      <w:r>
        <w:rPr>
          <w:rFonts w:ascii="Century Gothic" w:hAnsi="Century Gothic"/>
          <w:noProof/>
          <w:sz w:val="28"/>
        </w:rPr>
        <mc:AlternateContent>
          <mc:Choice Requires="wps">
            <w:drawing>
              <wp:anchor distT="0" distB="0" distL="114300" distR="114300" simplePos="0" relativeHeight="251585536" behindDoc="1" locked="0" layoutInCell="0" allowOverlap="1" wp14:anchorId="0BAE793C" wp14:editId="4EDA512B">
                <wp:simplePos x="0" y="0"/>
                <wp:positionH relativeFrom="column">
                  <wp:posOffset>190500</wp:posOffset>
                </wp:positionH>
                <wp:positionV relativeFrom="paragraph">
                  <wp:posOffset>4445</wp:posOffset>
                </wp:positionV>
                <wp:extent cx="1463675" cy="542925"/>
                <wp:effectExtent l="0" t="0" r="0" b="0"/>
                <wp:wrapNone/>
                <wp:docPr id="1781648756"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675" cy="542925"/>
                        </a:xfrm>
                        <a:prstGeom prst="ellipse">
                          <a:avLst/>
                        </a:prstGeom>
                        <a:solidFill>
                          <a:srgbClr val="DFDFDF"/>
                        </a:solidFill>
                        <a:ln w="254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B1CFFA0" id="Oval 4" o:spid="_x0000_s1026" style="position:absolute;margin-left:15pt;margin-top:.35pt;width:115.25pt;height:42.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" o:allowincell="f" fillcolor="#dfdfdf" strokeweight="2pt"/>
            </w:pict>
          </mc:Fallback>
        </mc:AlternateContent>
      </w:r>
      <w:r w:rsidR="0018353A">
        <w:rPr>
          <w:rFonts w:ascii="Century Gothic" w:hAnsi="Century Gothic"/>
          <w:b/>
          <w:sz w:val="32"/>
        </w:rPr>
        <w:t xml:space="preserve">  OPERADOR</w:t>
      </w:r>
      <w:r w:rsidR="0018353A">
        <w:rPr>
          <w:rFonts w:ascii="Century Gothic" w:hAnsi="Century Gothic"/>
          <w:sz w:val="28"/>
        </w:rPr>
        <w:tab/>
        <w:t xml:space="preserve">    </w:t>
      </w:r>
      <w:r w:rsidR="0018353A">
        <w:rPr>
          <w:rFonts w:ascii="Century Gothic" w:hAnsi="Century Gothic"/>
          <w:b/>
          <w:color w:val="0000FF"/>
          <w:sz w:val="71"/>
        </w:rPr>
        <w:sym w:font="Monotype Sorts" w:char="F0FE"/>
      </w:r>
      <w:r w:rsidR="0018353A">
        <w:rPr>
          <w:rFonts w:ascii="Century Gothic" w:hAnsi="Century Gothic"/>
          <w:b/>
          <w:color w:val="0000FF"/>
          <w:sz w:val="24"/>
        </w:rPr>
        <w:t xml:space="preserve"> </w:t>
      </w:r>
      <w:r w:rsidR="0018353A">
        <w:rPr>
          <w:rFonts w:ascii="Century Gothic" w:hAnsi="Century Gothic"/>
          <w:b/>
          <w:sz w:val="24"/>
        </w:rPr>
        <w:t xml:space="preserve">      </w:t>
      </w:r>
    </w:p>
    <w:p w14:paraId="2F178C48" w14:textId="77777777" w:rsidR="0018353A" w:rsidRDefault="0018353A">
      <w:pPr>
        <w:jc w:val="both"/>
        <w:rPr>
          <w:rFonts w:ascii="Century Gothic" w:hAnsi="Century Gothic"/>
          <w:sz w:val="28"/>
        </w:rPr>
      </w:pPr>
    </w:p>
    <w:p w14:paraId="356D74E8" w14:textId="77777777" w:rsidR="0018353A" w:rsidRDefault="0018353A">
      <w:pPr>
        <w:jc w:val="both"/>
        <w:rPr>
          <w:rFonts w:ascii="Century Gothic" w:hAnsi="Century Gothic"/>
          <w:sz w:val="28"/>
        </w:rPr>
      </w:pPr>
    </w:p>
    <w:p w14:paraId="432ABE73" w14:textId="77777777" w:rsidR="0018353A" w:rsidRDefault="0018353A">
      <w:pPr>
        <w:jc w:val="both"/>
        <w:rPr>
          <w:rFonts w:ascii="Century Gothic" w:hAnsi="Century Gothic"/>
          <w:sz w:val="28"/>
        </w:rPr>
      </w:pPr>
    </w:p>
    <w:p w14:paraId="59D91745" w14:textId="77777777" w:rsidR="0018353A" w:rsidRDefault="0018353A">
      <w:pPr>
        <w:numPr>
          <w:ilvl w:val="0"/>
          <w:numId w:val="51"/>
        </w:numPr>
        <w:spacing w:before="360" w:after="120"/>
        <w:jc w:val="both"/>
        <w:rPr>
          <w:rFonts w:ascii="Century Gothic" w:hAnsi="Century Gothic"/>
          <w:sz w:val="24"/>
        </w:rPr>
      </w:pPr>
      <w:r>
        <w:rPr>
          <w:rFonts w:ascii="Century Gothic" w:hAnsi="Century Gothic"/>
          <w:sz w:val="24"/>
        </w:rPr>
        <w:t>Caberá ao próprio mestre ou operador definir e digitar a senha que utilizará para acessar o SUPRI.</w:t>
      </w:r>
    </w:p>
    <w:p w14:paraId="785E9591" w14:textId="77777777" w:rsidR="0018353A" w:rsidRDefault="0018353A">
      <w:pPr>
        <w:numPr>
          <w:ilvl w:val="0"/>
          <w:numId w:val="52"/>
        </w:numPr>
        <w:spacing w:before="120" w:after="120"/>
        <w:jc w:val="both"/>
        <w:rPr>
          <w:rFonts w:ascii="Century Gothic" w:hAnsi="Century Gothic"/>
          <w:sz w:val="24"/>
        </w:rPr>
      </w:pPr>
      <w:r>
        <w:rPr>
          <w:rFonts w:ascii="Century Gothic" w:hAnsi="Century Gothic"/>
          <w:sz w:val="24"/>
        </w:rPr>
        <w:t>O esquecimento da senha implicara a necessidade de solicitar a sua recup</w:t>
      </w:r>
      <w:r>
        <w:rPr>
          <w:rFonts w:ascii="Century Gothic" w:hAnsi="Century Gothic"/>
          <w:sz w:val="24"/>
        </w:rPr>
        <w:t>e</w:t>
      </w:r>
      <w:r>
        <w:rPr>
          <w:rFonts w:ascii="Century Gothic" w:hAnsi="Century Gothic"/>
          <w:sz w:val="24"/>
        </w:rPr>
        <w:t xml:space="preserve">ração a DGSS.4, por meio de memorando ou por e-mail do próprio responsável pela senha.  </w:t>
      </w:r>
    </w:p>
    <w:p w14:paraId="5F9CE445" w14:textId="77777777" w:rsidR="0018353A" w:rsidRDefault="0018353A">
      <w:pPr>
        <w:pStyle w:val="Ttulo2"/>
      </w:pPr>
      <w:r>
        <w:rPr>
          <w:sz w:val="24"/>
        </w:rPr>
        <w:br w:type="page"/>
      </w:r>
      <w:bookmarkStart w:id="25" w:name="_Toc492352327"/>
      <w:bookmarkStart w:id="26" w:name="_Toc493651263"/>
      <w:bookmarkStart w:id="27" w:name="_Toc528116721"/>
      <w:bookmarkStart w:id="28" w:name="_Toc120097753"/>
      <w:r>
        <w:lastRenderedPageBreak/>
        <w:t>Senha: Cadastramento  e  Atualização</w:t>
      </w:r>
      <w:bookmarkEnd w:id="27"/>
      <w:bookmarkEnd w:id="28"/>
    </w:p>
    <w:p w14:paraId="20EE0A01" w14:textId="77777777" w:rsidR="0018353A" w:rsidRDefault="0018353A">
      <w:pPr>
        <w:pStyle w:val="Ttulo3"/>
      </w:pPr>
      <w:bookmarkStart w:id="29" w:name="_Hlt492780168"/>
      <w:bookmarkStart w:id="30" w:name="_Toc493651264"/>
      <w:bookmarkStart w:id="31" w:name="_Toc528116722"/>
      <w:bookmarkStart w:id="32" w:name="_Toc120097754"/>
      <w:bookmarkEnd w:id="25"/>
      <w:bookmarkEnd w:id="26"/>
      <w:r>
        <w:t>2.1.   Tela   A-002:   Atualização  de  Operador</w:t>
      </w:r>
      <w:bookmarkEnd w:id="31"/>
      <w:bookmarkEnd w:id="32"/>
    </w:p>
    <w:p w14:paraId="67028128" w14:textId="77777777" w:rsidR="0018353A" w:rsidRDefault="0018353A"/>
    <w:bookmarkEnd w:id="29"/>
    <w:bookmarkEnd w:id="30"/>
    <w:tbl>
      <w:tblPr>
        <w:tblW w:w="0" w:type="auto"/>
        <w:tblInd w:w="212" w:type="dxa"/>
        <w:tblBorders>
          <w:top w:val="single" w:sz="24" w:space="0" w:color="auto"/>
          <w:left w:val="single" w:sz="24" w:space="0" w:color="auto"/>
          <w:bottom w:val="single" w:sz="24" w:space="0" w:color="auto"/>
          <w:right w:val="single" w:sz="24" w:space="0" w:color="auto"/>
        </w:tblBorders>
        <w:tblLayout w:type="fixed"/>
        <w:tblCellMar>
          <w:left w:w="70" w:type="dxa"/>
          <w:right w:w="70" w:type="dxa"/>
        </w:tblCellMar>
        <w:tblLook w:val="0000" w:firstRow="0" w:lastRow="0" w:firstColumn="0" w:lastColumn="0" w:noHBand="0" w:noVBand="0"/>
      </w:tblPr>
      <w:tblGrid>
        <w:gridCol w:w="9356"/>
      </w:tblGrid>
      <w:tr w:rsidR="0018353A" w14:paraId="552C9F3E" w14:textId="77777777">
        <w:tblPrEx>
          <w:tblCellMar>
            <w:top w:w="0" w:type="dxa"/>
            <w:bottom w:w="0" w:type="dxa"/>
          </w:tblCellMar>
        </w:tblPrEx>
        <w:tc>
          <w:tcPr>
            <w:tcW w:w="9356" w:type="dxa"/>
          </w:tcPr>
          <w:p w14:paraId="6621CF98" w14:textId="77777777" w:rsidR="0018353A" w:rsidRDefault="0018353A">
            <w:pPr>
              <w:ind w:right="-354" w:firstLine="214"/>
              <w:jc w:val="both"/>
              <w:rPr>
                <w:rFonts w:ascii="Century Gothic" w:hAnsi="Century Gothic"/>
                <w:b/>
                <w:sz w:val="16"/>
              </w:rPr>
            </w:pPr>
          </w:p>
          <w:p w14:paraId="3A25E1EC" w14:textId="77777777" w:rsidR="0018353A" w:rsidRDefault="0018353A">
            <w:pPr>
              <w:ind w:right="-354" w:firstLine="214"/>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01/04/05</w:t>
            </w:r>
          </w:p>
          <w:p w14:paraId="5A58DD32" w14:textId="77777777" w:rsidR="0018353A" w:rsidRDefault="0018353A">
            <w:pPr>
              <w:spacing w:line="360" w:lineRule="auto"/>
              <w:ind w:right="-354" w:firstLine="214"/>
              <w:jc w:val="both"/>
              <w:rPr>
                <w:rFonts w:ascii="Century Gothic" w:hAnsi="Century Gothic"/>
                <w:b/>
              </w:rPr>
            </w:pPr>
            <w:r>
              <w:rPr>
                <w:rFonts w:ascii="Century Gothic" w:hAnsi="Century Gothic"/>
                <w:b/>
              </w:rPr>
              <w:t>S.M.G.                                      ATUALIZAÇÃO DE OPERADOR                                          09:00:00</w:t>
            </w:r>
          </w:p>
          <w:p w14:paraId="1E2AA56D" w14:textId="77777777" w:rsidR="0018353A" w:rsidRDefault="0018353A">
            <w:pPr>
              <w:ind w:right="-354" w:firstLine="214"/>
              <w:jc w:val="both"/>
              <w:rPr>
                <w:rFonts w:ascii="Century Gothic" w:hAnsi="Century Gothic"/>
                <w:b/>
              </w:rPr>
            </w:pPr>
            <w:r>
              <w:rPr>
                <w:rFonts w:ascii="Century Gothic" w:hAnsi="Century Gothic"/>
                <w:b/>
              </w:rPr>
              <w:t xml:space="preserve">CÓD.ATUALIZAÇÃO  ( </w:t>
            </w:r>
            <w:r>
              <w:rPr>
                <w:rFonts w:ascii="Arial" w:hAnsi="Arial"/>
                <w:b/>
                <w:color w:val="0000FF"/>
                <w:sz w:val="22"/>
                <w:u w:val="single"/>
              </w:rPr>
              <w:t>1</w:t>
            </w:r>
            <w:r>
              <w:rPr>
                <w:color w:val="0000FF"/>
                <w:sz w:val="24"/>
              </w:rPr>
              <w:t xml:space="preserve"> </w:t>
            </w:r>
            <w:r>
              <w:rPr>
                <w:rFonts w:ascii="Century Gothic" w:hAnsi="Century Gothic"/>
                <w:b/>
              </w:rPr>
              <w:t xml:space="preserve">)   I-INCLUSÃO     A–ALTERAÇÃO     C–CONSULTA </w:t>
            </w:r>
          </w:p>
          <w:p w14:paraId="65190D67" w14:textId="77777777" w:rsidR="0018353A" w:rsidRDefault="0018353A">
            <w:pPr>
              <w:ind w:right="-354" w:firstLine="214"/>
              <w:jc w:val="both"/>
              <w:rPr>
                <w:rFonts w:ascii="Century Gothic" w:hAnsi="Century Gothic"/>
                <w:b/>
              </w:rPr>
            </w:pPr>
          </w:p>
          <w:p w14:paraId="0D241B36" w14:textId="77777777" w:rsidR="0018353A" w:rsidRDefault="0018353A">
            <w:pPr>
              <w:ind w:right="-354" w:firstLine="214"/>
              <w:jc w:val="both"/>
              <w:rPr>
                <w:rFonts w:ascii="Century Gothic" w:hAnsi="Century Gothic"/>
                <w:b/>
              </w:rPr>
            </w:pPr>
            <w:r>
              <w:rPr>
                <w:rFonts w:ascii="Century Gothic" w:hAnsi="Century Gothic"/>
                <w:b/>
              </w:rPr>
              <w:t xml:space="preserve"> OPERADOR (   </w:t>
            </w:r>
            <w:r>
              <w:rPr>
                <w:rFonts w:ascii="Arial" w:hAnsi="Arial"/>
                <w:b/>
                <w:color w:val="0000FF"/>
                <w:sz w:val="22"/>
                <w:u w:val="single"/>
              </w:rPr>
              <w:t>2</w:t>
            </w:r>
            <w:r>
              <w:rPr>
                <w:color w:val="0000FF"/>
                <w:sz w:val="24"/>
              </w:rPr>
              <w:t xml:space="preserve">    </w:t>
            </w:r>
            <w:r>
              <w:rPr>
                <w:rFonts w:ascii="Century Gothic" w:hAnsi="Century Gothic"/>
                <w:b/>
              </w:rPr>
              <w:t>)     PA</w:t>
            </w:r>
            <w:r>
              <w:rPr>
                <w:rFonts w:ascii="Century Gothic" w:hAnsi="Century Gothic"/>
                <w:b/>
              </w:rPr>
              <w:t>S</w:t>
            </w:r>
            <w:r>
              <w:rPr>
                <w:rFonts w:ascii="Century Gothic" w:hAnsi="Century Gothic"/>
                <w:b/>
              </w:rPr>
              <w:t xml:space="preserve">SWORD (    </w:t>
            </w:r>
            <w:r>
              <w:rPr>
                <w:rFonts w:ascii="Arial" w:hAnsi="Arial"/>
                <w:b/>
                <w:sz w:val="22"/>
              </w:rPr>
              <w:t xml:space="preserve"> </w:t>
            </w:r>
            <w:r>
              <w:rPr>
                <w:rFonts w:ascii="Arial" w:hAnsi="Arial"/>
                <w:b/>
                <w:color w:val="0000FF"/>
                <w:sz w:val="22"/>
                <w:u w:val="single"/>
              </w:rPr>
              <w:t>3</w:t>
            </w:r>
            <w:r>
              <w:rPr>
                <w:b/>
                <w:color w:val="0000FF"/>
                <w:sz w:val="24"/>
              </w:rPr>
              <w:t xml:space="preserve">    </w:t>
            </w:r>
            <w:r>
              <w:rPr>
                <w:rFonts w:ascii="Century Gothic" w:hAnsi="Century Gothic"/>
                <w:b/>
              </w:rPr>
              <w:t xml:space="preserve">)  CONFIRMA PASSWORD   (        </w:t>
            </w:r>
            <w:r>
              <w:rPr>
                <w:rFonts w:ascii="Arial" w:hAnsi="Arial"/>
                <w:b/>
                <w:color w:val="0000FF"/>
                <w:sz w:val="22"/>
                <w:u w:val="single"/>
              </w:rPr>
              <w:t>4</w:t>
            </w:r>
            <w:r>
              <w:rPr>
                <w:b/>
                <w:color w:val="0000FF"/>
                <w:sz w:val="24"/>
              </w:rPr>
              <w:t xml:space="preserve"> </w:t>
            </w:r>
            <w:r>
              <w:rPr>
                <w:rFonts w:ascii="Century Gothic" w:hAnsi="Century Gothic"/>
                <w:b/>
              </w:rPr>
              <w:t xml:space="preserve">         ) </w:t>
            </w:r>
          </w:p>
          <w:p w14:paraId="3D34A495" w14:textId="77777777" w:rsidR="0018353A" w:rsidRDefault="0018353A">
            <w:pPr>
              <w:ind w:right="-354" w:firstLine="214"/>
              <w:jc w:val="both"/>
              <w:rPr>
                <w:rFonts w:ascii="Century Gothic" w:hAnsi="Century Gothic"/>
                <w:b/>
              </w:rPr>
            </w:pPr>
            <w:r>
              <w:rPr>
                <w:rFonts w:ascii="Century Gothic" w:hAnsi="Century Gothic"/>
                <w:b/>
              </w:rPr>
              <w:t xml:space="preserve">                                     </w:t>
            </w:r>
            <w:r>
              <w:rPr>
                <w:rFonts w:ascii="Century Gothic" w:hAnsi="Century Gothic"/>
                <w:b/>
                <w:sz w:val="24"/>
              </w:rPr>
              <w:t xml:space="preserve">                         </w:t>
            </w:r>
          </w:p>
          <w:p w14:paraId="279ACA49" w14:textId="77777777" w:rsidR="0018353A" w:rsidRDefault="0018353A">
            <w:pPr>
              <w:ind w:right="-354" w:firstLine="214"/>
              <w:jc w:val="both"/>
              <w:rPr>
                <w:rFonts w:ascii="Century Gothic" w:hAnsi="Century Gothic"/>
                <w:b/>
              </w:rPr>
            </w:pPr>
            <w:r>
              <w:rPr>
                <w:rFonts w:ascii="Century Gothic" w:hAnsi="Century Gothic"/>
                <w:b/>
              </w:rPr>
              <w:t>NOME (</w:t>
            </w:r>
            <w:r>
              <w:rPr>
                <w:rFonts w:ascii="Century Gothic" w:hAnsi="Century Gothic"/>
                <w:b/>
                <w:shd w:val="pct50" w:color="auto" w:fill="FFFFFF"/>
              </w:rPr>
              <w:t xml:space="preserve">                                                                           </w:t>
            </w:r>
            <w:r>
              <w:rPr>
                <w:rFonts w:ascii="Century Gothic" w:hAnsi="Century Gothic"/>
                <w:b/>
              </w:rPr>
              <w:t>)                    ALOCAÇÃO  (</w:t>
            </w:r>
            <w:r>
              <w:rPr>
                <w:rFonts w:ascii="Century Gothic" w:hAnsi="Century Gothic"/>
                <w:b/>
                <w:shd w:val="pct50" w:color="auto" w:fill="FFFFFF"/>
              </w:rPr>
              <w:t xml:space="preserve">                      </w:t>
            </w:r>
            <w:r>
              <w:rPr>
                <w:rFonts w:ascii="Century Gothic" w:hAnsi="Century Gothic"/>
                <w:b/>
              </w:rPr>
              <w:t>)</w:t>
            </w:r>
          </w:p>
          <w:p w14:paraId="784F2A68" w14:textId="77777777" w:rsidR="0018353A" w:rsidRDefault="0018353A">
            <w:pPr>
              <w:ind w:right="-354" w:firstLine="214"/>
              <w:jc w:val="both"/>
              <w:rPr>
                <w:rFonts w:ascii="Century Gothic" w:hAnsi="Century Gothic"/>
                <w:b/>
              </w:rPr>
            </w:pPr>
            <w:r>
              <w:rPr>
                <w:rFonts w:ascii="Century Gothic" w:hAnsi="Century Gothic"/>
                <w:b/>
              </w:rPr>
              <w:t>_______________________________________________________________________________________</w:t>
            </w:r>
          </w:p>
          <w:p w14:paraId="101ADA76" w14:textId="77777777" w:rsidR="0018353A" w:rsidRDefault="0018353A">
            <w:pPr>
              <w:ind w:right="-354" w:firstLine="214"/>
              <w:jc w:val="both"/>
              <w:rPr>
                <w:rFonts w:ascii="Century Gothic" w:hAnsi="Century Gothic"/>
                <w:b/>
              </w:rPr>
            </w:pPr>
          </w:p>
          <w:p w14:paraId="713B8BF3" w14:textId="77777777" w:rsidR="0018353A" w:rsidRDefault="0018353A">
            <w:pPr>
              <w:ind w:right="-354" w:firstLine="214"/>
              <w:jc w:val="both"/>
              <w:rPr>
                <w:rFonts w:ascii="Century Gothic" w:hAnsi="Century Gothic"/>
                <w:b/>
              </w:rPr>
            </w:pPr>
            <w:r>
              <w:rPr>
                <w:rFonts w:ascii="Century Gothic" w:hAnsi="Century Gothic"/>
                <w:b/>
              </w:rPr>
              <w:t>ATUA NA REQUIS. DE DISTRIBUIÇÃO  S / N    (</w:t>
            </w:r>
            <w:r>
              <w:rPr>
                <w:rFonts w:ascii="Century Gothic" w:hAnsi="Century Gothic"/>
                <w:b/>
                <w:shd w:val="pct50" w:color="auto" w:fill="FFFFFF"/>
              </w:rPr>
              <w:t xml:space="preserve">      </w:t>
            </w:r>
            <w:r>
              <w:rPr>
                <w:rFonts w:ascii="Century Gothic" w:hAnsi="Century Gothic"/>
                <w:b/>
              </w:rPr>
              <w:t>)</w:t>
            </w:r>
          </w:p>
          <w:p w14:paraId="1474D421" w14:textId="77777777" w:rsidR="0018353A" w:rsidRDefault="0018353A">
            <w:pPr>
              <w:ind w:right="-354" w:firstLine="214"/>
              <w:jc w:val="both"/>
              <w:rPr>
                <w:rFonts w:ascii="Century Gothic" w:hAnsi="Century Gothic"/>
                <w:b/>
              </w:rPr>
            </w:pPr>
          </w:p>
          <w:p w14:paraId="60FAAA5D" w14:textId="77777777" w:rsidR="0018353A" w:rsidRDefault="0018353A">
            <w:pPr>
              <w:ind w:right="-354" w:firstLine="214"/>
              <w:jc w:val="both"/>
              <w:rPr>
                <w:rFonts w:ascii="Century Gothic" w:hAnsi="Century Gothic"/>
                <w:b/>
              </w:rPr>
            </w:pPr>
            <w:r>
              <w:rPr>
                <w:rFonts w:ascii="Century Gothic" w:hAnsi="Century Gothic"/>
                <w:b/>
              </w:rPr>
              <w:t>TIPO DO OPERADOR (</w:t>
            </w:r>
            <w:r>
              <w:rPr>
                <w:rFonts w:ascii="Century Gothic" w:hAnsi="Century Gothic"/>
                <w:b/>
                <w:shd w:val="pct50" w:color="auto" w:fill="FFFFFF"/>
              </w:rPr>
              <w:t xml:space="preserve">        </w:t>
            </w:r>
            <w:r>
              <w:rPr>
                <w:rFonts w:ascii="Century Gothic" w:hAnsi="Century Gothic"/>
                <w:b/>
              </w:rPr>
              <w:t>)    A-ADMINISTRADOR</w:t>
            </w:r>
          </w:p>
          <w:p w14:paraId="0B668A5B" w14:textId="77777777" w:rsidR="0018353A" w:rsidRDefault="0018353A">
            <w:pPr>
              <w:ind w:right="-354" w:firstLine="214"/>
              <w:jc w:val="both"/>
              <w:rPr>
                <w:rFonts w:ascii="Century Gothic" w:hAnsi="Century Gothic"/>
                <w:b/>
              </w:rPr>
            </w:pPr>
            <w:r>
              <w:rPr>
                <w:rFonts w:ascii="Century Gothic" w:hAnsi="Century Gothic"/>
                <w:b/>
              </w:rPr>
              <w:t xml:space="preserve">                                                  M-MESTRE</w:t>
            </w:r>
          </w:p>
          <w:p w14:paraId="77D66CFE" w14:textId="77777777" w:rsidR="0018353A" w:rsidRDefault="0018353A">
            <w:pPr>
              <w:ind w:right="-354" w:firstLine="214"/>
              <w:jc w:val="both"/>
              <w:rPr>
                <w:rFonts w:ascii="Century Gothic" w:hAnsi="Century Gothic"/>
                <w:b/>
              </w:rPr>
            </w:pPr>
            <w:r>
              <w:rPr>
                <w:rFonts w:ascii="Century Gothic" w:hAnsi="Century Gothic"/>
                <w:b/>
              </w:rPr>
              <w:t xml:space="preserve">                                                  O-OPERADOR</w:t>
            </w:r>
          </w:p>
          <w:p w14:paraId="7820455B" w14:textId="77777777" w:rsidR="0018353A" w:rsidRDefault="0018353A">
            <w:pPr>
              <w:ind w:right="-354" w:firstLine="214"/>
              <w:jc w:val="both"/>
              <w:rPr>
                <w:rFonts w:ascii="Century Gothic" w:hAnsi="Century Gothic"/>
                <w:b/>
              </w:rPr>
            </w:pPr>
          </w:p>
          <w:p w14:paraId="0911A248" w14:textId="77777777" w:rsidR="0018353A" w:rsidRDefault="0018353A">
            <w:pPr>
              <w:ind w:right="-354" w:firstLine="214"/>
              <w:jc w:val="both"/>
              <w:rPr>
                <w:rFonts w:ascii="Century Gothic" w:hAnsi="Century Gothic"/>
                <w:b/>
              </w:rPr>
            </w:pPr>
            <w:r>
              <w:rPr>
                <w:rFonts w:ascii="Century Gothic" w:hAnsi="Century Gothic"/>
                <w:b/>
              </w:rPr>
              <w:t>ATUALIZAÇÃO DO OPERADOR (</w:t>
            </w:r>
            <w:r>
              <w:rPr>
                <w:rFonts w:ascii="Century Gothic" w:hAnsi="Century Gothic"/>
                <w:b/>
                <w:shd w:val="pct50" w:color="auto" w:fill="FFFFFF"/>
              </w:rPr>
              <w:t xml:space="preserve">      </w:t>
            </w:r>
            <w:r>
              <w:rPr>
                <w:rFonts w:ascii="Century Gothic" w:hAnsi="Century Gothic"/>
                <w:b/>
              </w:rPr>
              <w:t>)     1-OPERA NO ORGÃO</w:t>
            </w:r>
          </w:p>
          <w:p w14:paraId="048B5F21" w14:textId="77777777" w:rsidR="0018353A" w:rsidRDefault="0018353A">
            <w:pPr>
              <w:ind w:right="-354" w:firstLine="214"/>
              <w:jc w:val="both"/>
              <w:rPr>
                <w:rFonts w:ascii="Century Gothic" w:hAnsi="Century Gothic"/>
                <w:b/>
              </w:rPr>
            </w:pPr>
            <w:r>
              <w:rPr>
                <w:rFonts w:ascii="Century Gothic" w:hAnsi="Century Gothic"/>
                <w:b/>
              </w:rPr>
              <w:t xml:space="preserve">                                                                  2-OPERA </w:t>
            </w:r>
            <w:smartTag w:uri="urn:schemas-microsoft-com:office:smarttags" w:element="PersonName">
              <w:smartTagPr>
                <w:attr w:name="ProductID" w:val="EM TODOS OS ORGￃOS"/>
              </w:smartTagPr>
              <w:r>
                <w:rPr>
                  <w:rFonts w:ascii="Century Gothic" w:hAnsi="Century Gothic"/>
                  <w:b/>
                </w:rPr>
                <w:t>EM TODOS OS ORGÃOS</w:t>
              </w:r>
            </w:smartTag>
          </w:p>
          <w:p w14:paraId="71CD2697" w14:textId="77777777" w:rsidR="0018353A" w:rsidRDefault="0018353A">
            <w:pPr>
              <w:ind w:right="-354" w:firstLine="214"/>
              <w:jc w:val="both"/>
              <w:rPr>
                <w:rFonts w:ascii="Century Gothic" w:hAnsi="Century Gothic"/>
                <w:b/>
              </w:rPr>
            </w:pPr>
            <w:r>
              <w:rPr>
                <w:rFonts w:ascii="Century Gothic" w:hAnsi="Century Gothic"/>
                <w:b/>
              </w:rPr>
              <w:t xml:space="preserve">                                                                  3-OPERA NA UNIDADE</w:t>
            </w:r>
          </w:p>
          <w:p w14:paraId="664E5222" w14:textId="77777777" w:rsidR="0018353A" w:rsidRDefault="00374B06">
            <w:pPr>
              <w:ind w:right="-354" w:firstLine="214"/>
              <w:jc w:val="both"/>
              <w:rPr>
                <w:rFonts w:ascii="Century Gothic" w:hAnsi="Century Gothic"/>
                <w:b/>
              </w:rPr>
            </w:pPr>
            <w:r>
              <w:rPr>
                <w:rFonts w:ascii="Century Gothic" w:hAnsi="Century Gothic"/>
                <w:b/>
              </w:rPr>
              <w:t>MOTIVO</w:t>
            </w:r>
          </w:p>
          <w:p w14:paraId="65B1D61D" w14:textId="77777777" w:rsidR="00374B06" w:rsidRDefault="00374B06">
            <w:pPr>
              <w:ind w:right="-354" w:firstLine="214"/>
              <w:jc w:val="both"/>
              <w:rPr>
                <w:rFonts w:ascii="Century Gothic" w:hAnsi="Century Gothic"/>
                <w:b/>
              </w:rPr>
            </w:pPr>
            <w:r>
              <w:rPr>
                <w:rFonts w:ascii="Century Gothic" w:hAnsi="Century Gothic"/>
                <w:b/>
              </w:rPr>
              <w:t xml:space="preserve">(      </w:t>
            </w:r>
            <w:r>
              <w:rPr>
                <w:rFonts w:ascii="Arial" w:hAnsi="Arial"/>
                <w:b/>
                <w:color w:val="0000FF"/>
                <w:sz w:val="22"/>
                <w:u w:val="single"/>
              </w:rPr>
              <w:t>5</w:t>
            </w:r>
            <w:r>
              <w:rPr>
                <w:rFonts w:ascii="Century Gothic" w:hAnsi="Century Gothic"/>
                <w:b/>
              </w:rPr>
              <w:t xml:space="preserve">                                                                                                                                          )</w:t>
            </w:r>
          </w:p>
          <w:p w14:paraId="727008B9" w14:textId="77777777" w:rsidR="0018353A" w:rsidRDefault="0018353A">
            <w:pPr>
              <w:ind w:right="-354" w:firstLine="214"/>
              <w:jc w:val="both"/>
              <w:rPr>
                <w:rFonts w:ascii="Century Gothic" w:hAnsi="Century Gothic"/>
                <w:b/>
              </w:rPr>
            </w:pPr>
          </w:p>
          <w:p w14:paraId="4F0B9A84" w14:textId="77777777" w:rsidR="0018353A" w:rsidRDefault="0018353A">
            <w:pPr>
              <w:ind w:right="-354" w:firstLine="214"/>
              <w:jc w:val="both"/>
              <w:rPr>
                <w:rFonts w:ascii="Century Gothic" w:hAnsi="Century Gothic"/>
                <w:b/>
              </w:rPr>
            </w:pPr>
            <w:r>
              <w:rPr>
                <w:rFonts w:ascii="Century Gothic" w:hAnsi="Century Gothic"/>
                <w:b/>
              </w:rPr>
              <w:t>DATA DE DESATIVAÇÃO         (</w:t>
            </w:r>
            <w:r>
              <w:rPr>
                <w:rFonts w:ascii="Century Gothic" w:hAnsi="Century Gothic"/>
                <w:b/>
                <w:shd w:val="pct50" w:color="auto" w:fill="FFFFFF"/>
              </w:rPr>
              <w:t xml:space="preserve">                          </w:t>
            </w:r>
            <w:r>
              <w:rPr>
                <w:rFonts w:ascii="Century Gothic" w:hAnsi="Century Gothic"/>
                <w:b/>
              </w:rPr>
              <w:t xml:space="preserve">) </w:t>
            </w:r>
          </w:p>
          <w:p w14:paraId="0B3396CB" w14:textId="77777777" w:rsidR="0018353A" w:rsidRDefault="0018353A">
            <w:pPr>
              <w:ind w:right="213" w:firstLine="214"/>
              <w:jc w:val="both"/>
              <w:rPr>
                <w:rFonts w:ascii="Century Gothic" w:hAnsi="Century Gothic"/>
                <w:b/>
                <w:sz w:val="16"/>
              </w:rPr>
            </w:pPr>
          </w:p>
        </w:tc>
      </w:tr>
    </w:tbl>
    <w:p w14:paraId="2BE601E3" w14:textId="77777777" w:rsidR="0018353A" w:rsidRDefault="0018353A">
      <w:pPr>
        <w:spacing w:before="240" w:line="360" w:lineRule="auto"/>
        <w:ind w:right="-232"/>
        <w:outlineLvl w:val="0"/>
        <w:rPr>
          <w:rFonts w:ascii="Arial" w:hAnsi="Arial"/>
          <w:b/>
          <w:color w:val="0000FF"/>
          <w:sz w:val="24"/>
          <w:u w:val="single"/>
        </w:rPr>
      </w:pPr>
      <w:bookmarkStart w:id="33" w:name="_Toc492352330"/>
      <w:bookmarkStart w:id="34" w:name="_Toc493651266"/>
      <w:r>
        <w:rPr>
          <w:rFonts w:ascii="Arial" w:hAnsi="Arial"/>
          <w:b/>
          <w:color w:val="0000FF"/>
          <w:sz w:val="24"/>
          <w:u w:val="single"/>
        </w:rPr>
        <w:t>Preenchimento dos Campos</w:t>
      </w:r>
      <w:bookmarkEnd w:id="33"/>
      <w:bookmarkEnd w:id="34"/>
      <w:r>
        <w:rPr>
          <w:rFonts w:ascii="Arial" w:hAnsi="Arial"/>
          <w:b/>
          <w:color w:val="0000FF"/>
          <w:sz w:val="24"/>
          <w:u w:val="single"/>
        </w:rPr>
        <w:t>:</w:t>
      </w:r>
    </w:p>
    <w:p w14:paraId="31E33EAD" w14:textId="77777777" w:rsidR="0018353A" w:rsidRDefault="0018353A">
      <w:pPr>
        <w:numPr>
          <w:ilvl w:val="0"/>
          <w:numId w:val="54"/>
        </w:numPr>
        <w:spacing w:before="120" w:after="120"/>
        <w:jc w:val="both"/>
        <w:rPr>
          <w:rFonts w:ascii="Arial" w:hAnsi="Arial"/>
          <w:sz w:val="24"/>
        </w:rPr>
      </w:pPr>
      <w:r>
        <w:rPr>
          <w:rFonts w:ascii="Arial" w:hAnsi="Arial"/>
          <w:sz w:val="24"/>
        </w:rPr>
        <w:t xml:space="preserve">Digitar: </w:t>
      </w:r>
      <w:r>
        <w:rPr>
          <w:rFonts w:ascii="Arial" w:hAnsi="Arial"/>
          <w:b/>
          <w:sz w:val="24"/>
        </w:rPr>
        <w:t>“A”</w:t>
      </w:r>
      <w:r>
        <w:rPr>
          <w:rFonts w:ascii="Arial" w:hAnsi="Arial"/>
          <w:sz w:val="24"/>
        </w:rPr>
        <w:t xml:space="preserve"> para cadastrar pela 1</w:t>
      </w:r>
      <w:r>
        <w:rPr>
          <w:rFonts w:ascii="Arial" w:hAnsi="Arial"/>
          <w:sz w:val="24"/>
          <w:vertAlign w:val="superscript"/>
        </w:rPr>
        <w:t>ª</w:t>
      </w:r>
      <w:r>
        <w:rPr>
          <w:rFonts w:ascii="Arial" w:hAnsi="Arial"/>
          <w:sz w:val="24"/>
        </w:rPr>
        <w:t xml:space="preserve"> vez a senha, ou para efetuar alteração; “C” para efetuar a consulta sobre alocação do servidor, sobre o tipo do operador e onde está autorizado a operar.</w:t>
      </w:r>
    </w:p>
    <w:p w14:paraId="75E84B2F" w14:textId="77777777" w:rsidR="0018353A" w:rsidRDefault="0018353A">
      <w:pPr>
        <w:numPr>
          <w:ilvl w:val="0"/>
          <w:numId w:val="54"/>
        </w:numPr>
        <w:spacing w:before="120" w:after="120"/>
        <w:jc w:val="both"/>
        <w:rPr>
          <w:rFonts w:ascii="Arial" w:hAnsi="Arial"/>
          <w:sz w:val="24"/>
        </w:rPr>
      </w:pPr>
      <w:r>
        <w:rPr>
          <w:rFonts w:ascii="Arial" w:hAnsi="Arial"/>
          <w:sz w:val="24"/>
        </w:rPr>
        <w:t>Digitar o registro funcional completo.</w:t>
      </w:r>
    </w:p>
    <w:p w14:paraId="6B995032" w14:textId="77777777" w:rsidR="0018353A" w:rsidRDefault="0018353A">
      <w:pPr>
        <w:numPr>
          <w:ilvl w:val="0"/>
          <w:numId w:val="54"/>
        </w:numPr>
        <w:spacing w:before="120" w:after="120"/>
        <w:jc w:val="both"/>
        <w:rPr>
          <w:rFonts w:ascii="Arial" w:hAnsi="Arial"/>
          <w:sz w:val="24"/>
        </w:rPr>
      </w:pPr>
      <w:r>
        <w:rPr>
          <w:rFonts w:ascii="Arial" w:hAnsi="Arial"/>
          <w:sz w:val="24"/>
        </w:rPr>
        <w:t>Digitar a senha de até 8 dígitos numéricos e/ou alfabéticos.</w:t>
      </w:r>
    </w:p>
    <w:p w14:paraId="73A66D65" w14:textId="77777777" w:rsidR="0018353A" w:rsidRDefault="0018353A">
      <w:pPr>
        <w:numPr>
          <w:ilvl w:val="0"/>
          <w:numId w:val="54"/>
        </w:numPr>
        <w:spacing w:before="120" w:after="120"/>
        <w:jc w:val="both"/>
        <w:rPr>
          <w:rFonts w:ascii="Arial" w:hAnsi="Arial"/>
          <w:sz w:val="24"/>
        </w:rPr>
      </w:pPr>
      <w:r>
        <w:rPr>
          <w:rFonts w:ascii="Arial" w:hAnsi="Arial"/>
          <w:sz w:val="24"/>
        </w:rPr>
        <w:t>Redigitar a mesma senha.</w:t>
      </w:r>
    </w:p>
    <w:p w14:paraId="52BFB6CC" w14:textId="77777777" w:rsidR="0018353A" w:rsidRDefault="00374B06" w:rsidP="00374B06">
      <w:pPr>
        <w:numPr>
          <w:ilvl w:val="0"/>
          <w:numId w:val="54"/>
        </w:numPr>
        <w:spacing w:before="120" w:after="120"/>
        <w:jc w:val="both"/>
        <w:rPr>
          <w:rFonts w:ascii="Century Gothic" w:hAnsi="Century Gothic"/>
          <w:sz w:val="24"/>
        </w:rPr>
      </w:pPr>
      <w:r w:rsidRPr="00374B06">
        <w:rPr>
          <w:rFonts w:ascii="Arial" w:hAnsi="Arial"/>
          <w:sz w:val="24"/>
        </w:rPr>
        <w:t xml:space="preserve">PREENCHER O CAMPO MOTIVO (   CADASTRAMENTO DE SENHA)  </w:t>
      </w:r>
      <w:r>
        <w:rPr>
          <w:rFonts w:ascii="Arial" w:hAnsi="Arial"/>
          <w:sz w:val="24"/>
        </w:rPr>
        <w:t>e</w:t>
      </w:r>
      <w:r w:rsidR="0018353A">
        <w:rPr>
          <w:rFonts w:ascii="Century Gothic" w:hAnsi="Century Gothic"/>
          <w:sz w:val="24"/>
        </w:rPr>
        <w:t xml:space="preserve"> Teclar  “ENTER”.</w:t>
      </w:r>
    </w:p>
    <w:p w14:paraId="1FD49ABC" w14:textId="77777777" w:rsidR="0018353A" w:rsidRDefault="0018353A">
      <w:pPr>
        <w:spacing w:before="240" w:line="360" w:lineRule="auto"/>
        <w:ind w:right="-232"/>
        <w:outlineLvl w:val="0"/>
        <w:rPr>
          <w:rFonts w:ascii="Arial" w:hAnsi="Arial"/>
          <w:b/>
          <w:color w:val="0000FF"/>
          <w:sz w:val="24"/>
          <w:u w:val="single"/>
        </w:rPr>
      </w:pPr>
      <w:bookmarkStart w:id="35" w:name="_Toc492352331"/>
      <w:bookmarkStart w:id="36" w:name="_Toc493651267"/>
      <w:r>
        <w:rPr>
          <w:rFonts w:ascii="Arial" w:hAnsi="Arial"/>
          <w:b/>
          <w:color w:val="0000FF"/>
          <w:sz w:val="24"/>
          <w:u w:val="single"/>
        </w:rPr>
        <w:t>Observação</w:t>
      </w:r>
      <w:bookmarkEnd w:id="35"/>
      <w:bookmarkEnd w:id="36"/>
      <w:r>
        <w:rPr>
          <w:rFonts w:ascii="Arial" w:hAnsi="Arial"/>
          <w:b/>
          <w:color w:val="0000FF"/>
          <w:sz w:val="24"/>
          <w:u w:val="single"/>
        </w:rPr>
        <w:t>:</w:t>
      </w:r>
    </w:p>
    <w:p w14:paraId="3A40E3FB" w14:textId="77777777" w:rsidR="0018353A" w:rsidRDefault="0018353A">
      <w:pPr>
        <w:numPr>
          <w:ilvl w:val="0"/>
          <w:numId w:val="81"/>
        </w:numPr>
        <w:spacing w:before="120" w:after="120"/>
        <w:jc w:val="both"/>
        <w:rPr>
          <w:rFonts w:ascii="Arial" w:hAnsi="Arial"/>
          <w:b/>
          <w:sz w:val="24"/>
        </w:rPr>
      </w:pPr>
      <w:r>
        <w:rPr>
          <w:rFonts w:ascii="Arial" w:hAnsi="Arial"/>
          <w:sz w:val="24"/>
        </w:rPr>
        <w:t>Esta tela permite apenas cadastrar e alterar a senha do oper</w:t>
      </w:r>
      <w:r>
        <w:rPr>
          <w:rFonts w:ascii="Arial" w:hAnsi="Arial"/>
          <w:sz w:val="24"/>
        </w:rPr>
        <w:t>a</w:t>
      </w:r>
      <w:r>
        <w:rPr>
          <w:rFonts w:ascii="Arial" w:hAnsi="Arial"/>
          <w:sz w:val="24"/>
        </w:rPr>
        <w:t>dor / mestre.</w:t>
      </w:r>
    </w:p>
    <w:p w14:paraId="6676EB2C" w14:textId="77777777" w:rsidR="0018353A" w:rsidRDefault="0018353A">
      <w:pPr>
        <w:spacing w:before="120" w:after="120"/>
        <w:jc w:val="both"/>
        <w:rPr>
          <w:rFonts w:ascii="Arial" w:hAnsi="Arial"/>
          <w:b/>
          <w:i/>
          <w:sz w:val="18"/>
        </w:rPr>
      </w:pPr>
    </w:p>
    <w:p w14:paraId="7B28F2C3" w14:textId="77777777" w:rsidR="0018353A" w:rsidRDefault="0018353A">
      <w:pPr>
        <w:spacing w:before="120" w:after="120"/>
        <w:jc w:val="both"/>
        <w:rPr>
          <w:rFonts w:ascii="Century Gothic" w:hAnsi="Century Gothic"/>
          <w:sz w:val="24"/>
        </w:rPr>
        <w:sectPr w:rsidR="0018353A">
          <w:pgSz w:w="12242" w:h="15842" w:code="1"/>
          <w:pgMar w:top="1134" w:right="567" w:bottom="1327" w:left="851" w:header="720" w:footer="720" w:gutter="0"/>
          <w:cols w:space="720"/>
        </w:sectPr>
      </w:pPr>
    </w:p>
    <w:p w14:paraId="6CF625BD" w14:textId="77777777" w:rsidR="0018353A" w:rsidRDefault="0018353A">
      <w:pPr>
        <w:pStyle w:val="Ttulo3"/>
      </w:pPr>
      <w:bookmarkStart w:id="37" w:name="_Toc528116723"/>
      <w:bookmarkStart w:id="38" w:name="_Toc120097755"/>
      <w:r>
        <w:lastRenderedPageBreak/>
        <w:t>2.2.   Tela   C-330:   Consulta de Operadores</w:t>
      </w:r>
      <w:bookmarkEnd w:id="37"/>
      <w:bookmarkEnd w:id="38"/>
    </w:p>
    <w:p w14:paraId="3A12AA16" w14:textId="77777777" w:rsidR="0018353A" w:rsidRDefault="0018353A"/>
    <w:p w14:paraId="7913F384"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0D7213E1" w14:textId="77777777" w:rsidR="0018353A" w:rsidRDefault="0018353A">
      <w:pPr>
        <w:jc w:val="center"/>
      </w:pPr>
      <w:r>
        <w:rPr>
          <w:rFonts w:ascii="Arial" w:hAnsi="Arial"/>
          <w:color w:val="800000"/>
          <w:sz w:val="24"/>
        </w:rPr>
        <w:t>Fornecer  a  relação dos usuários (ativos ou inativos) do SUPRI , cadastrados por  Unidade Orçamentária.</w:t>
      </w:r>
      <w:r>
        <w:t xml:space="preserve"> </w:t>
      </w:r>
    </w:p>
    <w:p w14:paraId="6C715B34" w14:textId="77777777" w:rsidR="0018353A" w:rsidRDefault="0018353A"/>
    <w:tbl>
      <w:tblPr>
        <w:tblW w:w="0" w:type="auto"/>
        <w:tblInd w:w="637" w:type="dxa"/>
        <w:tblBorders>
          <w:top w:val="single" w:sz="24" w:space="0" w:color="auto"/>
          <w:left w:val="single" w:sz="24" w:space="0" w:color="auto"/>
          <w:bottom w:val="single" w:sz="24" w:space="0" w:color="auto"/>
          <w:right w:val="single" w:sz="24" w:space="0" w:color="auto"/>
        </w:tblBorders>
        <w:tblLayout w:type="fixed"/>
        <w:tblCellMar>
          <w:left w:w="70" w:type="dxa"/>
          <w:right w:w="70" w:type="dxa"/>
        </w:tblCellMar>
        <w:tblLook w:val="0000" w:firstRow="0" w:lastRow="0" w:firstColumn="0" w:lastColumn="0" w:noHBand="0" w:noVBand="0"/>
      </w:tblPr>
      <w:tblGrid>
        <w:gridCol w:w="9356"/>
      </w:tblGrid>
      <w:tr w:rsidR="0018353A" w14:paraId="484C6CCB" w14:textId="77777777">
        <w:tblPrEx>
          <w:tblCellMar>
            <w:top w:w="0" w:type="dxa"/>
            <w:bottom w:w="0" w:type="dxa"/>
          </w:tblCellMar>
        </w:tblPrEx>
        <w:tc>
          <w:tcPr>
            <w:tcW w:w="9356" w:type="dxa"/>
          </w:tcPr>
          <w:p w14:paraId="53C4CA22" w14:textId="77777777" w:rsidR="0018353A" w:rsidRDefault="0018353A">
            <w:pPr>
              <w:ind w:right="-354" w:firstLine="214"/>
              <w:jc w:val="both"/>
              <w:rPr>
                <w:rFonts w:ascii="Century Gothic" w:hAnsi="Century Gothic"/>
                <w:b/>
                <w:sz w:val="16"/>
              </w:rPr>
            </w:pPr>
          </w:p>
          <w:p w14:paraId="3F8B5816" w14:textId="77777777" w:rsidR="0018353A" w:rsidRDefault="0018353A">
            <w:pPr>
              <w:ind w:right="-354" w:firstLine="214"/>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01/04/05</w:t>
            </w:r>
          </w:p>
          <w:p w14:paraId="5FBF26BF" w14:textId="77777777" w:rsidR="0018353A" w:rsidRDefault="0018353A">
            <w:pPr>
              <w:ind w:right="-354" w:firstLine="214"/>
              <w:jc w:val="both"/>
              <w:rPr>
                <w:rFonts w:ascii="Century Gothic" w:hAnsi="Century Gothic"/>
                <w:b/>
              </w:rPr>
            </w:pPr>
            <w:r>
              <w:rPr>
                <w:rFonts w:ascii="Century Gothic" w:hAnsi="Century Gothic"/>
                <w:b/>
              </w:rPr>
              <w:t>S.M.G.                                   CONTROLE DE ESTOQUES DE MATERIAIS                               09:00:00</w:t>
            </w:r>
          </w:p>
          <w:p w14:paraId="433E56A9" w14:textId="77777777" w:rsidR="0018353A" w:rsidRDefault="0018353A">
            <w:pPr>
              <w:ind w:right="-354" w:firstLine="214"/>
              <w:jc w:val="both"/>
              <w:rPr>
                <w:rFonts w:ascii="Century Gothic" w:hAnsi="Century Gothic"/>
                <w:b/>
              </w:rPr>
            </w:pPr>
            <w:r>
              <w:rPr>
                <w:rFonts w:ascii="Century Gothic" w:hAnsi="Century Gothic"/>
                <w:b/>
              </w:rPr>
              <w:t xml:space="preserve">                                                        CONSULTA  OPERADORES</w:t>
            </w:r>
          </w:p>
          <w:p w14:paraId="498F731A" w14:textId="77777777" w:rsidR="0018353A" w:rsidRDefault="0018353A">
            <w:pPr>
              <w:ind w:right="-354" w:firstLine="214"/>
              <w:jc w:val="both"/>
              <w:rPr>
                <w:rFonts w:ascii="Century Gothic" w:hAnsi="Century Gothic"/>
                <w:b/>
              </w:rPr>
            </w:pPr>
          </w:p>
          <w:p w14:paraId="1F3F80E4" w14:textId="77777777" w:rsidR="0018353A" w:rsidRDefault="0018353A">
            <w:pPr>
              <w:ind w:right="-354" w:firstLine="214"/>
              <w:jc w:val="both"/>
              <w:rPr>
                <w:rFonts w:ascii="Century Gothic" w:hAnsi="Century Gothic"/>
                <w:b/>
              </w:rPr>
            </w:pPr>
            <w:r>
              <w:rPr>
                <w:rFonts w:ascii="Century Gothic" w:hAnsi="Century Gothic"/>
                <w:b/>
              </w:rPr>
              <w:t xml:space="preserve">SECR/U.O :  (    </w:t>
            </w:r>
            <w:r>
              <w:rPr>
                <w:rFonts w:ascii="Arial" w:hAnsi="Arial"/>
                <w:b/>
                <w:color w:val="0000FF"/>
                <w:sz w:val="22"/>
                <w:u w:val="single"/>
              </w:rPr>
              <w:t>1</w:t>
            </w:r>
            <w:r>
              <w:rPr>
                <w:rFonts w:ascii="Century Gothic" w:hAnsi="Century Gothic"/>
                <w:b/>
              </w:rPr>
              <w:t xml:space="preserve">   .        )</w:t>
            </w:r>
          </w:p>
          <w:p w14:paraId="62407980" w14:textId="77777777" w:rsidR="0018353A" w:rsidRDefault="0018353A">
            <w:pPr>
              <w:ind w:right="-354" w:firstLine="214"/>
              <w:jc w:val="both"/>
              <w:rPr>
                <w:rFonts w:ascii="Century Gothic" w:hAnsi="Century Gothic"/>
                <w:b/>
              </w:rPr>
            </w:pPr>
            <w:r>
              <w:rPr>
                <w:rFonts w:ascii="Century Gothic" w:hAnsi="Century Gothic"/>
                <w:b/>
              </w:rPr>
              <w:t xml:space="preserve">PESQUISAR APENAS OS OPEADORES ATIVOS S/N : (   </w:t>
            </w:r>
            <w:r>
              <w:rPr>
                <w:rFonts w:ascii="Arial" w:hAnsi="Arial"/>
                <w:b/>
                <w:color w:val="0000FF"/>
                <w:sz w:val="22"/>
                <w:u w:val="single"/>
              </w:rPr>
              <w:t>2</w:t>
            </w:r>
            <w:r>
              <w:rPr>
                <w:rFonts w:ascii="Century Gothic" w:hAnsi="Century Gothic"/>
                <w:b/>
              </w:rPr>
              <w:t xml:space="preserve">   )</w:t>
            </w:r>
          </w:p>
          <w:p w14:paraId="5E821910" w14:textId="77777777" w:rsidR="0018353A" w:rsidRDefault="0018353A">
            <w:pPr>
              <w:ind w:right="-354" w:firstLine="214"/>
              <w:jc w:val="both"/>
              <w:rPr>
                <w:rFonts w:ascii="Century Gothic" w:hAnsi="Century Gothic"/>
                <w:b/>
              </w:rPr>
            </w:pPr>
            <w:r>
              <w:rPr>
                <w:rFonts w:ascii="Century Gothic" w:hAnsi="Century Gothic"/>
                <w:b/>
              </w:rPr>
              <w:t xml:space="preserve">PARA EMISSAO EM PAPEL, INFORME O CODIGO DE SUA IMPRESSORA :   (     </w:t>
            </w:r>
            <w:r>
              <w:rPr>
                <w:rFonts w:ascii="Arial" w:hAnsi="Arial"/>
                <w:b/>
                <w:color w:val="0000FF"/>
                <w:sz w:val="22"/>
                <w:u w:val="single"/>
              </w:rPr>
              <w:t>3</w:t>
            </w:r>
            <w:r>
              <w:rPr>
                <w:rFonts w:ascii="Century Gothic" w:hAnsi="Century Gothic"/>
                <w:b/>
              </w:rPr>
              <w:t xml:space="preserve">     )</w:t>
            </w:r>
          </w:p>
          <w:p w14:paraId="4008546D" w14:textId="77777777" w:rsidR="0018353A" w:rsidRDefault="0018353A">
            <w:pPr>
              <w:ind w:right="-354" w:firstLine="214"/>
              <w:jc w:val="both"/>
              <w:rPr>
                <w:rFonts w:ascii="Century Gothic" w:hAnsi="Century Gothic"/>
                <w:b/>
              </w:rPr>
            </w:pPr>
          </w:p>
          <w:p w14:paraId="1A9BBCBB" w14:textId="77777777" w:rsidR="0018353A" w:rsidRDefault="0018353A">
            <w:pPr>
              <w:ind w:right="-354" w:firstLine="214"/>
              <w:jc w:val="both"/>
              <w:rPr>
                <w:rFonts w:ascii="Century Gothic" w:hAnsi="Century Gothic"/>
                <w:b/>
              </w:rPr>
            </w:pPr>
            <w:r>
              <w:rPr>
                <w:rFonts w:ascii="Century Gothic" w:hAnsi="Century Gothic"/>
                <w:b/>
              </w:rPr>
              <w:t xml:space="preserve">   REG.  FUNC           NOME                                           ALOCACAO          TIPO       DESATIVACAO</w:t>
            </w:r>
          </w:p>
          <w:p w14:paraId="63A41152" w14:textId="77777777" w:rsidR="0018353A" w:rsidRDefault="0018353A">
            <w:pPr>
              <w:shd w:val="pct15" w:color="auto" w:fill="FFFFFF"/>
              <w:ind w:right="-354" w:firstLine="214"/>
              <w:jc w:val="both"/>
              <w:rPr>
                <w:rFonts w:ascii="Century Gothic" w:hAnsi="Century Gothic"/>
                <w:b/>
              </w:rPr>
            </w:pPr>
            <w:r>
              <w:rPr>
                <w:rFonts w:ascii="Century Gothic" w:hAnsi="Century Gothic"/>
                <w:b/>
              </w:rPr>
              <w:t xml:space="preserve">   000000001              JOSE  DA SILVA                             15.10                  OPER</w:t>
            </w:r>
          </w:p>
          <w:p w14:paraId="28396A41" w14:textId="77777777" w:rsidR="0018353A" w:rsidRDefault="0018353A">
            <w:pPr>
              <w:shd w:val="pct15" w:color="auto" w:fill="FFFFFF"/>
              <w:ind w:right="-354" w:firstLine="214"/>
              <w:jc w:val="both"/>
              <w:rPr>
                <w:rFonts w:ascii="Century Gothic" w:hAnsi="Century Gothic"/>
                <w:b/>
              </w:rPr>
            </w:pPr>
            <w:r>
              <w:rPr>
                <w:rFonts w:ascii="Century Gothic" w:hAnsi="Century Gothic"/>
                <w:b/>
              </w:rPr>
              <w:t xml:space="preserve">   000000002              JOAO  DA SILVA                           15.10                  MESTRE        01/01/2001</w:t>
            </w:r>
          </w:p>
          <w:p w14:paraId="3DAE15EE" w14:textId="77777777" w:rsidR="0018353A" w:rsidRDefault="0018353A">
            <w:pPr>
              <w:ind w:right="-354" w:firstLine="214"/>
              <w:jc w:val="both"/>
              <w:rPr>
                <w:rFonts w:ascii="Century Gothic" w:hAnsi="Century Gothic"/>
                <w:b/>
              </w:rPr>
            </w:pPr>
          </w:p>
          <w:p w14:paraId="5A8C2EE4" w14:textId="77777777" w:rsidR="0018353A" w:rsidRDefault="0018353A">
            <w:pPr>
              <w:ind w:right="-354" w:firstLine="214"/>
              <w:jc w:val="both"/>
              <w:rPr>
                <w:rFonts w:ascii="Century Gothic" w:hAnsi="Century Gothic"/>
                <w:b/>
              </w:rPr>
            </w:pPr>
            <w:r>
              <w:rPr>
                <w:rFonts w:ascii="Century Gothic" w:hAnsi="Century Gothic"/>
                <w:b/>
              </w:rPr>
              <w:t xml:space="preserve">                                                     AVANO / RETORNO  (  =   </w:t>
            </w:r>
            <w:r>
              <w:rPr>
                <w:rFonts w:ascii="Arial" w:hAnsi="Arial"/>
                <w:b/>
                <w:color w:val="0000FF"/>
                <w:sz w:val="22"/>
                <w:u w:val="single"/>
              </w:rPr>
              <w:t>4</w:t>
            </w:r>
            <w:r>
              <w:rPr>
                <w:rFonts w:ascii="Century Gothic" w:hAnsi="Century Gothic"/>
                <w:b/>
              </w:rPr>
              <w:t xml:space="preserve">   )  -  PAGINA =        1 </w:t>
            </w:r>
          </w:p>
          <w:p w14:paraId="4EEFBC17" w14:textId="77777777" w:rsidR="0018353A" w:rsidRDefault="0018353A">
            <w:pPr>
              <w:ind w:right="-354" w:firstLine="214"/>
              <w:jc w:val="both"/>
              <w:rPr>
                <w:rFonts w:ascii="Century Gothic" w:hAnsi="Century Gothic"/>
                <w:b/>
                <w:sz w:val="18"/>
              </w:rPr>
            </w:pPr>
          </w:p>
          <w:p w14:paraId="5E0FA156" w14:textId="77777777" w:rsidR="0018353A" w:rsidRDefault="0018353A">
            <w:pPr>
              <w:ind w:right="-354" w:firstLine="214"/>
              <w:jc w:val="both"/>
              <w:rPr>
                <w:rFonts w:ascii="Century Gothic" w:hAnsi="Century Gothic"/>
                <w:b/>
              </w:rPr>
            </w:pPr>
            <w:r>
              <w:rPr>
                <w:rFonts w:ascii="Century Gothic" w:hAnsi="Century Gothic"/>
                <w:b/>
                <w:sz w:val="18"/>
              </w:rPr>
              <w:t xml:space="preserve">ATENCAO  –  O  USO  INTENSIVO  DESTA  OPCAO  PODE  PROVOCAR  LENTIDAO  </w:t>
            </w:r>
            <w:smartTag w:uri="urn:schemas-microsoft-com:office:smarttags" w:element="PersonName">
              <w:smartTagPr>
                <w:attr w:name="ProductID" w:val="EM  TODO  O  SISTEMA"/>
              </w:smartTagPr>
              <w:r>
                <w:rPr>
                  <w:rFonts w:ascii="Century Gothic" w:hAnsi="Century Gothic"/>
                  <w:b/>
                  <w:sz w:val="18"/>
                </w:rPr>
                <w:t>EM  TODO  O  SISTEMA</w:t>
              </w:r>
            </w:smartTag>
          </w:p>
          <w:p w14:paraId="18AD3810" w14:textId="77777777" w:rsidR="0018353A" w:rsidRDefault="0018353A">
            <w:pPr>
              <w:ind w:right="213" w:firstLine="214"/>
              <w:jc w:val="both"/>
              <w:rPr>
                <w:rFonts w:ascii="Century Gothic" w:hAnsi="Century Gothic"/>
                <w:b/>
                <w:sz w:val="16"/>
              </w:rPr>
            </w:pPr>
          </w:p>
        </w:tc>
      </w:tr>
    </w:tbl>
    <w:p w14:paraId="36F67D51" w14:textId="77777777" w:rsidR="0018353A" w:rsidRDefault="0018353A">
      <w:pPr>
        <w:spacing w:before="240" w:line="360" w:lineRule="auto"/>
        <w:ind w:right="-232"/>
        <w:outlineLvl w:val="0"/>
        <w:rPr>
          <w:rFonts w:ascii="Arial" w:hAnsi="Arial"/>
          <w:b/>
          <w:color w:val="0000FF"/>
          <w:sz w:val="24"/>
          <w:u w:val="single"/>
        </w:rPr>
      </w:pPr>
    </w:p>
    <w:p w14:paraId="2932508A"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0A4875E2" w14:textId="77777777" w:rsidR="0018353A" w:rsidRDefault="0018353A" w:rsidP="00B83C07">
      <w:pPr>
        <w:numPr>
          <w:ilvl w:val="0"/>
          <w:numId w:val="228"/>
        </w:numPr>
        <w:spacing w:before="120"/>
        <w:ind w:left="357" w:hanging="357"/>
        <w:jc w:val="both"/>
        <w:rPr>
          <w:rFonts w:ascii="Arial" w:hAnsi="Arial"/>
          <w:sz w:val="24"/>
        </w:rPr>
      </w:pPr>
      <w:r>
        <w:rPr>
          <w:rFonts w:ascii="Arial" w:hAnsi="Arial"/>
          <w:sz w:val="24"/>
        </w:rPr>
        <w:t>Digitar o código da Unidade Orçamentária a ser pesquisada.</w:t>
      </w:r>
    </w:p>
    <w:p w14:paraId="18DF17FA" w14:textId="77777777" w:rsidR="0018353A" w:rsidRDefault="0018353A">
      <w:pPr>
        <w:spacing w:after="120"/>
        <w:ind w:left="357"/>
        <w:jc w:val="both"/>
        <w:rPr>
          <w:rFonts w:ascii="Arial" w:hAnsi="Arial"/>
          <w:sz w:val="24"/>
        </w:rPr>
      </w:pPr>
      <w:r>
        <w:rPr>
          <w:rFonts w:ascii="Arial" w:hAnsi="Arial"/>
          <w:sz w:val="24"/>
        </w:rPr>
        <w:t xml:space="preserve">Ex.:  15.10 – SMG.Gabinete;   12.11 – SMSP.SPUA;  16.10 – SME.CONAE; etc. </w:t>
      </w:r>
    </w:p>
    <w:p w14:paraId="41A78020" w14:textId="77777777" w:rsidR="0018353A" w:rsidRDefault="0018353A" w:rsidP="00B83C07">
      <w:pPr>
        <w:numPr>
          <w:ilvl w:val="0"/>
          <w:numId w:val="228"/>
        </w:numPr>
        <w:spacing w:before="120"/>
        <w:ind w:left="357" w:hanging="357"/>
        <w:jc w:val="both"/>
        <w:rPr>
          <w:rFonts w:ascii="Arial" w:hAnsi="Arial"/>
          <w:sz w:val="24"/>
        </w:rPr>
      </w:pPr>
      <w:r>
        <w:rPr>
          <w:rFonts w:ascii="Arial" w:hAnsi="Arial"/>
          <w:sz w:val="24"/>
        </w:rPr>
        <w:t xml:space="preserve">Digitar: </w:t>
      </w:r>
      <w:r>
        <w:rPr>
          <w:rFonts w:ascii="Arial" w:hAnsi="Arial"/>
          <w:b/>
          <w:sz w:val="24"/>
        </w:rPr>
        <w:t>“S”</w:t>
      </w:r>
      <w:r>
        <w:rPr>
          <w:rFonts w:ascii="Arial" w:hAnsi="Arial"/>
          <w:sz w:val="24"/>
        </w:rPr>
        <w:t xml:space="preserve">, para obter relação dos operadores </w:t>
      </w:r>
      <w:r>
        <w:rPr>
          <w:rFonts w:ascii="Arial" w:hAnsi="Arial"/>
          <w:b/>
          <w:sz w:val="24"/>
        </w:rPr>
        <w:t>ativos</w:t>
      </w:r>
      <w:r>
        <w:rPr>
          <w:rFonts w:ascii="Arial" w:hAnsi="Arial"/>
          <w:sz w:val="24"/>
        </w:rPr>
        <w:t xml:space="preserve"> cadastrados no SUPRI </w:t>
      </w:r>
    </w:p>
    <w:p w14:paraId="51EB2F34" w14:textId="77777777" w:rsidR="0018353A" w:rsidRDefault="0018353A">
      <w:pPr>
        <w:jc w:val="both"/>
        <w:rPr>
          <w:rFonts w:ascii="Arial" w:hAnsi="Arial"/>
          <w:b/>
          <w:sz w:val="24"/>
        </w:rPr>
      </w:pPr>
      <w:r>
        <w:rPr>
          <w:rFonts w:ascii="Arial" w:hAnsi="Arial"/>
          <w:sz w:val="24"/>
        </w:rPr>
        <w:t xml:space="preserve">                 </w:t>
      </w:r>
      <w:r>
        <w:rPr>
          <w:rFonts w:ascii="Arial" w:hAnsi="Arial"/>
          <w:b/>
          <w:sz w:val="24"/>
        </w:rPr>
        <w:t xml:space="preserve"> “N”, </w:t>
      </w:r>
      <w:r>
        <w:rPr>
          <w:rFonts w:ascii="Arial" w:hAnsi="Arial"/>
          <w:sz w:val="24"/>
        </w:rPr>
        <w:t>para obter relação de todos os operadores já cadastrados no SUPRI,</w:t>
      </w:r>
      <w:r>
        <w:rPr>
          <w:rFonts w:ascii="Arial" w:hAnsi="Arial"/>
          <w:b/>
          <w:sz w:val="24"/>
        </w:rPr>
        <w:t xml:space="preserve"> ativos  e </w:t>
      </w:r>
    </w:p>
    <w:p w14:paraId="467EC717" w14:textId="77777777" w:rsidR="0018353A" w:rsidRDefault="0018353A">
      <w:pPr>
        <w:spacing w:after="120"/>
        <w:jc w:val="both"/>
        <w:rPr>
          <w:rFonts w:ascii="Arial" w:hAnsi="Arial"/>
          <w:b/>
          <w:sz w:val="24"/>
        </w:rPr>
      </w:pPr>
      <w:r>
        <w:rPr>
          <w:rFonts w:ascii="Arial" w:hAnsi="Arial"/>
          <w:b/>
          <w:sz w:val="24"/>
        </w:rPr>
        <w:t xml:space="preserve">                          inativos </w:t>
      </w:r>
      <w:r>
        <w:rPr>
          <w:rFonts w:ascii="Arial" w:hAnsi="Arial"/>
          <w:sz w:val="24"/>
        </w:rPr>
        <w:t>.</w:t>
      </w:r>
      <w:r>
        <w:rPr>
          <w:rFonts w:ascii="Arial" w:hAnsi="Arial"/>
          <w:b/>
          <w:sz w:val="24"/>
        </w:rPr>
        <w:t xml:space="preserve">  </w:t>
      </w:r>
    </w:p>
    <w:p w14:paraId="08A89819" w14:textId="77777777" w:rsidR="0018353A" w:rsidRDefault="0018353A">
      <w:pPr>
        <w:numPr>
          <w:ilvl w:val="0"/>
          <w:numId w:val="228"/>
        </w:numPr>
        <w:spacing w:before="120" w:after="120"/>
        <w:jc w:val="both"/>
        <w:rPr>
          <w:rFonts w:ascii="Arial" w:hAnsi="Arial"/>
          <w:sz w:val="24"/>
        </w:rPr>
      </w:pPr>
      <w:r>
        <w:rPr>
          <w:rFonts w:ascii="Arial" w:hAnsi="Arial"/>
          <w:sz w:val="24"/>
        </w:rPr>
        <w:t xml:space="preserve"> Digitar o código da impressora  no SUPRI,  caso deseje obter a relação impressa ou informações mais detalhadas sobre os operadores.</w:t>
      </w:r>
    </w:p>
    <w:p w14:paraId="46DFA949" w14:textId="77777777" w:rsidR="0018353A" w:rsidRDefault="0018353A">
      <w:pPr>
        <w:numPr>
          <w:ilvl w:val="0"/>
          <w:numId w:val="228"/>
        </w:numPr>
        <w:jc w:val="both"/>
        <w:rPr>
          <w:rFonts w:ascii="Arial" w:hAnsi="Arial"/>
          <w:sz w:val="24"/>
        </w:rPr>
      </w:pPr>
      <w:r>
        <w:rPr>
          <w:rFonts w:ascii="Arial" w:hAnsi="Arial"/>
          <w:sz w:val="24"/>
        </w:rPr>
        <w:t xml:space="preserve">Digitar o sinal +  e o  número  1, para acessar a página seguinte, ou o sinal – e o número 1, para </w:t>
      </w:r>
    </w:p>
    <w:p w14:paraId="0D6E23D3" w14:textId="77777777" w:rsidR="0018353A" w:rsidRDefault="0018353A">
      <w:pPr>
        <w:pStyle w:val="Corpodetexto"/>
        <w:rPr>
          <w:rFonts w:ascii="Arial" w:hAnsi="Arial"/>
        </w:rPr>
      </w:pPr>
      <w:r>
        <w:rPr>
          <w:rFonts w:ascii="Arial" w:hAnsi="Arial"/>
        </w:rPr>
        <w:t xml:space="preserve">      retornar á página inicial..</w:t>
      </w:r>
    </w:p>
    <w:p w14:paraId="55610202" w14:textId="77777777" w:rsidR="0018353A" w:rsidRDefault="0018353A">
      <w:pPr>
        <w:spacing w:before="120" w:after="120"/>
        <w:ind w:right="-232"/>
        <w:jc w:val="both"/>
        <w:rPr>
          <w:rFonts w:ascii="Century Gothic" w:hAnsi="Century Gothic"/>
          <w:sz w:val="24"/>
        </w:rPr>
      </w:pPr>
    </w:p>
    <w:p w14:paraId="0596F4F3" w14:textId="0D57AD91"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59264" behindDoc="0" locked="0" layoutInCell="0" allowOverlap="1" wp14:anchorId="3F6DAA78" wp14:editId="3EDF088C">
                <wp:simplePos x="0" y="0"/>
                <wp:positionH relativeFrom="column">
                  <wp:posOffset>11430</wp:posOffset>
                </wp:positionH>
                <wp:positionV relativeFrom="paragraph">
                  <wp:posOffset>76835</wp:posOffset>
                </wp:positionV>
                <wp:extent cx="365760" cy="182880"/>
                <wp:effectExtent l="0" t="0" r="0" b="0"/>
                <wp:wrapNone/>
                <wp:docPr id="284743140" name="AutoShape 9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FF81F8" id="AutoShape 978" o:spid="_x0000_s1026" type="#_x0000_t13" style="position:absolute;margin-left:.9pt;margin-top:6.05pt;width:28.8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0B3FC92D" w14:textId="77777777" w:rsidR="0018353A" w:rsidRDefault="0018353A">
      <w:pPr>
        <w:spacing w:before="240" w:line="360" w:lineRule="auto"/>
        <w:ind w:right="-232"/>
        <w:outlineLvl w:val="0"/>
        <w:rPr>
          <w:rFonts w:ascii="Arial" w:hAnsi="Arial"/>
          <w:b/>
          <w:color w:val="0000FF"/>
          <w:sz w:val="24"/>
          <w:u w:val="single"/>
        </w:rPr>
      </w:pPr>
    </w:p>
    <w:p w14:paraId="29156DFC" w14:textId="77777777" w:rsidR="0018353A" w:rsidRDefault="0018353A">
      <w:pPr>
        <w:spacing w:before="240" w:line="360" w:lineRule="auto"/>
        <w:ind w:right="-232"/>
        <w:outlineLvl w:val="0"/>
        <w:rPr>
          <w:rFonts w:ascii="Arial" w:hAnsi="Arial"/>
          <w:b/>
          <w:color w:val="0000FF"/>
          <w:sz w:val="24"/>
          <w:u w:val="single"/>
        </w:rPr>
      </w:pPr>
    </w:p>
    <w:p w14:paraId="36291D96"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Informações  Geradas:</w:t>
      </w:r>
    </w:p>
    <w:p w14:paraId="6260D071" w14:textId="77777777" w:rsidR="0018353A" w:rsidRDefault="0018353A">
      <w:pPr>
        <w:spacing w:before="120"/>
        <w:ind w:right="-232"/>
        <w:outlineLvl w:val="0"/>
        <w:rPr>
          <w:rFonts w:ascii="Arial" w:hAnsi="Arial"/>
          <w:sz w:val="24"/>
        </w:rPr>
      </w:pPr>
      <w:r>
        <w:rPr>
          <w:rFonts w:ascii="Arial" w:hAnsi="Arial"/>
          <w:sz w:val="24"/>
        </w:rPr>
        <w:t xml:space="preserve">Em tela,  os usuários são identificados pelo registro funcional,  pelo nome, pelo tipo de operador (se administrador, mestre ou operador);  sendo que,  estando desativado,  será informada a data de sua desativação. </w:t>
      </w:r>
    </w:p>
    <w:p w14:paraId="37296DCC" w14:textId="77777777" w:rsidR="0018353A" w:rsidRDefault="0018353A">
      <w:pPr>
        <w:spacing w:before="120"/>
        <w:ind w:right="-232"/>
        <w:outlineLvl w:val="0"/>
        <w:rPr>
          <w:rFonts w:ascii="Arial" w:hAnsi="Arial"/>
          <w:sz w:val="24"/>
        </w:rPr>
      </w:pPr>
    </w:p>
    <w:p w14:paraId="4B65F06B" w14:textId="77777777" w:rsidR="0018353A" w:rsidRDefault="0018353A">
      <w:pPr>
        <w:spacing w:before="120"/>
        <w:ind w:right="-232"/>
        <w:outlineLvl w:val="0"/>
        <w:rPr>
          <w:rFonts w:ascii="Arial" w:hAnsi="Arial"/>
          <w:b/>
          <w:sz w:val="24"/>
        </w:rPr>
      </w:pPr>
      <w:r>
        <w:rPr>
          <w:rFonts w:ascii="Arial" w:hAnsi="Arial"/>
          <w:b/>
          <w:sz w:val="24"/>
        </w:rPr>
        <w:t xml:space="preserve">Informações mais detalhadas, contendo as telas atribuídas a cada operador, devem ser obtidas por meio de relatório específico (ver item 2.2.1).      </w:t>
      </w:r>
    </w:p>
    <w:p w14:paraId="20C51363" w14:textId="77777777" w:rsidR="0018353A" w:rsidRDefault="0018353A">
      <w:pPr>
        <w:spacing w:before="240" w:line="360" w:lineRule="auto"/>
        <w:ind w:right="-232"/>
        <w:outlineLvl w:val="0"/>
        <w:rPr>
          <w:rFonts w:ascii="Arial" w:hAnsi="Arial"/>
          <w:b/>
          <w:color w:val="0000FF"/>
          <w:sz w:val="24"/>
          <w:u w:val="single"/>
        </w:rPr>
      </w:pPr>
    </w:p>
    <w:p w14:paraId="438580A0"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73A454C9" w14:textId="77777777" w:rsidR="0018353A" w:rsidRDefault="0018353A" w:rsidP="00B83C07">
      <w:pPr>
        <w:numPr>
          <w:ilvl w:val="0"/>
          <w:numId w:val="229"/>
        </w:numPr>
        <w:spacing w:before="120"/>
        <w:ind w:left="357" w:hanging="357"/>
        <w:jc w:val="both"/>
        <w:rPr>
          <w:rFonts w:ascii="Arial" w:hAnsi="Arial"/>
          <w:b/>
          <w:sz w:val="24"/>
        </w:rPr>
      </w:pPr>
      <w:r>
        <w:rPr>
          <w:rFonts w:ascii="Arial" w:hAnsi="Arial"/>
          <w:sz w:val="24"/>
        </w:rPr>
        <w:t xml:space="preserve">Esta tela  </w:t>
      </w:r>
      <w:r>
        <w:rPr>
          <w:rFonts w:ascii="Arial" w:hAnsi="Arial"/>
          <w:b/>
          <w:sz w:val="24"/>
        </w:rPr>
        <w:t>não permite</w:t>
      </w:r>
      <w:r>
        <w:rPr>
          <w:rFonts w:ascii="Arial" w:hAnsi="Arial"/>
          <w:sz w:val="24"/>
        </w:rPr>
        <w:t xml:space="preserve"> o acesso à relação de operadores cadastrados para a emissão / autorização de Requisição de Materiais para Distribuição.</w:t>
      </w:r>
    </w:p>
    <w:p w14:paraId="02559AFC" w14:textId="77777777" w:rsidR="0018353A" w:rsidRDefault="0018353A">
      <w:pPr>
        <w:jc w:val="both"/>
        <w:rPr>
          <w:rFonts w:ascii="Arial" w:hAnsi="Arial"/>
          <w:sz w:val="24"/>
        </w:rPr>
      </w:pPr>
      <w:r>
        <w:rPr>
          <w:rFonts w:ascii="Arial" w:hAnsi="Arial"/>
          <w:sz w:val="24"/>
        </w:rPr>
        <w:t xml:space="preserve">     Caso se queira  obter  a relação dos usuários  cadastrados para  emitirem e/ou autorizarem  a </w:t>
      </w:r>
    </w:p>
    <w:p w14:paraId="292761AE" w14:textId="77777777" w:rsidR="0018353A" w:rsidRDefault="0018353A">
      <w:pPr>
        <w:spacing w:after="120"/>
        <w:jc w:val="both"/>
        <w:rPr>
          <w:rFonts w:ascii="Arial" w:hAnsi="Arial"/>
          <w:sz w:val="24"/>
        </w:rPr>
      </w:pPr>
      <w:r>
        <w:rPr>
          <w:rFonts w:ascii="Arial" w:hAnsi="Arial"/>
          <w:sz w:val="24"/>
        </w:rPr>
        <w:t xml:space="preserve">     Requisição de Material para Distribuição, deve-se utilizar a  </w:t>
      </w:r>
      <w:r>
        <w:rPr>
          <w:rFonts w:ascii="Arial" w:hAnsi="Arial"/>
          <w:b/>
          <w:sz w:val="24"/>
        </w:rPr>
        <w:t>tela C-359</w:t>
      </w:r>
      <w:r>
        <w:rPr>
          <w:rFonts w:ascii="Arial" w:hAnsi="Arial"/>
          <w:sz w:val="24"/>
        </w:rPr>
        <w:t xml:space="preserve">  (pág. 140).</w:t>
      </w:r>
    </w:p>
    <w:p w14:paraId="66DB2987" w14:textId="77777777" w:rsidR="0018353A" w:rsidRDefault="0018353A">
      <w:pPr>
        <w:numPr>
          <w:ilvl w:val="0"/>
          <w:numId w:val="81"/>
        </w:numPr>
        <w:spacing w:before="120" w:after="120"/>
        <w:jc w:val="both"/>
        <w:rPr>
          <w:rFonts w:ascii="Arial" w:hAnsi="Arial"/>
          <w:b/>
          <w:sz w:val="24"/>
        </w:rPr>
      </w:pPr>
      <w:r>
        <w:rPr>
          <w:rFonts w:ascii="Arial" w:hAnsi="Arial"/>
          <w:sz w:val="24"/>
        </w:rPr>
        <w:t xml:space="preserve">As consultas a serem efetuadas por meio desta tela, </w:t>
      </w:r>
      <w:r>
        <w:rPr>
          <w:rFonts w:ascii="Arial" w:hAnsi="Arial"/>
          <w:b/>
          <w:sz w:val="24"/>
        </w:rPr>
        <w:t>num mesmo terminal</w:t>
      </w:r>
      <w:r>
        <w:rPr>
          <w:rFonts w:ascii="Arial" w:hAnsi="Arial"/>
          <w:sz w:val="24"/>
        </w:rPr>
        <w:t>, devem obedecer a  um intervalo mínimo de dois minutos entre si.</w:t>
      </w:r>
    </w:p>
    <w:p w14:paraId="00D4FE4F" w14:textId="77777777" w:rsidR="0018353A" w:rsidRDefault="0018353A">
      <w:pPr>
        <w:numPr>
          <w:ilvl w:val="0"/>
          <w:numId w:val="81"/>
        </w:numPr>
        <w:spacing w:before="120" w:after="120"/>
        <w:jc w:val="both"/>
        <w:rPr>
          <w:rFonts w:ascii="Arial" w:hAnsi="Arial"/>
          <w:b/>
          <w:sz w:val="24"/>
        </w:rPr>
      </w:pPr>
      <w:r>
        <w:rPr>
          <w:rFonts w:ascii="Arial" w:hAnsi="Arial"/>
          <w:sz w:val="24"/>
        </w:rPr>
        <w:t xml:space="preserve">O uso desta tela está restrito a funcionários indicados pelo Titular da Unidade Orçamentária, para  aturem na respectiva Unidade. </w:t>
      </w:r>
    </w:p>
    <w:p w14:paraId="062CBD26" w14:textId="77777777" w:rsidR="0018353A" w:rsidRDefault="0018353A">
      <w:pPr>
        <w:pStyle w:val="Corpodetexto"/>
        <w:spacing w:before="120" w:after="120"/>
        <w:rPr>
          <w:rFonts w:ascii="Arial" w:hAnsi="Arial"/>
        </w:rPr>
      </w:pPr>
      <w:r>
        <w:rPr>
          <w:rFonts w:ascii="Arial" w:hAnsi="Arial"/>
        </w:rPr>
        <w:t>.</w:t>
      </w:r>
    </w:p>
    <w:p w14:paraId="7D6100DE" w14:textId="77777777" w:rsidR="0018353A" w:rsidRDefault="0018353A">
      <w:pPr>
        <w:spacing w:before="120" w:after="120"/>
        <w:jc w:val="both"/>
        <w:rPr>
          <w:rFonts w:ascii="Century Gothic" w:hAnsi="Century Gothic"/>
          <w:sz w:val="24"/>
        </w:rPr>
      </w:pPr>
    </w:p>
    <w:p w14:paraId="0D6B347A" w14:textId="77777777" w:rsidR="0018353A" w:rsidRDefault="0018353A">
      <w:pPr>
        <w:pStyle w:val="Ttulo6"/>
        <w:numPr>
          <w:ilvl w:val="0"/>
          <w:numId w:val="0"/>
        </w:numPr>
        <w:rPr>
          <w:color w:val="0000FF"/>
        </w:rPr>
      </w:pPr>
      <w:r>
        <w:rPr>
          <w:sz w:val="24"/>
        </w:rPr>
        <w:br w:type="page"/>
      </w:r>
      <w:bookmarkStart w:id="39" w:name="_Toc528116724"/>
      <w:bookmarkStart w:id="40" w:name="_Toc120097756"/>
      <w:r>
        <w:rPr>
          <w:color w:val="0000FF"/>
        </w:rPr>
        <w:lastRenderedPageBreak/>
        <w:t>2.2.1.   Relação  de  Operadores por Unidade Orçamentária</w:t>
      </w:r>
      <w:bookmarkEnd w:id="39"/>
      <w:bookmarkEnd w:id="40"/>
    </w:p>
    <w:p w14:paraId="64C8EF3B" w14:textId="77777777" w:rsidR="0018353A" w:rsidRDefault="0018353A">
      <w:pPr>
        <w:rPr>
          <w:rFonts w:ascii="Century Gothic" w:hAnsi="Century Gothic"/>
          <w:b/>
          <w:color w:val="0000FF"/>
          <w:sz w:val="24"/>
        </w:rPr>
      </w:pPr>
    </w:p>
    <w:p w14:paraId="0B8E8C25" w14:textId="77777777" w:rsidR="0018353A" w:rsidRDefault="0018353A">
      <w:pPr>
        <w:jc w:val="center"/>
        <w:rPr>
          <w:rFonts w:ascii="Arial" w:hAnsi="Arial"/>
          <w:b/>
          <w:color w:val="0000FF"/>
          <w:sz w:val="24"/>
        </w:rPr>
      </w:pPr>
      <w:r>
        <w:rPr>
          <w:rFonts w:ascii="Arial" w:hAnsi="Arial"/>
          <w:b/>
          <w:color w:val="0000FF"/>
          <w:sz w:val="24"/>
        </w:rPr>
        <w:t>(Relatório Emitido Pela Tela  C-330)</w:t>
      </w:r>
    </w:p>
    <w:p w14:paraId="76A31585" w14:textId="77777777" w:rsidR="0018353A" w:rsidRDefault="0018353A">
      <w:pPr>
        <w:jc w:val="both"/>
        <w:rPr>
          <w:rFonts w:ascii="Century Schoolbook" w:hAnsi="Century Schoolbook"/>
          <w:b/>
          <w:sz w:val="28"/>
        </w:rPr>
      </w:pPr>
    </w:p>
    <w:p w14:paraId="697D845A" w14:textId="77777777" w:rsidR="0018353A" w:rsidRDefault="0018353A">
      <w:pPr>
        <w:jc w:val="both"/>
        <w:rPr>
          <w:rFonts w:ascii="Century Schoolbook" w:hAnsi="Century Schoolbook"/>
          <w:sz w:val="24"/>
        </w:rPr>
      </w:pPr>
    </w:p>
    <w:p w14:paraId="0F4B6669" w14:textId="77777777" w:rsidR="0018353A" w:rsidRDefault="0018353A">
      <w:pPr>
        <w:jc w:val="both"/>
        <w:rPr>
          <w:rFonts w:ascii="Century Schoolbook" w:hAnsi="Century Schoolbook"/>
          <w:sz w:val="24"/>
        </w:rPr>
      </w:pPr>
    </w:p>
    <w:p w14:paraId="5AA48B55"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sidRPr="0018353A">
        <w:rPr>
          <w:rFonts w:ascii="Century Gothic" w:hAnsi="Century Gothic"/>
          <w:b/>
          <w:sz w:val="18"/>
        </w:rPr>
        <w:t xml:space="preserve">S.M.G.                                            </w:t>
      </w:r>
      <w:r>
        <w:rPr>
          <w:rFonts w:ascii="Century Gothic" w:hAnsi="Century Gothic"/>
          <w:b/>
          <w:sz w:val="18"/>
        </w:rPr>
        <w:t xml:space="preserve">SUPRI  -  SISTEMA MUNICIPAL DE SUPRIMENTOS -                                         FOLHA              1  </w:t>
      </w:r>
    </w:p>
    <w:p w14:paraId="758216C4"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SJ100679                            RELAÇÃO  DE OPERADORES POR UNIDADES ORÇAMENTÁRIAS                        DATA :  01/04/2007  </w:t>
      </w:r>
    </w:p>
    <w:p w14:paraId="1AB043B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outlineLvl w:val="0"/>
        <w:rPr>
          <w:rFonts w:ascii="Century Gothic" w:hAnsi="Century Gothic"/>
          <w:b/>
          <w:sz w:val="18"/>
        </w:rPr>
      </w:pPr>
      <w:r>
        <w:rPr>
          <w:rFonts w:ascii="Century Gothic" w:hAnsi="Century Gothic"/>
          <w:b/>
          <w:sz w:val="18"/>
        </w:rPr>
        <w:t xml:space="preserve">            15.50.20.100.0  -  DGSS 13 -  DEPOSITO  CENTRAL   (ESPECIAL)       (111)                                          SJ 101051/A</w:t>
      </w:r>
    </w:p>
    <w:p w14:paraId="77223CC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   </w:t>
      </w:r>
    </w:p>
    <w:p w14:paraId="7783CB08"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1610D93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UNIDADE  ORÇAMENTÁRIA:  50.10  -  SUBPREFEITURA DO BUTANTÃ </w:t>
      </w:r>
    </w:p>
    <w:p w14:paraId="1F6A98DB"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5776DD07"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REGISTRO FUNCIONAL =  000000006          NOME =  JOAO JOSE SANTOS         TIPO = OPER          DESATIVACAO =  12/03/1997</w:t>
      </w:r>
    </w:p>
    <w:p w14:paraId="060A3CB9"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LOCAI COM AUTORIZACAO PARA OPERAR</w:t>
      </w:r>
    </w:p>
    <w:p w14:paraId="51C83D4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50102000011 SP/BT – ALMOXARIFADO ADMINISTRATIVO   (63)      5010200020  SP/BT – ALMOXARIFADO DE OBRAS   (64)</w:t>
      </w:r>
    </w:p>
    <w:p w14:paraId="09E2BB5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50102000038 SP/BT – ALMOXARIFADO DE PECAS  (65)</w:t>
      </w:r>
    </w:p>
    <w:p w14:paraId="5A3A7C9B"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OPCOES COM AUTORIZACAO DE USO</w:t>
      </w:r>
    </w:p>
    <w:p w14:paraId="10CB2B64"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002  CADASTRAMENTO DE OPERADORES    042  DADOS CADASTRAIS DO MATERIAL    045 CADASTRAMENTO DE COMPRAS</w:t>
      </w:r>
    </w:p>
    <w:p w14:paraId="5D4C5014"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046 ENTRADA DE MATERIAIS – COMPRAS    050  DOACAO DE MATERIAIS (REC/EFET)   051 DEVOLUCAO DE MATERIAIS</w:t>
      </w:r>
    </w:p>
    <w:p w14:paraId="53A8E44F"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052 BAIXA POR DESUSO/IMPRETAB.             054  EMISSAO DE NOTAS                              063 DEVOLUCAO DE MAT. SEM  NOTA</w:t>
      </w:r>
    </w:p>
    <w:p w14:paraId="114B8AC3"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064  AJUSTE LANC. MATS DO EMPRENHO    115  AJUSTE DE INVENTARIO                        300 TABELA DE MATRIAIS/SERVICOS</w:t>
      </w:r>
    </w:p>
    <w:p w14:paraId="1A170913"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305  FORNECEDORES                                     306 MATERIAIS POR FORNECEDOR              342 CONS. DE QUOTAS ECONSUMO</w:t>
      </w:r>
    </w:p>
    <w:p w14:paraId="00C3D428"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73AEA31F"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0DB4DCFE" w14:textId="77777777" w:rsidR="0018353A" w:rsidRDefault="0018353A">
      <w:pPr>
        <w:pStyle w:val="Ttulo5"/>
        <w:numPr>
          <w:ilvl w:val="0"/>
          <w:numId w:val="0"/>
        </w:numPr>
        <w:ind w:left="1276" w:hanging="1276"/>
        <w:rPr>
          <w:sz w:val="28"/>
        </w:rPr>
      </w:pPr>
    </w:p>
    <w:p w14:paraId="6E8EBD89"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Informações  Geradas:</w:t>
      </w:r>
    </w:p>
    <w:p w14:paraId="750A129F" w14:textId="77777777" w:rsidR="0018353A" w:rsidRDefault="0018353A">
      <w:pPr>
        <w:spacing w:before="120" w:after="120"/>
        <w:jc w:val="both"/>
        <w:rPr>
          <w:rFonts w:ascii="Century Gothic" w:hAnsi="Century Gothic"/>
          <w:sz w:val="24"/>
        </w:rPr>
      </w:pPr>
      <w:r>
        <w:rPr>
          <w:rFonts w:ascii="Century Gothic" w:hAnsi="Century Gothic"/>
          <w:sz w:val="24"/>
        </w:rPr>
        <w:t xml:space="preserve">Nos relatórios emitidos via impressora,  além das informações  já  indicadas em tela, constam também: os locais  em que o usuário  pode atuar (Almoxarifados, Unidades de Compra) e os números das telas,  com suas respectivas descrições, que lhe são (ou foram)  atribuídas. </w:t>
      </w:r>
    </w:p>
    <w:p w14:paraId="1E7966A8" w14:textId="77777777" w:rsidR="0018353A" w:rsidRDefault="0018353A">
      <w:pPr>
        <w:spacing w:before="120" w:after="120"/>
        <w:jc w:val="both"/>
        <w:rPr>
          <w:rFonts w:ascii="Century Gothic" w:hAnsi="Century Gothic"/>
          <w:sz w:val="24"/>
        </w:rPr>
      </w:pPr>
    </w:p>
    <w:p w14:paraId="32640F7A" w14:textId="77777777" w:rsidR="0018353A" w:rsidRDefault="0018353A">
      <w:pPr>
        <w:spacing w:before="120" w:after="120"/>
        <w:jc w:val="both"/>
        <w:rPr>
          <w:rFonts w:ascii="Century Gothic" w:hAnsi="Century Gothic"/>
          <w:sz w:val="24"/>
        </w:rPr>
      </w:pPr>
    </w:p>
    <w:p w14:paraId="43B289FF" w14:textId="77777777" w:rsidR="0018353A" w:rsidRDefault="0018353A">
      <w:pPr>
        <w:spacing w:before="120" w:after="120"/>
        <w:jc w:val="both"/>
        <w:rPr>
          <w:rFonts w:ascii="Century Gothic" w:hAnsi="Century Gothic"/>
          <w:sz w:val="24"/>
        </w:rPr>
      </w:pPr>
    </w:p>
    <w:p w14:paraId="3364CAD6" w14:textId="77777777" w:rsidR="0018353A" w:rsidRDefault="0018353A">
      <w:pPr>
        <w:spacing w:before="120" w:after="120"/>
        <w:jc w:val="both"/>
        <w:rPr>
          <w:rFonts w:ascii="Century Gothic" w:hAnsi="Century Gothic"/>
          <w:sz w:val="24"/>
        </w:rPr>
        <w:sectPr w:rsidR="0018353A">
          <w:pgSz w:w="12242" w:h="15842" w:code="1"/>
          <w:pgMar w:top="1134" w:right="567" w:bottom="1327" w:left="851" w:header="720" w:footer="720" w:gutter="0"/>
          <w:cols w:space="720"/>
        </w:sectPr>
      </w:pPr>
    </w:p>
    <w:p w14:paraId="3CC64D5B" w14:textId="77777777" w:rsidR="0018353A" w:rsidRDefault="0018353A">
      <w:pPr>
        <w:pStyle w:val="Ttulo1"/>
        <w:tabs>
          <w:tab w:val="left" w:pos="5245"/>
        </w:tabs>
        <w:rPr>
          <w:u w:val="single"/>
        </w:rPr>
      </w:pPr>
      <w:bookmarkStart w:id="41" w:name="_Toc528116725"/>
      <w:bookmarkStart w:id="42" w:name="_Toc120097757"/>
      <w:r>
        <w:lastRenderedPageBreak/>
        <w:t>Código  SUPRI:  Entendendo  a  Sua  Estrutura</w:t>
      </w:r>
      <w:bookmarkEnd w:id="41"/>
      <w:bookmarkEnd w:id="42"/>
    </w:p>
    <w:p w14:paraId="1E927F31" w14:textId="77777777" w:rsidR="0018353A" w:rsidRDefault="0018353A">
      <w:pPr>
        <w:pStyle w:val="Ttulo2"/>
        <w:rPr>
          <w:smallCaps w:val="0"/>
          <w:u w:val="single"/>
        </w:rPr>
      </w:pPr>
      <w:bookmarkStart w:id="43" w:name="_Toc492352332"/>
      <w:bookmarkStart w:id="44" w:name="_Toc493651268"/>
      <w:bookmarkStart w:id="45" w:name="_Toc528116726"/>
      <w:bookmarkStart w:id="46" w:name="_Toc120097758"/>
      <w:r>
        <w:t>Códigos de Unidade</w:t>
      </w:r>
      <w:bookmarkEnd w:id="43"/>
      <w:bookmarkEnd w:id="44"/>
      <w:bookmarkEnd w:id="45"/>
      <w:bookmarkEnd w:id="46"/>
    </w:p>
    <w:p w14:paraId="75263A30" w14:textId="77777777" w:rsidR="0018353A" w:rsidRDefault="0018353A">
      <w:pPr>
        <w:rPr>
          <w:rFonts w:ascii="Arial" w:hAnsi="Arial"/>
          <w:sz w:val="24"/>
        </w:rPr>
      </w:pPr>
      <w:bookmarkStart w:id="47" w:name="_Toc492352333"/>
      <w:bookmarkStart w:id="48" w:name="_Toc493651269"/>
    </w:p>
    <w:p w14:paraId="569336E7" w14:textId="77777777" w:rsidR="0018353A" w:rsidRDefault="0018353A">
      <w:pPr>
        <w:rPr>
          <w:rFonts w:ascii="Century Gothic" w:hAnsi="Century Gothic"/>
          <w:sz w:val="28"/>
        </w:rPr>
      </w:pPr>
      <w:r>
        <w:rPr>
          <w:rFonts w:ascii="Arial" w:hAnsi="Arial"/>
          <w:sz w:val="24"/>
        </w:rPr>
        <w:t>O Sistema  atribui códigos para Unidades de :</w:t>
      </w:r>
      <w:bookmarkEnd w:id="47"/>
      <w:bookmarkEnd w:id="48"/>
      <w:r>
        <w:rPr>
          <w:rFonts w:ascii="Arial" w:hAnsi="Arial"/>
          <w:sz w:val="24"/>
        </w:rPr>
        <w:tab/>
      </w:r>
      <w:r>
        <w:rPr>
          <w:rFonts w:ascii="Arial" w:hAnsi="Arial"/>
          <w:b/>
          <w:i/>
          <w:sz w:val="24"/>
        </w:rPr>
        <w:t>Suprimentos   (Compras)</w:t>
      </w:r>
    </w:p>
    <w:p w14:paraId="68AE124F" w14:textId="77777777" w:rsidR="0018353A" w:rsidRDefault="0018353A">
      <w:pPr>
        <w:ind w:left="4248" w:firstLine="708"/>
        <w:rPr>
          <w:rFonts w:ascii="Arial" w:hAnsi="Arial"/>
          <w:b/>
          <w:sz w:val="24"/>
        </w:rPr>
      </w:pPr>
      <w:r>
        <w:rPr>
          <w:rFonts w:ascii="Arial" w:hAnsi="Arial"/>
          <w:b/>
          <w:sz w:val="24"/>
        </w:rPr>
        <w:t>Almoxarifados</w:t>
      </w:r>
    </w:p>
    <w:p w14:paraId="79014B18" w14:textId="77777777" w:rsidR="0018353A" w:rsidRDefault="0018353A">
      <w:pPr>
        <w:spacing w:before="120" w:after="120" w:line="160" w:lineRule="exact"/>
        <w:ind w:left="4248" w:firstLine="708"/>
        <w:jc w:val="both"/>
        <w:rPr>
          <w:rFonts w:ascii="Arial" w:hAnsi="Arial"/>
          <w:b/>
          <w:sz w:val="24"/>
        </w:rPr>
      </w:pPr>
      <w:r>
        <w:rPr>
          <w:rFonts w:ascii="Arial" w:hAnsi="Arial"/>
          <w:b/>
          <w:sz w:val="24"/>
        </w:rPr>
        <w:t>Consumos</w:t>
      </w:r>
    </w:p>
    <w:tbl>
      <w:tblPr>
        <w:tblW w:w="0" w:type="auto"/>
        <w:tblLayout w:type="fixed"/>
        <w:tblLook w:val="0000" w:firstRow="0" w:lastRow="0" w:firstColumn="0" w:lastColumn="0" w:noHBand="0" w:noVBand="0"/>
      </w:tblPr>
      <w:tblGrid>
        <w:gridCol w:w="1736"/>
        <w:gridCol w:w="1736"/>
        <w:gridCol w:w="1881"/>
        <w:gridCol w:w="1687"/>
        <w:gridCol w:w="1687"/>
        <w:gridCol w:w="1588"/>
      </w:tblGrid>
      <w:tr w:rsidR="0018353A" w14:paraId="481C1862" w14:textId="77777777">
        <w:tblPrEx>
          <w:tblCellMar>
            <w:top w:w="0" w:type="dxa"/>
            <w:bottom w:w="0" w:type="dxa"/>
          </w:tblCellMar>
        </w:tblPrEx>
        <w:tc>
          <w:tcPr>
            <w:tcW w:w="1736" w:type="dxa"/>
            <w:tcBorders>
              <w:top w:val="single" w:sz="6" w:space="0" w:color="auto"/>
              <w:left w:val="single" w:sz="6" w:space="0" w:color="auto"/>
              <w:right w:val="single" w:sz="6" w:space="0" w:color="auto"/>
            </w:tcBorders>
            <w:shd w:val="pct12" w:color="auto" w:fill="auto"/>
          </w:tcPr>
          <w:p w14:paraId="41AAD539" w14:textId="77777777" w:rsidR="0018353A" w:rsidRDefault="0018353A">
            <w:pPr>
              <w:jc w:val="center"/>
              <w:rPr>
                <w:rFonts w:ascii="Century Gothic" w:hAnsi="Century Gothic"/>
                <w:b/>
                <w:smallCaps/>
              </w:rPr>
            </w:pPr>
          </w:p>
          <w:p w14:paraId="51C2CF23" w14:textId="77777777" w:rsidR="0018353A" w:rsidRDefault="0018353A">
            <w:pPr>
              <w:jc w:val="center"/>
              <w:rPr>
                <w:rFonts w:ascii="Century Gothic" w:hAnsi="Century Gothic"/>
                <w:b/>
                <w:smallCaps/>
              </w:rPr>
            </w:pPr>
            <w:r>
              <w:rPr>
                <w:rFonts w:ascii="Century Gothic" w:hAnsi="Century Gothic"/>
                <w:b/>
                <w:smallCaps/>
              </w:rPr>
              <w:t xml:space="preserve">UNIDADES </w:t>
            </w:r>
          </w:p>
        </w:tc>
        <w:tc>
          <w:tcPr>
            <w:tcW w:w="1736" w:type="dxa"/>
            <w:tcBorders>
              <w:top w:val="single" w:sz="6" w:space="0" w:color="auto"/>
              <w:left w:val="single" w:sz="6" w:space="0" w:color="auto"/>
              <w:right w:val="single" w:sz="6" w:space="0" w:color="auto"/>
            </w:tcBorders>
            <w:shd w:val="pct12" w:color="auto" w:fill="auto"/>
          </w:tcPr>
          <w:p w14:paraId="39914CFA" w14:textId="77777777" w:rsidR="0018353A" w:rsidRDefault="0018353A">
            <w:pPr>
              <w:jc w:val="both"/>
              <w:rPr>
                <w:rFonts w:ascii="Century Gothic" w:hAnsi="Century Gothic"/>
                <w:b/>
                <w:smallCaps/>
              </w:rPr>
            </w:pPr>
          </w:p>
          <w:p w14:paraId="1642F5CE" w14:textId="77777777" w:rsidR="0018353A" w:rsidRDefault="0018353A">
            <w:pPr>
              <w:jc w:val="center"/>
              <w:rPr>
                <w:rFonts w:ascii="Century Gothic" w:hAnsi="Century Gothic"/>
                <w:b/>
                <w:smallCaps/>
              </w:rPr>
            </w:pPr>
            <w:r>
              <w:rPr>
                <w:rFonts w:ascii="Century Gothic" w:hAnsi="Century Gothic"/>
                <w:b/>
                <w:smallCaps/>
              </w:rPr>
              <w:t>S</w:t>
            </w:r>
            <w:r>
              <w:rPr>
                <w:rFonts w:ascii="Century Gothic" w:hAnsi="Century Gothic"/>
                <w:b/>
                <w:smallCaps/>
              </w:rPr>
              <w:t>E</w:t>
            </w:r>
            <w:r>
              <w:rPr>
                <w:rFonts w:ascii="Century Gothic" w:hAnsi="Century Gothic"/>
                <w:b/>
                <w:smallCaps/>
              </w:rPr>
              <w:t>CRETARIA</w:t>
            </w:r>
          </w:p>
        </w:tc>
        <w:tc>
          <w:tcPr>
            <w:tcW w:w="1881" w:type="dxa"/>
            <w:tcBorders>
              <w:top w:val="single" w:sz="6" w:space="0" w:color="auto"/>
              <w:left w:val="single" w:sz="6" w:space="0" w:color="auto"/>
              <w:right w:val="single" w:sz="6" w:space="0" w:color="auto"/>
            </w:tcBorders>
            <w:shd w:val="pct12" w:color="auto" w:fill="auto"/>
          </w:tcPr>
          <w:p w14:paraId="21DC914A" w14:textId="77777777" w:rsidR="0018353A" w:rsidRDefault="0018353A">
            <w:pPr>
              <w:jc w:val="center"/>
              <w:rPr>
                <w:rFonts w:ascii="Century Gothic" w:hAnsi="Century Gothic"/>
                <w:b/>
                <w:smallCaps/>
              </w:rPr>
            </w:pPr>
          </w:p>
          <w:p w14:paraId="25BE993A" w14:textId="77777777" w:rsidR="0018353A" w:rsidRDefault="0018353A">
            <w:pPr>
              <w:jc w:val="center"/>
              <w:rPr>
                <w:rFonts w:ascii="Century Gothic" w:hAnsi="Century Gothic"/>
                <w:b/>
                <w:smallCaps/>
              </w:rPr>
            </w:pPr>
            <w:r>
              <w:rPr>
                <w:rFonts w:ascii="Century Gothic" w:hAnsi="Century Gothic"/>
                <w:b/>
                <w:smallCaps/>
              </w:rPr>
              <w:t>UNIDADE</w:t>
            </w:r>
          </w:p>
          <w:p w14:paraId="1C091BA4" w14:textId="77777777" w:rsidR="0018353A" w:rsidRDefault="0018353A">
            <w:pPr>
              <w:jc w:val="both"/>
              <w:rPr>
                <w:rFonts w:ascii="Century Gothic" w:hAnsi="Century Gothic"/>
                <w:b/>
                <w:smallCaps/>
              </w:rPr>
            </w:pPr>
            <w:r>
              <w:rPr>
                <w:rFonts w:ascii="Century Gothic" w:hAnsi="Century Gothic"/>
                <w:b/>
                <w:smallCaps/>
              </w:rPr>
              <w:t>ORÇ</w:t>
            </w:r>
            <w:r>
              <w:rPr>
                <w:rFonts w:ascii="Century Gothic" w:hAnsi="Century Gothic"/>
                <w:b/>
                <w:smallCaps/>
              </w:rPr>
              <w:t>A</w:t>
            </w:r>
            <w:r>
              <w:rPr>
                <w:rFonts w:ascii="Century Gothic" w:hAnsi="Century Gothic"/>
                <w:b/>
                <w:smallCaps/>
              </w:rPr>
              <w:t>MENTÁRIA</w:t>
            </w:r>
          </w:p>
        </w:tc>
        <w:tc>
          <w:tcPr>
            <w:tcW w:w="1687" w:type="dxa"/>
            <w:tcBorders>
              <w:top w:val="single" w:sz="6" w:space="0" w:color="auto"/>
              <w:left w:val="single" w:sz="6" w:space="0" w:color="auto"/>
              <w:right w:val="single" w:sz="6" w:space="0" w:color="auto"/>
            </w:tcBorders>
            <w:shd w:val="pct12" w:color="auto" w:fill="auto"/>
          </w:tcPr>
          <w:p w14:paraId="247626B1" w14:textId="77777777" w:rsidR="0018353A" w:rsidRDefault="0018353A">
            <w:pPr>
              <w:jc w:val="both"/>
              <w:rPr>
                <w:rFonts w:ascii="Century Gothic" w:hAnsi="Century Gothic"/>
                <w:b/>
                <w:smallCaps/>
              </w:rPr>
            </w:pPr>
          </w:p>
          <w:p w14:paraId="63B70C0C" w14:textId="77777777" w:rsidR="0018353A" w:rsidRDefault="0018353A">
            <w:pPr>
              <w:jc w:val="center"/>
              <w:rPr>
                <w:rFonts w:ascii="Century Gothic" w:hAnsi="Century Gothic"/>
                <w:b/>
                <w:smallCaps/>
                <w:lang w:val="es-ES_tradnl"/>
              </w:rPr>
            </w:pPr>
            <w:r>
              <w:rPr>
                <w:rFonts w:ascii="Century Gothic" w:hAnsi="Century Gothic"/>
                <w:b/>
                <w:smallCaps/>
                <w:lang w:val="es-ES_tradnl"/>
              </w:rPr>
              <w:t>TIPOS DE UNIDADE</w:t>
            </w:r>
          </w:p>
        </w:tc>
        <w:tc>
          <w:tcPr>
            <w:tcW w:w="1687" w:type="dxa"/>
            <w:tcBorders>
              <w:top w:val="single" w:sz="6" w:space="0" w:color="auto"/>
              <w:left w:val="single" w:sz="6" w:space="0" w:color="auto"/>
              <w:right w:val="single" w:sz="6" w:space="0" w:color="auto"/>
            </w:tcBorders>
            <w:shd w:val="pct12" w:color="auto" w:fill="auto"/>
          </w:tcPr>
          <w:p w14:paraId="00560799" w14:textId="77777777" w:rsidR="0018353A" w:rsidRDefault="0018353A">
            <w:pPr>
              <w:jc w:val="both"/>
              <w:rPr>
                <w:rFonts w:ascii="Century Gothic" w:hAnsi="Century Gothic"/>
                <w:b/>
                <w:smallCaps/>
                <w:lang w:val="es-ES_tradnl"/>
              </w:rPr>
            </w:pPr>
          </w:p>
          <w:p w14:paraId="7F6E26E2" w14:textId="77777777" w:rsidR="0018353A" w:rsidRDefault="0018353A">
            <w:pPr>
              <w:jc w:val="center"/>
              <w:rPr>
                <w:rFonts w:ascii="Century Gothic" w:hAnsi="Century Gothic"/>
                <w:b/>
                <w:smallCaps/>
              </w:rPr>
            </w:pPr>
            <w:r>
              <w:rPr>
                <w:rFonts w:ascii="Century Gothic" w:hAnsi="Century Gothic"/>
                <w:b/>
                <w:smallCaps/>
              </w:rPr>
              <w:t>NÚMERO</w:t>
            </w:r>
          </w:p>
          <w:p w14:paraId="3FD6B60C" w14:textId="77777777" w:rsidR="0018353A" w:rsidRDefault="0018353A">
            <w:pPr>
              <w:jc w:val="both"/>
              <w:rPr>
                <w:rFonts w:ascii="Century Gothic" w:hAnsi="Century Gothic"/>
                <w:b/>
                <w:smallCaps/>
              </w:rPr>
            </w:pPr>
            <w:r>
              <w:rPr>
                <w:rFonts w:ascii="Century Gothic" w:hAnsi="Century Gothic"/>
                <w:b/>
                <w:smallCaps/>
              </w:rPr>
              <w:t>S</w:t>
            </w:r>
            <w:r>
              <w:rPr>
                <w:rFonts w:ascii="Century Gothic" w:hAnsi="Century Gothic"/>
                <w:b/>
                <w:smallCaps/>
              </w:rPr>
              <w:t>E</w:t>
            </w:r>
            <w:r>
              <w:rPr>
                <w:rFonts w:ascii="Century Gothic" w:hAnsi="Century Gothic"/>
                <w:b/>
                <w:smallCaps/>
              </w:rPr>
              <w:t>QUENCIAL</w:t>
            </w:r>
          </w:p>
        </w:tc>
        <w:tc>
          <w:tcPr>
            <w:tcW w:w="1588" w:type="dxa"/>
            <w:tcBorders>
              <w:top w:val="single" w:sz="6" w:space="0" w:color="auto"/>
              <w:left w:val="single" w:sz="6" w:space="0" w:color="auto"/>
              <w:right w:val="single" w:sz="6" w:space="0" w:color="auto"/>
            </w:tcBorders>
            <w:shd w:val="pct12" w:color="auto" w:fill="auto"/>
          </w:tcPr>
          <w:p w14:paraId="2B12BBA8" w14:textId="77777777" w:rsidR="0018353A" w:rsidRDefault="0018353A">
            <w:pPr>
              <w:jc w:val="both"/>
              <w:rPr>
                <w:rFonts w:ascii="Century Gothic" w:hAnsi="Century Gothic"/>
                <w:b/>
                <w:smallCaps/>
              </w:rPr>
            </w:pPr>
          </w:p>
          <w:p w14:paraId="08B5F8F2" w14:textId="77777777" w:rsidR="0018353A" w:rsidRDefault="0018353A">
            <w:pPr>
              <w:jc w:val="center"/>
              <w:rPr>
                <w:rFonts w:ascii="Century Gothic" w:hAnsi="Century Gothic"/>
                <w:b/>
                <w:smallCaps/>
              </w:rPr>
            </w:pPr>
            <w:r>
              <w:rPr>
                <w:rFonts w:ascii="Century Gothic" w:hAnsi="Century Gothic"/>
                <w:b/>
                <w:smallCaps/>
              </w:rPr>
              <w:t>DIGITO</w:t>
            </w:r>
          </w:p>
        </w:tc>
      </w:tr>
      <w:tr w:rsidR="0018353A" w14:paraId="58F732E6"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78E0317A" w14:textId="77777777" w:rsidR="0018353A" w:rsidRDefault="0018353A">
            <w:pPr>
              <w:jc w:val="both"/>
              <w:rPr>
                <w:rFonts w:ascii="Century Gothic" w:hAnsi="Century Gothic"/>
                <w:b/>
                <w:sz w:val="22"/>
              </w:rPr>
            </w:pPr>
            <w:r>
              <w:rPr>
                <w:rFonts w:ascii="Century Gothic" w:hAnsi="Century Gothic"/>
                <w:b/>
                <w:sz w:val="22"/>
              </w:rPr>
              <w:t>Supr</w:t>
            </w:r>
            <w:r>
              <w:rPr>
                <w:rFonts w:ascii="Century Gothic" w:hAnsi="Century Gothic"/>
                <w:b/>
                <w:sz w:val="22"/>
              </w:rPr>
              <w:t>i</w:t>
            </w:r>
            <w:r>
              <w:rPr>
                <w:rFonts w:ascii="Century Gothic" w:hAnsi="Century Gothic"/>
                <w:b/>
                <w:sz w:val="22"/>
              </w:rPr>
              <w:t>mento</w:t>
            </w:r>
          </w:p>
        </w:tc>
        <w:tc>
          <w:tcPr>
            <w:tcW w:w="1736" w:type="dxa"/>
            <w:tcBorders>
              <w:top w:val="single" w:sz="6" w:space="0" w:color="auto"/>
              <w:left w:val="nil"/>
              <w:bottom w:val="single" w:sz="6" w:space="0" w:color="auto"/>
              <w:right w:val="single" w:sz="6" w:space="0" w:color="auto"/>
            </w:tcBorders>
          </w:tcPr>
          <w:p w14:paraId="4BD71945" w14:textId="77777777" w:rsidR="0018353A" w:rsidRDefault="0018353A">
            <w:pPr>
              <w:jc w:val="center"/>
              <w:rPr>
                <w:rFonts w:ascii="Century Gothic" w:hAnsi="Century Gothic"/>
                <w:b/>
                <w:sz w:val="24"/>
              </w:rPr>
            </w:pPr>
            <w:r>
              <w:rPr>
                <w:rFonts w:ascii="Century Gothic" w:hAnsi="Century Gothic"/>
                <w:b/>
                <w:sz w:val="24"/>
              </w:rPr>
              <w:t>15</w:t>
            </w:r>
          </w:p>
        </w:tc>
        <w:tc>
          <w:tcPr>
            <w:tcW w:w="1881" w:type="dxa"/>
            <w:tcBorders>
              <w:top w:val="single" w:sz="6" w:space="0" w:color="auto"/>
              <w:left w:val="nil"/>
              <w:bottom w:val="single" w:sz="6" w:space="0" w:color="auto"/>
              <w:right w:val="single" w:sz="6" w:space="0" w:color="auto"/>
            </w:tcBorders>
          </w:tcPr>
          <w:p w14:paraId="15F140F7" w14:textId="77777777" w:rsidR="0018353A" w:rsidRDefault="0018353A">
            <w:pPr>
              <w:jc w:val="center"/>
              <w:rPr>
                <w:rFonts w:ascii="Century Gothic" w:hAnsi="Century Gothic"/>
                <w:b/>
                <w:sz w:val="24"/>
              </w:rPr>
            </w:pPr>
            <w:r>
              <w:rPr>
                <w:rFonts w:ascii="Century Gothic" w:hAnsi="Century Gothic"/>
                <w:b/>
                <w:sz w:val="24"/>
              </w:rPr>
              <w:t>50</w:t>
            </w:r>
          </w:p>
        </w:tc>
        <w:tc>
          <w:tcPr>
            <w:tcW w:w="1687" w:type="dxa"/>
            <w:tcBorders>
              <w:top w:val="single" w:sz="6" w:space="0" w:color="auto"/>
              <w:left w:val="nil"/>
              <w:bottom w:val="single" w:sz="6" w:space="0" w:color="auto"/>
            </w:tcBorders>
          </w:tcPr>
          <w:p w14:paraId="6355EF7D" w14:textId="77777777" w:rsidR="0018353A" w:rsidRDefault="0018353A">
            <w:pPr>
              <w:jc w:val="center"/>
              <w:rPr>
                <w:rFonts w:ascii="Century Gothic" w:hAnsi="Century Gothic"/>
                <w:b/>
                <w:sz w:val="24"/>
              </w:rPr>
            </w:pPr>
            <w:r>
              <w:rPr>
                <w:rFonts w:ascii="Century Gothic" w:hAnsi="Century Gothic"/>
                <w:b/>
                <w:sz w:val="24"/>
              </w:rPr>
              <w:t xml:space="preserve">10 </w:t>
            </w:r>
            <w:r>
              <w:rPr>
                <w:rFonts w:ascii="Century Gothic" w:hAnsi="Century Gothic"/>
                <w:b/>
                <w:sz w:val="24"/>
                <w:vertAlign w:val="superscript"/>
              </w:rPr>
              <w:t>1</w:t>
            </w:r>
          </w:p>
        </w:tc>
        <w:tc>
          <w:tcPr>
            <w:tcW w:w="1687" w:type="dxa"/>
            <w:tcBorders>
              <w:top w:val="single" w:sz="6" w:space="0" w:color="auto"/>
              <w:left w:val="single" w:sz="6" w:space="0" w:color="auto"/>
              <w:bottom w:val="single" w:sz="6" w:space="0" w:color="auto"/>
            </w:tcBorders>
          </w:tcPr>
          <w:p w14:paraId="72D16B3E" w14:textId="77777777" w:rsidR="0018353A" w:rsidRDefault="0018353A">
            <w:pPr>
              <w:jc w:val="center"/>
              <w:rPr>
                <w:rFonts w:ascii="Century Gothic" w:hAnsi="Century Gothic"/>
                <w:b/>
                <w:sz w:val="24"/>
              </w:rPr>
            </w:pPr>
            <w:r>
              <w:rPr>
                <w:rFonts w:ascii="Century Gothic" w:hAnsi="Century Gothic"/>
                <w:b/>
                <w:sz w:val="24"/>
              </w:rPr>
              <w:t>001</w:t>
            </w:r>
          </w:p>
        </w:tc>
        <w:tc>
          <w:tcPr>
            <w:tcW w:w="1588" w:type="dxa"/>
            <w:tcBorders>
              <w:top w:val="single" w:sz="6" w:space="0" w:color="auto"/>
              <w:left w:val="single" w:sz="6" w:space="0" w:color="auto"/>
              <w:bottom w:val="single" w:sz="6" w:space="0" w:color="auto"/>
              <w:right w:val="single" w:sz="6" w:space="0" w:color="auto"/>
            </w:tcBorders>
          </w:tcPr>
          <w:p w14:paraId="670C2BBF" w14:textId="77777777" w:rsidR="0018353A" w:rsidRDefault="0018353A">
            <w:pPr>
              <w:jc w:val="center"/>
              <w:rPr>
                <w:rFonts w:ascii="Century Gothic" w:hAnsi="Century Gothic"/>
                <w:b/>
                <w:sz w:val="24"/>
              </w:rPr>
            </w:pPr>
            <w:r>
              <w:rPr>
                <w:rFonts w:ascii="Century Gothic" w:hAnsi="Century Gothic"/>
                <w:b/>
                <w:sz w:val="24"/>
              </w:rPr>
              <w:t>0</w:t>
            </w:r>
          </w:p>
        </w:tc>
      </w:tr>
      <w:tr w:rsidR="0018353A" w14:paraId="2F814888"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1E688CB4" w14:textId="77777777" w:rsidR="0018353A" w:rsidRDefault="0018353A">
            <w:pPr>
              <w:jc w:val="both"/>
              <w:rPr>
                <w:rFonts w:ascii="Century Gothic" w:hAnsi="Century Gothic"/>
                <w:b/>
                <w:sz w:val="22"/>
              </w:rPr>
            </w:pPr>
            <w:r>
              <w:rPr>
                <w:rFonts w:ascii="Century Gothic" w:hAnsi="Century Gothic"/>
                <w:b/>
                <w:sz w:val="22"/>
              </w:rPr>
              <w:t>Almoxar</w:t>
            </w:r>
            <w:r>
              <w:rPr>
                <w:rFonts w:ascii="Century Gothic" w:hAnsi="Century Gothic"/>
                <w:b/>
                <w:sz w:val="22"/>
              </w:rPr>
              <w:t>i</w:t>
            </w:r>
            <w:r>
              <w:rPr>
                <w:rFonts w:ascii="Century Gothic" w:hAnsi="Century Gothic"/>
                <w:b/>
                <w:sz w:val="22"/>
              </w:rPr>
              <w:t>fado</w:t>
            </w:r>
          </w:p>
        </w:tc>
        <w:tc>
          <w:tcPr>
            <w:tcW w:w="1736" w:type="dxa"/>
            <w:tcBorders>
              <w:top w:val="single" w:sz="6" w:space="0" w:color="auto"/>
              <w:left w:val="nil"/>
              <w:bottom w:val="single" w:sz="6" w:space="0" w:color="auto"/>
              <w:right w:val="single" w:sz="6" w:space="0" w:color="auto"/>
            </w:tcBorders>
          </w:tcPr>
          <w:p w14:paraId="2BEAA57E" w14:textId="77777777" w:rsidR="0018353A" w:rsidRDefault="0018353A">
            <w:pPr>
              <w:jc w:val="center"/>
              <w:rPr>
                <w:rFonts w:ascii="Century Gothic" w:hAnsi="Century Gothic"/>
                <w:b/>
                <w:sz w:val="24"/>
              </w:rPr>
            </w:pPr>
            <w:r>
              <w:rPr>
                <w:rFonts w:ascii="Century Gothic" w:hAnsi="Century Gothic"/>
                <w:b/>
                <w:sz w:val="24"/>
              </w:rPr>
              <w:t>15</w:t>
            </w:r>
          </w:p>
        </w:tc>
        <w:tc>
          <w:tcPr>
            <w:tcW w:w="1881" w:type="dxa"/>
            <w:tcBorders>
              <w:top w:val="single" w:sz="6" w:space="0" w:color="auto"/>
              <w:left w:val="nil"/>
              <w:bottom w:val="single" w:sz="6" w:space="0" w:color="auto"/>
              <w:right w:val="single" w:sz="6" w:space="0" w:color="auto"/>
            </w:tcBorders>
          </w:tcPr>
          <w:p w14:paraId="63DB8CEA" w14:textId="77777777" w:rsidR="0018353A" w:rsidRDefault="0018353A">
            <w:pPr>
              <w:jc w:val="center"/>
              <w:rPr>
                <w:rFonts w:ascii="Century Gothic" w:hAnsi="Century Gothic"/>
                <w:b/>
                <w:sz w:val="24"/>
              </w:rPr>
            </w:pPr>
            <w:r>
              <w:rPr>
                <w:rFonts w:ascii="Century Gothic" w:hAnsi="Century Gothic"/>
                <w:b/>
                <w:sz w:val="24"/>
              </w:rPr>
              <w:t>50</w:t>
            </w:r>
          </w:p>
        </w:tc>
        <w:tc>
          <w:tcPr>
            <w:tcW w:w="1687" w:type="dxa"/>
            <w:tcBorders>
              <w:top w:val="single" w:sz="6" w:space="0" w:color="auto"/>
              <w:left w:val="nil"/>
              <w:bottom w:val="single" w:sz="6" w:space="0" w:color="auto"/>
            </w:tcBorders>
          </w:tcPr>
          <w:p w14:paraId="78B9EB69" w14:textId="77777777" w:rsidR="0018353A" w:rsidRDefault="0018353A">
            <w:pPr>
              <w:jc w:val="center"/>
              <w:rPr>
                <w:rFonts w:ascii="Century Gothic" w:hAnsi="Century Gothic"/>
                <w:b/>
                <w:sz w:val="24"/>
              </w:rPr>
            </w:pPr>
            <w:r>
              <w:rPr>
                <w:rFonts w:ascii="Century Gothic" w:hAnsi="Century Gothic"/>
                <w:b/>
                <w:sz w:val="24"/>
              </w:rPr>
              <w:t xml:space="preserve">20 </w:t>
            </w:r>
            <w:r>
              <w:rPr>
                <w:rFonts w:ascii="Century Gothic" w:hAnsi="Century Gothic"/>
                <w:b/>
                <w:sz w:val="24"/>
                <w:vertAlign w:val="superscript"/>
              </w:rPr>
              <w:t>2</w:t>
            </w:r>
          </w:p>
        </w:tc>
        <w:tc>
          <w:tcPr>
            <w:tcW w:w="1687" w:type="dxa"/>
            <w:tcBorders>
              <w:top w:val="single" w:sz="6" w:space="0" w:color="auto"/>
              <w:left w:val="single" w:sz="6" w:space="0" w:color="auto"/>
              <w:bottom w:val="single" w:sz="6" w:space="0" w:color="auto"/>
            </w:tcBorders>
          </w:tcPr>
          <w:p w14:paraId="0F890565" w14:textId="77777777" w:rsidR="0018353A" w:rsidRDefault="0018353A">
            <w:pPr>
              <w:jc w:val="center"/>
              <w:rPr>
                <w:rFonts w:ascii="Century Gothic" w:hAnsi="Century Gothic"/>
                <w:b/>
                <w:sz w:val="24"/>
              </w:rPr>
            </w:pPr>
            <w:r>
              <w:rPr>
                <w:rFonts w:ascii="Century Gothic" w:hAnsi="Century Gothic"/>
                <w:b/>
                <w:sz w:val="24"/>
              </w:rPr>
              <w:t>001</w:t>
            </w:r>
          </w:p>
        </w:tc>
        <w:tc>
          <w:tcPr>
            <w:tcW w:w="1588" w:type="dxa"/>
            <w:tcBorders>
              <w:top w:val="single" w:sz="6" w:space="0" w:color="auto"/>
              <w:left w:val="single" w:sz="6" w:space="0" w:color="auto"/>
              <w:bottom w:val="single" w:sz="6" w:space="0" w:color="auto"/>
              <w:right w:val="single" w:sz="6" w:space="0" w:color="auto"/>
            </w:tcBorders>
          </w:tcPr>
          <w:p w14:paraId="16A0BD0D" w14:textId="77777777" w:rsidR="0018353A" w:rsidRDefault="0018353A">
            <w:pPr>
              <w:jc w:val="center"/>
              <w:rPr>
                <w:rFonts w:ascii="Century Gothic" w:hAnsi="Century Gothic"/>
                <w:b/>
                <w:sz w:val="24"/>
              </w:rPr>
            </w:pPr>
            <w:r>
              <w:rPr>
                <w:rFonts w:ascii="Century Gothic" w:hAnsi="Century Gothic"/>
                <w:b/>
                <w:sz w:val="24"/>
              </w:rPr>
              <w:t>1</w:t>
            </w:r>
          </w:p>
        </w:tc>
      </w:tr>
      <w:tr w:rsidR="0018353A" w14:paraId="53094B6F"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0DC854B6" w14:textId="77777777" w:rsidR="0018353A" w:rsidRDefault="0018353A">
            <w:pPr>
              <w:jc w:val="both"/>
              <w:rPr>
                <w:rFonts w:ascii="Century Gothic" w:hAnsi="Century Gothic"/>
                <w:b/>
                <w:sz w:val="22"/>
              </w:rPr>
            </w:pPr>
            <w:r>
              <w:rPr>
                <w:rFonts w:ascii="Century Gothic" w:hAnsi="Century Gothic"/>
                <w:b/>
                <w:sz w:val="22"/>
              </w:rPr>
              <w:t>Consumo</w:t>
            </w:r>
          </w:p>
        </w:tc>
        <w:tc>
          <w:tcPr>
            <w:tcW w:w="1736" w:type="dxa"/>
            <w:tcBorders>
              <w:top w:val="single" w:sz="6" w:space="0" w:color="auto"/>
              <w:left w:val="nil"/>
              <w:bottom w:val="single" w:sz="6" w:space="0" w:color="auto"/>
              <w:right w:val="single" w:sz="6" w:space="0" w:color="auto"/>
            </w:tcBorders>
          </w:tcPr>
          <w:p w14:paraId="596692A6" w14:textId="77777777" w:rsidR="0018353A" w:rsidRDefault="0018353A">
            <w:pPr>
              <w:jc w:val="center"/>
              <w:rPr>
                <w:rFonts w:ascii="Century Gothic" w:hAnsi="Century Gothic"/>
                <w:b/>
                <w:sz w:val="24"/>
              </w:rPr>
            </w:pPr>
            <w:r>
              <w:rPr>
                <w:rFonts w:ascii="Century Gothic" w:hAnsi="Century Gothic"/>
                <w:b/>
                <w:sz w:val="24"/>
              </w:rPr>
              <w:t>15</w:t>
            </w:r>
          </w:p>
        </w:tc>
        <w:tc>
          <w:tcPr>
            <w:tcW w:w="1881" w:type="dxa"/>
            <w:tcBorders>
              <w:top w:val="single" w:sz="6" w:space="0" w:color="auto"/>
              <w:left w:val="nil"/>
              <w:bottom w:val="single" w:sz="6" w:space="0" w:color="auto"/>
              <w:right w:val="single" w:sz="6" w:space="0" w:color="auto"/>
            </w:tcBorders>
          </w:tcPr>
          <w:p w14:paraId="4F14BD8D" w14:textId="77777777" w:rsidR="0018353A" w:rsidRDefault="0018353A">
            <w:pPr>
              <w:jc w:val="center"/>
              <w:rPr>
                <w:rFonts w:ascii="Century Gothic" w:hAnsi="Century Gothic"/>
                <w:b/>
                <w:sz w:val="24"/>
              </w:rPr>
            </w:pPr>
            <w:r>
              <w:rPr>
                <w:rFonts w:ascii="Century Gothic" w:hAnsi="Century Gothic"/>
                <w:b/>
                <w:sz w:val="24"/>
              </w:rPr>
              <w:t>50</w:t>
            </w:r>
          </w:p>
        </w:tc>
        <w:tc>
          <w:tcPr>
            <w:tcW w:w="1687" w:type="dxa"/>
            <w:tcBorders>
              <w:top w:val="single" w:sz="6" w:space="0" w:color="auto"/>
              <w:left w:val="nil"/>
              <w:bottom w:val="single" w:sz="6" w:space="0" w:color="auto"/>
            </w:tcBorders>
          </w:tcPr>
          <w:p w14:paraId="69B89C7E" w14:textId="77777777" w:rsidR="0018353A" w:rsidRDefault="0018353A">
            <w:pPr>
              <w:jc w:val="center"/>
              <w:rPr>
                <w:rFonts w:ascii="Century Gothic" w:hAnsi="Century Gothic"/>
                <w:b/>
                <w:sz w:val="24"/>
              </w:rPr>
            </w:pPr>
            <w:r>
              <w:rPr>
                <w:rFonts w:ascii="Century Gothic" w:hAnsi="Century Gothic"/>
                <w:b/>
                <w:sz w:val="24"/>
              </w:rPr>
              <w:t xml:space="preserve">30 </w:t>
            </w:r>
            <w:r>
              <w:rPr>
                <w:rFonts w:ascii="Century Gothic" w:hAnsi="Century Gothic"/>
                <w:b/>
                <w:sz w:val="24"/>
                <w:vertAlign w:val="superscript"/>
              </w:rPr>
              <w:t>3</w:t>
            </w:r>
          </w:p>
        </w:tc>
        <w:tc>
          <w:tcPr>
            <w:tcW w:w="1687" w:type="dxa"/>
            <w:tcBorders>
              <w:top w:val="single" w:sz="6" w:space="0" w:color="auto"/>
              <w:left w:val="single" w:sz="6" w:space="0" w:color="auto"/>
              <w:bottom w:val="single" w:sz="6" w:space="0" w:color="auto"/>
            </w:tcBorders>
          </w:tcPr>
          <w:p w14:paraId="6A58788B" w14:textId="77777777" w:rsidR="0018353A" w:rsidRDefault="0018353A">
            <w:pPr>
              <w:jc w:val="center"/>
              <w:rPr>
                <w:rFonts w:ascii="Century Gothic" w:hAnsi="Century Gothic"/>
                <w:b/>
                <w:sz w:val="24"/>
              </w:rPr>
            </w:pPr>
            <w:r>
              <w:rPr>
                <w:rFonts w:ascii="Century Gothic" w:hAnsi="Century Gothic"/>
                <w:b/>
                <w:sz w:val="24"/>
              </w:rPr>
              <w:t>001</w:t>
            </w:r>
          </w:p>
        </w:tc>
        <w:tc>
          <w:tcPr>
            <w:tcW w:w="1588" w:type="dxa"/>
            <w:tcBorders>
              <w:top w:val="single" w:sz="6" w:space="0" w:color="auto"/>
              <w:left w:val="single" w:sz="6" w:space="0" w:color="auto"/>
              <w:bottom w:val="single" w:sz="6" w:space="0" w:color="auto"/>
              <w:right w:val="single" w:sz="6" w:space="0" w:color="auto"/>
            </w:tcBorders>
          </w:tcPr>
          <w:p w14:paraId="5F15667A" w14:textId="77777777" w:rsidR="0018353A" w:rsidRDefault="0018353A">
            <w:pPr>
              <w:jc w:val="center"/>
              <w:rPr>
                <w:rFonts w:ascii="Century Gothic" w:hAnsi="Century Gothic"/>
                <w:b/>
                <w:sz w:val="24"/>
              </w:rPr>
            </w:pPr>
            <w:r>
              <w:rPr>
                <w:rFonts w:ascii="Century Gothic" w:hAnsi="Century Gothic"/>
                <w:b/>
                <w:sz w:val="24"/>
              </w:rPr>
              <w:t>2</w:t>
            </w:r>
          </w:p>
        </w:tc>
      </w:tr>
    </w:tbl>
    <w:p w14:paraId="269FB77E" w14:textId="77777777" w:rsidR="0018353A" w:rsidRDefault="0018353A">
      <w:pPr>
        <w:spacing w:before="360" w:after="120" w:line="120" w:lineRule="exact"/>
        <w:jc w:val="both"/>
        <w:rPr>
          <w:rFonts w:ascii="Arial" w:hAnsi="Arial"/>
          <w:sz w:val="22"/>
        </w:rPr>
      </w:pPr>
      <w:r>
        <w:rPr>
          <w:rFonts w:ascii="Arial" w:hAnsi="Arial"/>
          <w:sz w:val="22"/>
        </w:rPr>
        <w:t>1</w:t>
      </w:r>
      <w:r>
        <w:rPr>
          <w:rFonts w:ascii="Arial" w:hAnsi="Arial"/>
          <w:b/>
          <w:sz w:val="22"/>
        </w:rPr>
        <w:t xml:space="preserve"> </w:t>
      </w:r>
      <w:r>
        <w:rPr>
          <w:rFonts w:ascii="Arial" w:hAnsi="Arial"/>
          <w:sz w:val="22"/>
        </w:rPr>
        <w:t xml:space="preserve">- O  </w:t>
      </w:r>
      <w:r>
        <w:rPr>
          <w:rFonts w:ascii="Arial" w:hAnsi="Arial"/>
          <w:b/>
          <w:sz w:val="22"/>
        </w:rPr>
        <w:t>10</w:t>
      </w:r>
      <w:r>
        <w:rPr>
          <w:rFonts w:ascii="Arial" w:hAnsi="Arial"/>
          <w:sz w:val="22"/>
        </w:rPr>
        <w:t xml:space="preserve"> designa o código como sendo: </w:t>
      </w:r>
      <w:r>
        <w:rPr>
          <w:rFonts w:ascii="Arial" w:hAnsi="Arial"/>
          <w:i/>
          <w:sz w:val="22"/>
        </w:rPr>
        <w:t>Unidade de Suprimento</w:t>
      </w:r>
      <w:r>
        <w:rPr>
          <w:rFonts w:ascii="Arial" w:hAnsi="Arial"/>
          <w:sz w:val="22"/>
        </w:rPr>
        <w:t>;</w:t>
      </w:r>
    </w:p>
    <w:p w14:paraId="584F3244" w14:textId="77777777" w:rsidR="0018353A" w:rsidRDefault="0018353A">
      <w:pPr>
        <w:spacing w:before="120" w:after="120" w:line="120" w:lineRule="exact"/>
        <w:jc w:val="both"/>
        <w:rPr>
          <w:rFonts w:ascii="Arial" w:hAnsi="Arial"/>
          <w:sz w:val="22"/>
        </w:rPr>
      </w:pPr>
      <w:r>
        <w:rPr>
          <w:rFonts w:ascii="Arial" w:hAnsi="Arial"/>
          <w:sz w:val="22"/>
        </w:rPr>
        <w:t xml:space="preserve">2 - O  </w:t>
      </w:r>
      <w:r>
        <w:rPr>
          <w:rFonts w:ascii="Arial" w:hAnsi="Arial"/>
          <w:b/>
          <w:sz w:val="22"/>
        </w:rPr>
        <w:t>20</w:t>
      </w:r>
      <w:r>
        <w:rPr>
          <w:rFonts w:ascii="Arial" w:hAnsi="Arial"/>
          <w:sz w:val="22"/>
        </w:rPr>
        <w:t xml:space="preserve"> designa o código como sendo:</w:t>
      </w:r>
      <w:r>
        <w:rPr>
          <w:rFonts w:ascii="Arial" w:hAnsi="Arial"/>
          <w:i/>
          <w:sz w:val="22"/>
        </w:rPr>
        <w:t xml:space="preserve"> Almoxarifado</w:t>
      </w:r>
      <w:r>
        <w:rPr>
          <w:rFonts w:ascii="Arial" w:hAnsi="Arial"/>
          <w:sz w:val="22"/>
        </w:rPr>
        <w:t>;</w:t>
      </w:r>
    </w:p>
    <w:p w14:paraId="71483E35" w14:textId="77777777" w:rsidR="0018353A" w:rsidRDefault="0018353A">
      <w:pPr>
        <w:spacing w:before="120" w:after="120" w:line="120" w:lineRule="exact"/>
        <w:jc w:val="both"/>
        <w:rPr>
          <w:rFonts w:ascii="Arial" w:hAnsi="Arial"/>
          <w:sz w:val="22"/>
        </w:rPr>
      </w:pPr>
      <w:r>
        <w:rPr>
          <w:rFonts w:ascii="Arial" w:hAnsi="Arial"/>
          <w:sz w:val="22"/>
        </w:rPr>
        <w:t xml:space="preserve">3 - O </w:t>
      </w:r>
      <w:r>
        <w:rPr>
          <w:rFonts w:ascii="Arial" w:hAnsi="Arial"/>
          <w:b/>
          <w:sz w:val="22"/>
        </w:rPr>
        <w:t xml:space="preserve"> 30</w:t>
      </w:r>
      <w:r>
        <w:rPr>
          <w:rFonts w:ascii="Arial" w:hAnsi="Arial"/>
          <w:sz w:val="22"/>
        </w:rPr>
        <w:t xml:space="preserve"> designa o código como sendo: </w:t>
      </w:r>
      <w:r>
        <w:rPr>
          <w:rFonts w:ascii="Arial" w:hAnsi="Arial"/>
          <w:i/>
          <w:sz w:val="22"/>
        </w:rPr>
        <w:t>Consumo</w:t>
      </w:r>
      <w:r>
        <w:rPr>
          <w:rFonts w:ascii="Arial" w:hAnsi="Arial"/>
          <w:sz w:val="22"/>
        </w:rPr>
        <w:t>.</w:t>
      </w:r>
    </w:p>
    <w:p w14:paraId="7B87597B" w14:textId="77777777" w:rsidR="0018353A" w:rsidRDefault="0018353A">
      <w:pPr>
        <w:spacing w:before="240" w:line="360" w:lineRule="auto"/>
        <w:ind w:right="-232"/>
        <w:outlineLvl w:val="0"/>
        <w:rPr>
          <w:rFonts w:ascii="Arial" w:hAnsi="Arial"/>
          <w:b/>
          <w:color w:val="0000FF"/>
          <w:sz w:val="24"/>
          <w:u w:val="single"/>
        </w:rPr>
      </w:pPr>
      <w:bookmarkStart w:id="49" w:name="_Toc492352334"/>
      <w:bookmarkStart w:id="50" w:name="_Toc493651270"/>
      <w:r>
        <w:rPr>
          <w:rFonts w:ascii="Arial" w:hAnsi="Arial"/>
          <w:b/>
          <w:color w:val="0000FF"/>
          <w:sz w:val="24"/>
          <w:u w:val="single"/>
        </w:rPr>
        <w:t>Observações</w:t>
      </w:r>
      <w:bookmarkEnd w:id="49"/>
      <w:bookmarkEnd w:id="50"/>
      <w:r>
        <w:rPr>
          <w:rFonts w:ascii="Arial" w:hAnsi="Arial"/>
          <w:b/>
          <w:color w:val="0000FF"/>
          <w:sz w:val="24"/>
          <w:u w:val="single"/>
        </w:rPr>
        <w:t>:</w:t>
      </w:r>
    </w:p>
    <w:p w14:paraId="1280C8FC" w14:textId="77777777" w:rsidR="0018353A" w:rsidRDefault="0018353A">
      <w:pPr>
        <w:numPr>
          <w:ilvl w:val="0"/>
          <w:numId w:val="55"/>
        </w:numPr>
        <w:spacing w:before="120" w:after="120"/>
        <w:jc w:val="both"/>
        <w:rPr>
          <w:rFonts w:ascii="Arial" w:hAnsi="Arial"/>
          <w:sz w:val="24"/>
        </w:rPr>
      </w:pPr>
      <w:r>
        <w:rPr>
          <w:rFonts w:ascii="Arial" w:hAnsi="Arial"/>
          <w:sz w:val="24"/>
        </w:rPr>
        <w:t>É atribuição exclusiva de DGSS-4 o cadastramento e desativação no SUPRI das Unidades de S</w:t>
      </w:r>
      <w:r>
        <w:rPr>
          <w:rFonts w:ascii="Arial" w:hAnsi="Arial"/>
          <w:sz w:val="24"/>
        </w:rPr>
        <w:t>u</w:t>
      </w:r>
      <w:r>
        <w:rPr>
          <w:rFonts w:ascii="Arial" w:hAnsi="Arial"/>
          <w:sz w:val="24"/>
        </w:rPr>
        <w:t>primento, Almoxarifado e Consumo.</w:t>
      </w:r>
    </w:p>
    <w:p w14:paraId="71AB246A" w14:textId="77777777" w:rsidR="0018353A" w:rsidRDefault="0018353A">
      <w:pPr>
        <w:numPr>
          <w:ilvl w:val="0"/>
          <w:numId w:val="56"/>
        </w:numPr>
        <w:spacing w:before="120" w:after="120"/>
        <w:jc w:val="both"/>
        <w:rPr>
          <w:rFonts w:ascii="Arial" w:hAnsi="Arial"/>
          <w:sz w:val="24"/>
        </w:rPr>
      </w:pPr>
      <w:r>
        <w:rPr>
          <w:rFonts w:ascii="Arial" w:hAnsi="Arial"/>
          <w:sz w:val="24"/>
        </w:rPr>
        <w:t>Quanto ao cadastramento de Almoxarifado, o Titular da Unidade Orçame</w:t>
      </w:r>
      <w:r>
        <w:rPr>
          <w:rFonts w:ascii="Arial" w:hAnsi="Arial"/>
          <w:sz w:val="24"/>
        </w:rPr>
        <w:t>n</w:t>
      </w:r>
      <w:r>
        <w:rPr>
          <w:rFonts w:ascii="Arial" w:hAnsi="Arial"/>
          <w:sz w:val="24"/>
        </w:rPr>
        <w:t>tária deve formalizar junto a SF/DICON, mediante expediente assinado, sua s</w:t>
      </w:r>
      <w:r>
        <w:rPr>
          <w:rFonts w:ascii="Arial" w:hAnsi="Arial"/>
          <w:sz w:val="24"/>
        </w:rPr>
        <w:t>o</w:t>
      </w:r>
      <w:r>
        <w:rPr>
          <w:rFonts w:ascii="Arial" w:hAnsi="Arial"/>
          <w:sz w:val="24"/>
        </w:rPr>
        <w:t>licitação de abertura, cabendo a SF/DICON autorizar DGSS.4 a proceder ao cadastrame</w:t>
      </w:r>
      <w:r>
        <w:rPr>
          <w:rFonts w:ascii="Arial" w:hAnsi="Arial"/>
          <w:sz w:val="24"/>
        </w:rPr>
        <w:t>n</w:t>
      </w:r>
      <w:r>
        <w:rPr>
          <w:rFonts w:ascii="Arial" w:hAnsi="Arial"/>
          <w:sz w:val="24"/>
        </w:rPr>
        <w:t>to.</w:t>
      </w:r>
    </w:p>
    <w:p w14:paraId="4DA0F18A" w14:textId="77777777" w:rsidR="0018353A" w:rsidRDefault="0018353A">
      <w:pPr>
        <w:numPr>
          <w:ilvl w:val="0"/>
          <w:numId w:val="57"/>
        </w:numPr>
        <w:spacing w:before="120" w:after="120"/>
        <w:jc w:val="both"/>
        <w:rPr>
          <w:rFonts w:ascii="Arial" w:hAnsi="Arial"/>
          <w:sz w:val="24"/>
        </w:rPr>
      </w:pPr>
      <w:r>
        <w:rPr>
          <w:rFonts w:ascii="Arial" w:hAnsi="Arial"/>
          <w:sz w:val="24"/>
        </w:rPr>
        <w:t>A desativação do Almoxarifado no SUPRI só será efetuada mediante autoriz</w:t>
      </w:r>
      <w:r>
        <w:rPr>
          <w:rFonts w:ascii="Arial" w:hAnsi="Arial"/>
          <w:sz w:val="24"/>
        </w:rPr>
        <w:t>a</w:t>
      </w:r>
      <w:r>
        <w:rPr>
          <w:rFonts w:ascii="Arial" w:hAnsi="Arial"/>
          <w:sz w:val="24"/>
        </w:rPr>
        <w:t>ção expressa de SF/DICON.</w:t>
      </w:r>
    </w:p>
    <w:p w14:paraId="325F1EDD" w14:textId="77777777" w:rsidR="0018353A" w:rsidRDefault="0018353A">
      <w:pPr>
        <w:numPr>
          <w:ilvl w:val="0"/>
          <w:numId w:val="58"/>
        </w:numPr>
        <w:spacing w:before="120" w:after="120"/>
        <w:jc w:val="both"/>
        <w:rPr>
          <w:rFonts w:ascii="Arial" w:hAnsi="Arial"/>
          <w:sz w:val="24"/>
        </w:rPr>
      </w:pPr>
      <w:r>
        <w:rPr>
          <w:rFonts w:ascii="Arial" w:hAnsi="Arial"/>
          <w:sz w:val="24"/>
        </w:rPr>
        <w:t>Caberá ao titular da Unidade Orçamentária providenciar junto a DGSS.4 o cadastramento das Unidades de Suprimentos (Compras), assim como das Unidades de Consumo de seu Almoxarifado, fornecendo as seguintes info</w:t>
      </w:r>
      <w:r>
        <w:rPr>
          <w:rFonts w:ascii="Arial" w:hAnsi="Arial"/>
          <w:sz w:val="24"/>
        </w:rPr>
        <w:t>r</w:t>
      </w:r>
      <w:r>
        <w:rPr>
          <w:rFonts w:ascii="Arial" w:hAnsi="Arial"/>
          <w:sz w:val="24"/>
        </w:rPr>
        <w:t>mações:</w:t>
      </w:r>
    </w:p>
    <w:p w14:paraId="062FD510" w14:textId="77777777" w:rsidR="0018353A" w:rsidRDefault="0018353A">
      <w:pPr>
        <w:spacing w:before="120" w:after="120" w:line="100" w:lineRule="exact"/>
        <w:ind w:left="851" w:right="-1"/>
        <w:jc w:val="both"/>
        <w:rPr>
          <w:rFonts w:ascii="Arial" w:hAnsi="Arial"/>
          <w:sz w:val="24"/>
        </w:rPr>
      </w:pPr>
      <w:r>
        <w:rPr>
          <w:rFonts w:ascii="Arial" w:hAnsi="Arial"/>
          <w:sz w:val="24"/>
        </w:rPr>
        <w:sym w:font="Wingdings" w:char="F0E8"/>
      </w:r>
      <w:r>
        <w:rPr>
          <w:rFonts w:ascii="Arial" w:hAnsi="Arial"/>
          <w:sz w:val="24"/>
        </w:rPr>
        <w:t xml:space="preserve"> Nome da Unidade;</w:t>
      </w:r>
    </w:p>
    <w:p w14:paraId="740D72F1" w14:textId="77777777" w:rsidR="0018353A" w:rsidRDefault="0018353A">
      <w:pPr>
        <w:spacing w:before="120" w:after="120" w:line="100" w:lineRule="exact"/>
        <w:ind w:left="851" w:right="-1"/>
        <w:jc w:val="both"/>
        <w:rPr>
          <w:rFonts w:ascii="Arial" w:hAnsi="Arial"/>
          <w:sz w:val="24"/>
        </w:rPr>
      </w:pPr>
      <w:r>
        <w:rPr>
          <w:rFonts w:ascii="Arial" w:hAnsi="Arial"/>
          <w:sz w:val="24"/>
        </w:rPr>
        <w:sym w:font="Wingdings" w:char="F0E8"/>
      </w:r>
      <w:r>
        <w:rPr>
          <w:rFonts w:ascii="Arial" w:hAnsi="Arial"/>
          <w:sz w:val="24"/>
        </w:rPr>
        <w:t xml:space="preserve"> Responsável;</w:t>
      </w:r>
    </w:p>
    <w:p w14:paraId="42FF873B" w14:textId="77777777" w:rsidR="0018353A" w:rsidRDefault="0018353A">
      <w:pPr>
        <w:spacing w:before="120" w:after="120" w:line="100" w:lineRule="exact"/>
        <w:ind w:left="851" w:right="-1"/>
        <w:jc w:val="both"/>
        <w:rPr>
          <w:rFonts w:ascii="Arial" w:hAnsi="Arial"/>
          <w:sz w:val="24"/>
        </w:rPr>
      </w:pPr>
      <w:r>
        <w:rPr>
          <w:rFonts w:ascii="Arial" w:hAnsi="Arial"/>
          <w:sz w:val="24"/>
        </w:rPr>
        <w:sym w:font="Wingdings" w:char="F0E8"/>
      </w:r>
      <w:r>
        <w:rPr>
          <w:rFonts w:ascii="Arial" w:hAnsi="Arial"/>
          <w:sz w:val="24"/>
        </w:rPr>
        <w:t xml:space="preserve"> Endereço / Bairro;</w:t>
      </w:r>
    </w:p>
    <w:p w14:paraId="5FF3A9B0" w14:textId="77777777" w:rsidR="0018353A" w:rsidRDefault="0018353A">
      <w:pPr>
        <w:spacing w:before="120" w:after="120" w:line="100" w:lineRule="exact"/>
        <w:ind w:left="851" w:right="-1"/>
        <w:jc w:val="both"/>
        <w:rPr>
          <w:rFonts w:ascii="Arial" w:hAnsi="Arial"/>
          <w:sz w:val="24"/>
        </w:rPr>
      </w:pPr>
      <w:r>
        <w:rPr>
          <w:rFonts w:ascii="Arial" w:hAnsi="Arial"/>
          <w:sz w:val="24"/>
        </w:rPr>
        <w:sym w:font="Wingdings" w:char="F0E8"/>
      </w:r>
      <w:r>
        <w:rPr>
          <w:rFonts w:ascii="Arial" w:hAnsi="Arial"/>
          <w:sz w:val="24"/>
        </w:rPr>
        <w:t xml:space="preserve"> Telefone / Ramal;</w:t>
      </w:r>
    </w:p>
    <w:p w14:paraId="21C1BB2D" w14:textId="77777777" w:rsidR="0018353A" w:rsidRDefault="0018353A">
      <w:pPr>
        <w:spacing w:before="120" w:after="120" w:line="100" w:lineRule="exact"/>
        <w:ind w:left="851"/>
        <w:jc w:val="both"/>
        <w:rPr>
          <w:rFonts w:ascii="Arial" w:hAnsi="Arial"/>
          <w:sz w:val="24"/>
        </w:rPr>
      </w:pPr>
      <w:r>
        <w:rPr>
          <w:rFonts w:ascii="Arial" w:hAnsi="Arial"/>
          <w:sz w:val="24"/>
        </w:rPr>
        <w:sym w:font="Wingdings" w:char="F0E8"/>
      </w:r>
      <w:r>
        <w:rPr>
          <w:rFonts w:ascii="Arial" w:hAnsi="Arial"/>
          <w:sz w:val="24"/>
        </w:rPr>
        <w:t xml:space="preserve"> CEP.</w:t>
      </w:r>
    </w:p>
    <w:p w14:paraId="203678F4" w14:textId="77777777" w:rsidR="0018353A" w:rsidRDefault="0018353A">
      <w:pPr>
        <w:numPr>
          <w:ilvl w:val="0"/>
          <w:numId w:val="59"/>
        </w:numPr>
        <w:spacing w:before="120" w:after="120"/>
        <w:ind w:right="-1"/>
        <w:jc w:val="both"/>
        <w:rPr>
          <w:rFonts w:ascii="Arial" w:hAnsi="Arial"/>
          <w:sz w:val="24"/>
        </w:rPr>
      </w:pPr>
      <w:r>
        <w:rPr>
          <w:rFonts w:ascii="Arial" w:hAnsi="Arial"/>
          <w:sz w:val="24"/>
        </w:rPr>
        <w:t>A Unidade deve manter constantemente atualizadas essas informações junto a DGSS.4.</w:t>
      </w:r>
    </w:p>
    <w:p w14:paraId="64CAE6AE" w14:textId="77777777" w:rsidR="0018353A" w:rsidRDefault="0018353A">
      <w:pPr>
        <w:pStyle w:val="Ttulo3"/>
      </w:pPr>
      <w:r>
        <w:br w:type="page"/>
      </w:r>
      <w:bookmarkStart w:id="51" w:name="_Toc528116727"/>
      <w:bookmarkStart w:id="52" w:name="_Toc120097759"/>
      <w:r>
        <w:lastRenderedPageBreak/>
        <w:t>1.1.   Relatórios</w:t>
      </w:r>
      <w:bookmarkEnd w:id="51"/>
      <w:bookmarkEnd w:id="52"/>
    </w:p>
    <w:p w14:paraId="57008A56" w14:textId="77777777" w:rsidR="0018353A" w:rsidRDefault="0018353A">
      <w:pPr>
        <w:pStyle w:val="Ttulo4"/>
      </w:pPr>
      <w:bookmarkStart w:id="53" w:name="_Toc528116728"/>
      <w:bookmarkStart w:id="54" w:name="_Toc120097760"/>
      <w:r>
        <w:t>1.1.1.   Tela  E-604   (Opções 04, 05 e 08):</w:t>
      </w:r>
      <w:bookmarkEnd w:id="53"/>
      <w:bookmarkEnd w:id="54"/>
      <w:r>
        <w:t xml:space="preserve"> </w:t>
      </w:r>
    </w:p>
    <w:p w14:paraId="4AC7D903" w14:textId="77777777" w:rsidR="0018353A" w:rsidRDefault="0018353A">
      <w:pPr>
        <w:ind w:left="3969" w:hanging="3969"/>
        <w:jc w:val="both"/>
        <w:outlineLvl w:val="0"/>
        <w:rPr>
          <w:rFonts w:ascii="Century Gothic" w:hAnsi="Century Gothic"/>
          <w:b/>
          <w:color w:val="0000FF"/>
          <w:sz w:val="28"/>
        </w:rPr>
      </w:pPr>
      <w:r>
        <w:rPr>
          <w:rFonts w:ascii="Century Gothic" w:hAnsi="Century Gothic"/>
          <w:b/>
          <w:color w:val="0000FF"/>
          <w:sz w:val="28"/>
        </w:rPr>
        <w:t xml:space="preserve">Relação de Unidades de Consumo, Almoxarifados e Unidades de Suprimentos  </w:t>
      </w:r>
    </w:p>
    <w:p w14:paraId="6FDD24C6" w14:textId="77777777" w:rsidR="0018353A" w:rsidRDefault="0018353A">
      <w:pPr>
        <w:spacing w:line="480" w:lineRule="auto"/>
        <w:jc w:val="both"/>
        <w:rPr>
          <w:rFonts w:ascii="Century Gothic" w:hAnsi="Century Gothic"/>
          <w:b/>
          <w:color w:val="0000FF"/>
          <w:sz w:val="24"/>
          <w:u w:val="single"/>
        </w:rPr>
      </w:pPr>
    </w:p>
    <w:p w14:paraId="11D8B439"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41869E96" w14:textId="77777777" w:rsidR="0018353A" w:rsidRDefault="0018353A">
      <w:pPr>
        <w:jc w:val="center"/>
        <w:rPr>
          <w:rFonts w:ascii="Arial" w:hAnsi="Arial"/>
          <w:color w:val="800000"/>
          <w:sz w:val="24"/>
        </w:rPr>
      </w:pPr>
      <w:r>
        <w:rPr>
          <w:rFonts w:ascii="Arial" w:hAnsi="Arial"/>
          <w:color w:val="800000"/>
          <w:sz w:val="24"/>
        </w:rPr>
        <w:t>Fornecer  a  relação das Unidades cadastradas no Sistema, com os respectivos códigos, denominação, endereço e responsável.</w:t>
      </w:r>
    </w:p>
    <w:p w14:paraId="647EBCF4" w14:textId="77777777" w:rsidR="0018353A" w:rsidRDefault="0018353A">
      <w:pPr>
        <w:jc w:val="center"/>
        <w:rPr>
          <w:rFonts w:ascii="Arial" w:hAnsi="Arial"/>
          <w:color w:val="800000"/>
          <w:sz w:val="24"/>
        </w:rPr>
      </w:pPr>
    </w:p>
    <w:p w14:paraId="6D23BC06"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rPr>
      </w:pPr>
      <w:r w:rsidRPr="0018353A">
        <w:rPr>
          <w:rFonts w:ascii="Century Gothic" w:hAnsi="Century Gothic"/>
          <w:b/>
          <w:color w:val="000000"/>
        </w:rPr>
        <w:t xml:space="preserve">P.M.S.P.                </w:t>
      </w:r>
      <w:r>
        <w:rPr>
          <w:rFonts w:ascii="Century Gothic" w:hAnsi="Century Gothic"/>
          <w:b/>
          <w:color w:val="000000"/>
        </w:rPr>
        <w:t xml:space="preserve">SUPRI   -   SISTEMA   MUNICIPAL    DE    SUPRIMENTOS                          01/04/05  </w:t>
      </w:r>
    </w:p>
    <w:p w14:paraId="0EF114CA"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rPr>
      </w:pPr>
      <w:r>
        <w:rPr>
          <w:rFonts w:ascii="Century Gothic" w:hAnsi="Century Gothic"/>
          <w:b/>
          <w:color w:val="000000"/>
        </w:rPr>
        <w:t>S.M.G.                               CONTROLE DE ESTOQUES DE MATERIAIS                                    09:00:00</w:t>
      </w:r>
    </w:p>
    <w:p w14:paraId="51B73E5B"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outlineLvl w:val="0"/>
        <w:rPr>
          <w:rFonts w:ascii="Century Gothic" w:hAnsi="Century Gothic"/>
          <w:b/>
          <w:color w:val="000000"/>
        </w:rPr>
      </w:pPr>
      <w:r>
        <w:rPr>
          <w:rFonts w:ascii="Century Gothic" w:hAnsi="Century Gothic"/>
          <w:b/>
          <w:color w:val="000000"/>
        </w:rPr>
        <w:t xml:space="preserve">                                                   SOLICITACAO DE RELATORIOS                      </w:t>
      </w:r>
    </w:p>
    <w:p w14:paraId="7DE01301"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u w:val="single"/>
        </w:rPr>
      </w:pPr>
      <w:r>
        <w:rPr>
          <w:rFonts w:ascii="Century Gothic" w:hAnsi="Century Gothic"/>
          <w:b/>
          <w:color w:val="000000"/>
        </w:rPr>
        <w:t xml:space="preserve">                </w:t>
      </w:r>
    </w:p>
    <w:p w14:paraId="1846076D"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rPr>
      </w:pPr>
      <w:r>
        <w:rPr>
          <w:rFonts w:ascii="Century Gothic" w:hAnsi="Century Gothic"/>
          <w:b/>
          <w:color w:val="000000"/>
        </w:rPr>
        <w:t xml:space="preserve">CODIGO DO ALMOXARIFADO    (      .     </w:t>
      </w:r>
      <w:r>
        <w:rPr>
          <w:rFonts w:ascii="Century Gothic" w:hAnsi="Century Gothic"/>
          <w:b/>
          <w:color w:val="0000FF"/>
        </w:rPr>
        <w:t xml:space="preserve">.  </w:t>
      </w:r>
      <w:r>
        <w:rPr>
          <w:rFonts w:ascii="Century Gothic" w:hAnsi="Century Gothic" w:cs="Arial"/>
          <w:b/>
          <w:color w:val="0000FF"/>
          <w:sz w:val="22"/>
          <w:szCs w:val="22"/>
          <w:u w:val="single"/>
        </w:rPr>
        <w:t>1</w:t>
      </w:r>
      <w:r>
        <w:rPr>
          <w:rFonts w:ascii="Century Gothic" w:hAnsi="Century Gothic"/>
          <w:b/>
          <w:color w:val="000000"/>
        </w:rPr>
        <w:t xml:space="preserve">  .    .     )  COD.  IMPRE</w:t>
      </w:r>
      <w:r>
        <w:rPr>
          <w:rFonts w:ascii="Century Gothic" w:hAnsi="Century Gothic"/>
          <w:b/>
          <w:color w:val="000000"/>
        </w:rPr>
        <w:t>S</w:t>
      </w:r>
      <w:r>
        <w:rPr>
          <w:rFonts w:ascii="Century Gothic" w:hAnsi="Century Gothic"/>
          <w:b/>
          <w:color w:val="000000"/>
        </w:rPr>
        <w:t xml:space="preserve">SORA   (       </w:t>
      </w:r>
      <w:r>
        <w:rPr>
          <w:rFonts w:ascii="Century Gothic" w:hAnsi="Century Gothic"/>
          <w:b/>
          <w:color w:val="0000FF"/>
          <w:sz w:val="22"/>
          <w:szCs w:val="22"/>
          <w:u w:val="single"/>
        </w:rPr>
        <w:t>2</w:t>
      </w:r>
      <w:r>
        <w:rPr>
          <w:rFonts w:ascii="Century Gothic" w:hAnsi="Century Gothic"/>
          <w:b/>
          <w:color w:val="000000"/>
        </w:rPr>
        <w:t xml:space="preserve">           )</w:t>
      </w:r>
    </w:p>
    <w:p w14:paraId="51979007" w14:textId="77777777" w:rsidR="0018353A" w:rsidRDefault="0018353A">
      <w:pPr>
        <w:pBdr>
          <w:top w:val="single" w:sz="18" w:space="4" w:color="auto"/>
          <w:left w:val="single" w:sz="18" w:space="1" w:color="auto"/>
          <w:bottom w:val="single" w:sz="18" w:space="1" w:color="auto"/>
          <w:right w:val="single" w:sz="18" w:space="1" w:color="auto"/>
        </w:pBdr>
        <w:tabs>
          <w:tab w:val="left" w:pos="9214"/>
        </w:tabs>
        <w:spacing w:line="480" w:lineRule="auto"/>
        <w:ind w:left="284" w:right="335"/>
        <w:jc w:val="both"/>
        <w:rPr>
          <w:rFonts w:ascii="Century Gothic" w:hAnsi="Century Gothic"/>
          <w:b/>
          <w:color w:val="000000"/>
        </w:rPr>
      </w:pPr>
      <w:r>
        <w:rPr>
          <w:rFonts w:ascii="Century Gothic" w:hAnsi="Century Gothic"/>
          <w:b/>
          <w:color w:val="000000"/>
        </w:rPr>
        <w:t xml:space="preserve">COD. ORGAO  ( </w:t>
      </w:r>
      <w:r>
        <w:rPr>
          <w:rFonts w:ascii="Century Gothic" w:hAnsi="Century Gothic"/>
          <w:b/>
          <w:color w:val="000000"/>
          <w:shd w:val="clear" w:color="800000" w:fill="auto"/>
        </w:rPr>
        <w:t xml:space="preserve">  </w:t>
      </w:r>
      <w:r>
        <w:rPr>
          <w:rFonts w:ascii="Century Gothic" w:hAnsi="Century Gothic"/>
          <w:b/>
          <w:color w:val="0000FF"/>
          <w:sz w:val="22"/>
          <w:szCs w:val="22"/>
          <w:u w:val="single"/>
          <w:shd w:val="clear" w:color="800000" w:fill="auto"/>
        </w:rPr>
        <w:t>3</w:t>
      </w:r>
      <w:r>
        <w:rPr>
          <w:rFonts w:ascii="Century Gothic" w:hAnsi="Century Gothic"/>
          <w:b/>
          <w:color w:val="000000"/>
          <w:shd w:val="clear" w:color="800000" w:fill="auto"/>
        </w:rPr>
        <w:t xml:space="preserve">   </w:t>
      </w:r>
      <w:r>
        <w:rPr>
          <w:rFonts w:ascii="Century Gothic" w:hAnsi="Century Gothic"/>
          <w:b/>
          <w:color w:val="000000"/>
        </w:rPr>
        <w:t>)   COD. UNIDADE  (</w:t>
      </w:r>
      <w:r>
        <w:rPr>
          <w:rFonts w:ascii="Century Gothic" w:hAnsi="Century Gothic"/>
          <w:b/>
          <w:color w:val="0000FF"/>
        </w:rPr>
        <w:t xml:space="preserve">  </w:t>
      </w:r>
      <w:r>
        <w:rPr>
          <w:rFonts w:ascii="Century Gothic" w:hAnsi="Century Gothic"/>
          <w:b/>
          <w:color w:val="0000FF"/>
          <w:sz w:val="22"/>
          <w:szCs w:val="22"/>
        </w:rPr>
        <w:t xml:space="preserve"> </w:t>
      </w:r>
      <w:r>
        <w:rPr>
          <w:rFonts w:ascii="Century Gothic" w:hAnsi="Century Gothic"/>
          <w:b/>
          <w:color w:val="0000FF"/>
          <w:sz w:val="22"/>
          <w:szCs w:val="22"/>
          <w:u w:val="single"/>
          <w:shd w:val="clear" w:color="800000" w:fill="auto"/>
        </w:rPr>
        <w:t>4</w:t>
      </w:r>
      <w:r>
        <w:rPr>
          <w:rFonts w:ascii="Century Gothic" w:hAnsi="Century Gothic"/>
          <w:b/>
          <w:color w:val="0000FF"/>
          <w:u w:val="single"/>
          <w:shd w:val="clear" w:color="800000" w:fill="auto"/>
        </w:rPr>
        <w:t xml:space="preserve">  </w:t>
      </w:r>
      <w:r>
        <w:rPr>
          <w:rFonts w:ascii="Century Gothic" w:hAnsi="Century Gothic"/>
          <w:b/>
          <w:color w:val="0000FF"/>
        </w:rPr>
        <w:t xml:space="preserve"> </w:t>
      </w:r>
      <w:r>
        <w:rPr>
          <w:rFonts w:ascii="Century Gothic" w:hAnsi="Century Gothic"/>
          <w:b/>
          <w:color w:val="000000"/>
        </w:rPr>
        <w:t xml:space="preserve">)        (SOMENTE P/ OPCAO 04, 05 E 08)    </w:t>
      </w:r>
    </w:p>
    <w:p w14:paraId="3E7D358F"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rPr>
      </w:pPr>
      <w:r>
        <w:rPr>
          <w:rFonts w:ascii="Century Gothic" w:hAnsi="Century Gothic"/>
          <w:b/>
          <w:color w:val="000000"/>
        </w:rPr>
        <w:t xml:space="preserve">( </w:t>
      </w:r>
      <w:r>
        <w:rPr>
          <w:rFonts w:ascii="Century Gothic" w:hAnsi="Century Gothic"/>
          <w:b/>
          <w:color w:val="000000"/>
          <w:shd w:val="clear" w:color="800000" w:fill="auto"/>
        </w:rPr>
        <w:t xml:space="preserve">  </w:t>
      </w:r>
      <w:r>
        <w:rPr>
          <w:rFonts w:ascii="Century Gothic" w:hAnsi="Century Gothic"/>
          <w:b/>
          <w:color w:val="0000FF"/>
          <w:sz w:val="22"/>
          <w:szCs w:val="22"/>
          <w:shd w:val="clear" w:color="800000" w:fill="auto"/>
        </w:rPr>
        <w:t>X</w:t>
      </w:r>
      <w:r>
        <w:rPr>
          <w:rFonts w:ascii="Century Gothic" w:hAnsi="Century Gothic"/>
          <w:b/>
          <w:color w:val="000000"/>
          <w:shd w:val="clear" w:color="800000" w:fill="auto"/>
        </w:rPr>
        <w:t xml:space="preserve"> </w:t>
      </w:r>
      <w:r>
        <w:rPr>
          <w:rFonts w:ascii="Century Gothic" w:hAnsi="Century Gothic"/>
          <w:b/>
          <w:color w:val="000000"/>
        </w:rPr>
        <w:t xml:space="preserve"> )  04   RELACAO DAS UNIDADES DE CONSUMO       LISTAR UNID. INATIVAS?</w:t>
      </w:r>
      <w:r>
        <w:rPr>
          <w:rFonts w:ascii="Century Gothic" w:hAnsi="Century Gothic"/>
          <w:b/>
          <w:color w:val="000000"/>
        </w:rPr>
        <w:tab/>
        <w:t xml:space="preserve">(   </w:t>
      </w:r>
      <w:r>
        <w:rPr>
          <w:rFonts w:ascii="Century Gothic" w:hAnsi="Century Gothic"/>
          <w:b/>
          <w:color w:val="0000FF"/>
          <w:sz w:val="22"/>
          <w:szCs w:val="22"/>
          <w:u w:val="single"/>
        </w:rPr>
        <w:t>5</w:t>
      </w:r>
      <w:r>
        <w:rPr>
          <w:rFonts w:ascii="Century Gothic" w:hAnsi="Century Gothic"/>
          <w:b/>
          <w:color w:val="000000"/>
        </w:rPr>
        <w:t xml:space="preserve">  )</w:t>
      </w:r>
    </w:p>
    <w:p w14:paraId="647C80B2"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rPr>
      </w:pPr>
      <w:r>
        <w:rPr>
          <w:rFonts w:ascii="Century Gothic" w:hAnsi="Century Gothic"/>
          <w:b/>
          <w:color w:val="000000"/>
        </w:rPr>
        <w:t xml:space="preserve">( </w:t>
      </w:r>
      <w:r>
        <w:rPr>
          <w:rFonts w:ascii="Century Gothic" w:hAnsi="Century Gothic"/>
          <w:b/>
          <w:color w:val="000000"/>
          <w:shd w:val="clear" w:color="800000" w:fill="auto"/>
        </w:rPr>
        <w:t xml:space="preserve">  </w:t>
      </w:r>
      <w:r>
        <w:rPr>
          <w:rFonts w:ascii="Century Gothic" w:hAnsi="Century Gothic"/>
          <w:b/>
          <w:color w:val="0000FF"/>
          <w:sz w:val="22"/>
          <w:szCs w:val="22"/>
          <w:shd w:val="clear" w:color="800000" w:fill="auto"/>
        </w:rPr>
        <w:t>X</w:t>
      </w:r>
      <w:r>
        <w:rPr>
          <w:rFonts w:ascii="Century Gothic" w:hAnsi="Century Gothic"/>
          <w:b/>
          <w:color w:val="000000"/>
          <w:shd w:val="clear" w:color="800000" w:fill="auto"/>
        </w:rPr>
        <w:t xml:space="preserve"> </w:t>
      </w:r>
      <w:r>
        <w:rPr>
          <w:rFonts w:ascii="Century Gothic" w:hAnsi="Century Gothic"/>
          <w:b/>
          <w:color w:val="000000"/>
        </w:rPr>
        <w:t xml:space="preserve"> )  05   RELACAO DOS ALMOXARIFADOS                   LISTAR UNID. INATIVAS?</w:t>
      </w:r>
      <w:r>
        <w:rPr>
          <w:rFonts w:ascii="Century Gothic" w:hAnsi="Century Gothic"/>
          <w:b/>
          <w:color w:val="000000"/>
        </w:rPr>
        <w:tab/>
        <w:t xml:space="preserve">(   </w:t>
      </w:r>
      <w:r>
        <w:rPr>
          <w:rFonts w:ascii="Century Gothic" w:hAnsi="Century Gothic"/>
          <w:b/>
          <w:color w:val="0000FF"/>
          <w:sz w:val="22"/>
          <w:szCs w:val="22"/>
          <w:u w:val="single"/>
        </w:rPr>
        <w:t>6</w:t>
      </w:r>
      <w:r>
        <w:rPr>
          <w:rFonts w:ascii="Century Gothic" w:hAnsi="Century Gothic"/>
          <w:b/>
          <w:color w:val="000000"/>
        </w:rPr>
        <w:t xml:space="preserve">   )</w:t>
      </w:r>
    </w:p>
    <w:p w14:paraId="17620D06"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rPr>
      </w:pPr>
      <w:r>
        <w:rPr>
          <w:rFonts w:ascii="Century Gothic" w:hAnsi="Century Gothic"/>
          <w:b/>
          <w:color w:val="000000"/>
        </w:rPr>
        <w:t xml:space="preserve">( </w:t>
      </w:r>
      <w:r>
        <w:rPr>
          <w:rFonts w:ascii="Century Gothic" w:hAnsi="Century Gothic"/>
          <w:b/>
          <w:color w:val="000000"/>
          <w:shd w:val="clear" w:color="800000" w:fill="auto"/>
        </w:rPr>
        <w:t xml:space="preserve">  </w:t>
      </w:r>
      <w:r>
        <w:rPr>
          <w:rFonts w:ascii="Century Gothic" w:hAnsi="Century Gothic"/>
          <w:b/>
          <w:color w:val="0000FF"/>
          <w:sz w:val="22"/>
          <w:szCs w:val="22"/>
          <w:shd w:val="clear" w:color="800000" w:fill="auto"/>
        </w:rPr>
        <w:t>X</w:t>
      </w:r>
      <w:r>
        <w:rPr>
          <w:rFonts w:ascii="Century Gothic" w:hAnsi="Century Gothic"/>
          <w:b/>
          <w:color w:val="000000"/>
          <w:shd w:val="clear" w:color="800000" w:fill="auto"/>
        </w:rPr>
        <w:t xml:space="preserve"> </w:t>
      </w:r>
      <w:r>
        <w:rPr>
          <w:rFonts w:ascii="Century Gothic" w:hAnsi="Century Gothic"/>
          <w:b/>
          <w:color w:val="000000"/>
        </w:rPr>
        <w:t xml:space="preserve"> )  08   RELACAO DAS UNIDADES DE SUPRIMENTOS  LISTAR UNID. INATIVAS?</w:t>
      </w:r>
      <w:r>
        <w:rPr>
          <w:rFonts w:ascii="Century Gothic" w:hAnsi="Century Gothic"/>
          <w:b/>
          <w:color w:val="000000"/>
        </w:rPr>
        <w:tab/>
        <w:t xml:space="preserve">(   </w:t>
      </w:r>
      <w:r>
        <w:rPr>
          <w:rFonts w:ascii="Century Gothic" w:hAnsi="Century Gothic"/>
          <w:b/>
          <w:color w:val="0000FF"/>
          <w:sz w:val="22"/>
          <w:szCs w:val="22"/>
          <w:u w:val="single"/>
        </w:rPr>
        <w:t>7</w:t>
      </w:r>
      <w:r>
        <w:rPr>
          <w:rFonts w:ascii="Century Gothic" w:hAnsi="Century Gothic"/>
          <w:b/>
          <w:color w:val="0000FF"/>
          <w:sz w:val="22"/>
          <w:szCs w:val="22"/>
        </w:rPr>
        <w:t xml:space="preserve"> </w:t>
      </w:r>
      <w:r>
        <w:rPr>
          <w:rFonts w:ascii="Century Gothic" w:hAnsi="Century Gothic"/>
          <w:b/>
          <w:color w:val="000000"/>
        </w:rPr>
        <w:t xml:space="preserve"> )</w:t>
      </w:r>
    </w:p>
    <w:p w14:paraId="279A6949"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800000"/>
          <w:sz w:val="22"/>
        </w:rPr>
      </w:pPr>
    </w:p>
    <w:p w14:paraId="69C5E1A5" w14:textId="77777777" w:rsidR="0018353A" w:rsidRDefault="0018353A">
      <w:pPr>
        <w:spacing w:before="240" w:line="48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676E65C2" w14:textId="77777777" w:rsidR="0018353A" w:rsidRDefault="0018353A" w:rsidP="00B83C07">
      <w:pPr>
        <w:numPr>
          <w:ilvl w:val="0"/>
          <w:numId w:val="159"/>
        </w:numPr>
        <w:spacing w:before="120" w:after="120" w:line="120" w:lineRule="auto"/>
        <w:ind w:left="357" w:hanging="357"/>
        <w:jc w:val="both"/>
        <w:rPr>
          <w:rFonts w:ascii="Arial" w:hAnsi="Arial"/>
          <w:sz w:val="24"/>
        </w:rPr>
      </w:pPr>
      <w:r>
        <w:rPr>
          <w:rFonts w:ascii="Arial" w:hAnsi="Arial"/>
          <w:sz w:val="24"/>
        </w:rPr>
        <w:t>Digitar o código do Almoxarifado.</w:t>
      </w:r>
    </w:p>
    <w:p w14:paraId="1142B61F" w14:textId="77777777" w:rsidR="0018353A" w:rsidRDefault="0018353A" w:rsidP="00B83C07">
      <w:pPr>
        <w:numPr>
          <w:ilvl w:val="0"/>
          <w:numId w:val="159"/>
        </w:numPr>
        <w:spacing w:before="120" w:line="360" w:lineRule="auto"/>
        <w:ind w:left="357" w:hanging="357"/>
        <w:jc w:val="both"/>
        <w:rPr>
          <w:rFonts w:ascii="Arial" w:hAnsi="Arial"/>
          <w:sz w:val="24"/>
        </w:rPr>
      </w:pPr>
      <w:r>
        <w:rPr>
          <w:rFonts w:ascii="Arial" w:hAnsi="Arial"/>
          <w:sz w:val="24"/>
        </w:rPr>
        <w:t>Digitar o código da impressora onde o relatório será emitido.</w:t>
      </w:r>
    </w:p>
    <w:p w14:paraId="4751734A" w14:textId="77777777" w:rsidR="0018353A" w:rsidRDefault="0018353A" w:rsidP="00B83C07">
      <w:pPr>
        <w:numPr>
          <w:ilvl w:val="0"/>
          <w:numId w:val="159"/>
        </w:numPr>
        <w:spacing w:before="120"/>
        <w:ind w:left="357" w:hanging="357"/>
        <w:jc w:val="both"/>
        <w:rPr>
          <w:rFonts w:ascii="Arial" w:hAnsi="Arial"/>
          <w:sz w:val="24"/>
        </w:rPr>
      </w:pPr>
      <w:r>
        <w:rPr>
          <w:rFonts w:ascii="Arial" w:hAnsi="Arial"/>
          <w:sz w:val="24"/>
        </w:rPr>
        <w:t>Digitar o código do Órgão (Secretaria) a qual pertence às Unidades pesquisadas.</w:t>
      </w:r>
    </w:p>
    <w:p w14:paraId="1AC0C849" w14:textId="77777777" w:rsidR="0018353A" w:rsidRDefault="0018353A">
      <w:pPr>
        <w:ind w:left="357"/>
        <w:jc w:val="both"/>
        <w:rPr>
          <w:rFonts w:ascii="Arial" w:hAnsi="Arial"/>
          <w:sz w:val="24"/>
        </w:rPr>
      </w:pPr>
      <w:r>
        <w:rPr>
          <w:rFonts w:ascii="Arial" w:hAnsi="Arial"/>
          <w:sz w:val="24"/>
        </w:rPr>
        <w:t xml:space="preserve">Deixando em branco este campo, o Sistema relaciona  todas as Unidades cadastradas para  todos os Órgãos </w:t>
      </w:r>
    </w:p>
    <w:p w14:paraId="70D0494C" w14:textId="77777777" w:rsidR="0018353A" w:rsidRDefault="0018353A" w:rsidP="00B83C07">
      <w:pPr>
        <w:pStyle w:val="Corpodetexto"/>
        <w:numPr>
          <w:ilvl w:val="0"/>
          <w:numId w:val="159"/>
        </w:numPr>
        <w:spacing w:before="120" w:line="20" w:lineRule="atLeast"/>
        <w:ind w:left="357" w:hanging="357"/>
        <w:rPr>
          <w:rFonts w:ascii="Arial" w:hAnsi="Arial"/>
        </w:rPr>
      </w:pPr>
      <w:r>
        <w:rPr>
          <w:rFonts w:ascii="Arial" w:hAnsi="Arial"/>
        </w:rPr>
        <w:t>Digitar o código da Unidade Orçamentária a qual pertence às Unidades pesquisadas.</w:t>
      </w:r>
    </w:p>
    <w:p w14:paraId="0198CBF8" w14:textId="77777777" w:rsidR="0018353A" w:rsidRDefault="0018353A">
      <w:pPr>
        <w:ind w:left="357"/>
        <w:jc w:val="both"/>
        <w:rPr>
          <w:rFonts w:ascii="Arial" w:hAnsi="Arial"/>
          <w:sz w:val="24"/>
        </w:rPr>
      </w:pPr>
      <w:r>
        <w:rPr>
          <w:rFonts w:ascii="Arial" w:hAnsi="Arial"/>
          <w:sz w:val="24"/>
        </w:rPr>
        <w:t xml:space="preserve">Deixando em branco este campo, o Sistema  relaciona  todos os Almoxarifados ou as Unidades de Suprimentos  cadastrados para  o Órgão  pesquisado.  </w:t>
      </w:r>
    </w:p>
    <w:p w14:paraId="5DD5972C" w14:textId="77777777" w:rsidR="0018353A" w:rsidRDefault="0018353A">
      <w:pPr>
        <w:pStyle w:val="Corpodetexto"/>
        <w:spacing w:before="240" w:after="120" w:line="120" w:lineRule="auto"/>
        <w:rPr>
          <w:rFonts w:ascii="Arial" w:hAnsi="Arial"/>
        </w:rPr>
      </w:pPr>
      <w:r>
        <w:rPr>
          <w:rFonts w:ascii="Arial" w:hAnsi="Arial"/>
        </w:rPr>
        <w:t>*  Digitar  "X”  na opção 04, 05 ou 08, conforme o relatório que se deseja obter.</w:t>
      </w:r>
    </w:p>
    <w:p w14:paraId="66156806" w14:textId="77777777" w:rsidR="0018353A" w:rsidRDefault="0018353A" w:rsidP="00B83C07">
      <w:pPr>
        <w:pStyle w:val="Corpodetexto"/>
        <w:numPr>
          <w:ilvl w:val="0"/>
          <w:numId w:val="159"/>
        </w:numPr>
        <w:spacing w:line="20" w:lineRule="atLeast"/>
        <w:ind w:left="357" w:hanging="357"/>
        <w:rPr>
          <w:rFonts w:ascii="Arial" w:hAnsi="Arial"/>
        </w:rPr>
      </w:pPr>
      <w:r>
        <w:rPr>
          <w:rFonts w:ascii="Arial" w:hAnsi="Arial"/>
        </w:rPr>
        <w:t>Digitar  “</w:t>
      </w:r>
      <w:r>
        <w:rPr>
          <w:rFonts w:ascii="Arial" w:hAnsi="Arial"/>
          <w:b/>
        </w:rPr>
        <w:t>S</w:t>
      </w:r>
      <w:r>
        <w:rPr>
          <w:rFonts w:ascii="Arial" w:hAnsi="Arial"/>
        </w:rPr>
        <w:t>”, para obter relação das Unidades  de Consumo ativas e inativas.</w:t>
      </w:r>
    </w:p>
    <w:p w14:paraId="5E4488D7" w14:textId="77777777" w:rsidR="0018353A" w:rsidRDefault="0018353A">
      <w:pPr>
        <w:pStyle w:val="Corpodetexto"/>
        <w:spacing w:line="20" w:lineRule="atLeast"/>
        <w:ind w:left="357"/>
        <w:rPr>
          <w:rFonts w:ascii="Arial" w:hAnsi="Arial"/>
        </w:rPr>
      </w:pPr>
      <w:r>
        <w:rPr>
          <w:rFonts w:ascii="Arial" w:hAnsi="Arial"/>
        </w:rPr>
        <w:t>Digitar  “</w:t>
      </w:r>
      <w:r>
        <w:rPr>
          <w:rFonts w:ascii="Arial" w:hAnsi="Arial"/>
          <w:b/>
        </w:rPr>
        <w:t>N</w:t>
      </w:r>
      <w:r>
        <w:rPr>
          <w:rFonts w:ascii="Arial" w:hAnsi="Arial"/>
        </w:rPr>
        <w:t>”, para obter relação apenas das Unidades de Consumo ativas.</w:t>
      </w:r>
    </w:p>
    <w:p w14:paraId="06429812" w14:textId="77777777" w:rsidR="0018353A" w:rsidRDefault="0018353A">
      <w:pPr>
        <w:pStyle w:val="Corpodetexto"/>
        <w:spacing w:line="20" w:lineRule="atLeast"/>
        <w:ind w:left="357"/>
        <w:rPr>
          <w:rFonts w:ascii="Arial" w:hAnsi="Arial"/>
        </w:rPr>
      </w:pPr>
    </w:p>
    <w:p w14:paraId="43D09699" w14:textId="77777777" w:rsidR="0018353A" w:rsidRDefault="0018353A" w:rsidP="00B83C07">
      <w:pPr>
        <w:pStyle w:val="Corpodetexto"/>
        <w:numPr>
          <w:ilvl w:val="0"/>
          <w:numId w:val="159"/>
        </w:numPr>
        <w:spacing w:line="20" w:lineRule="atLeast"/>
        <w:ind w:left="357" w:hanging="357"/>
        <w:rPr>
          <w:rFonts w:ascii="Arial" w:hAnsi="Arial"/>
        </w:rPr>
      </w:pPr>
      <w:r>
        <w:rPr>
          <w:rFonts w:ascii="Arial" w:hAnsi="Arial"/>
        </w:rPr>
        <w:t>Digitar  “</w:t>
      </w:r>
      <w:r>
        <w:rPr>
          <w:rFonts w:ascii="Arial" w:hAnsi="Arial"/>
          <w:b/>
        </w:rPr>
        <w:t>S</w:t>
      </w:r>
      <w:r>
        <w:rPr>
          <w:rFonts w:ascii="Arial" w:hAnsi="Arial"/>
        </w:rPr>
        <w:t>”, para obter relação dos Almoxarifados ativos e inativos.</w:t>
      </w:r>
    </w:p>
    <w:p w14:paraId="342E3DEE" w14:textId="77777777" w:rsidR="0018353A" w:rsidRDefault="0018353A">
      <w:pPr>
        <w:pStyle w:val="Corpodetexto"/>
        <w:spacing w:line="20" w:lineRule="atLeast"/>
        <w:ind w:left="357"/>
        <w:rPr>
          <w:rFonts w:ascii="Arial" w:hAnsi="Arial"/>
        </w:rPr>
      </w:pPr>
      <w:r>
        <w:rPr>
          <w:rFonts w:ascii="Arial" w:hAnsi="Arial"/>
        </w:rPr>
        <w:t>Digitar  “</w:t>
      </w:r>
      <w:r>
        <w:rPr>
          <w:rFonts w:ascii="Arial" w:hAnsi="Arial"/>
          <w:b/>
        </w:rPr>
        <w:t>N</w:t>
      </w:r>
      <w:r>
        <w:rPr>
          <w:rFonts w:ascii="Arial" w:hAnsi="Arial"/>
        </w:rPr>
        <w:t>”, para obter relação apenas dos Almoxarifados ativos.</w:t>
      </w:r>
    </w:p>
    <w:p w14:paraId="6D0A9ED6" w14:textId="77777777" w:rsidR="0018353A" w:rsidRDefault="0018353A">
      <w:pPr>
        <w:pStyle w:val="Corpodetexto"/>
        <w:spacing w:line="20" w:lineRule="atLeast"/>
        <w:ind w:left="357"/>
        <w:rPr>
          <w:rFonts w:ascii="Arial" w:hAnsi="Arial"/>
        </w:rPr>
      </w:pPr>
    </w:p>
    <w:p w14:paraId="4B7C6D9B" w14:textId="77777777" w:rsidR="0018353A" w:rsidRDefault="0018353A" w:rsidP="00B83C07">
      <w:pPr>
        <w:pStyle w:val="Corpodetexto"/>
        <w:numPr>
          <w:ilvl w:val="0"/>
          <w:numId w:val="159"/>
        </w:numPr>
        <w:spacing w:line="20" w:lineRule="atLeast"/>
        <w:ind w:left="357" w:hanging="357"/>
        <w:rPr>
          <w:rFonts w:ascii="Arial" w:hAnsi="Arial"/>
        </w:rPr>
      </w:pPr>
      <w:r>
        <w:rPr>
          <w:rFonts w:ascii="Arial" w:hAnsi="Arial"/>
        </w:rPr>
        <w:t>Digitar  “</w:t>
      </w:r>
      <w:r>
        <w:rPr>
          <w:rFonts w:ascii="Arial" w:hAnsi="Arial"/>
          <w:b/>
        </w:rPr>
        <w:t>S</w:t>
      </w:r>
      <w:r>
        <w:rPr>
          <w:rFonts w:ascii="Arial" w:hAnsi="Arial"/>
        </w:rPr>
        <w:t>”, para obter relação das Unidades de Suprimentos ativas e inativas.</w:t>
      </w:r>
    </w:p>
    <w:p w14:paraId="7F85A281" w14:textId="77777777" w:rsidR="0018353A" w:rsidRDefault="0018353A">
      <w:pPr>
        <w:pStyle w:val="Corpodetexto"/>
        <w:spacing w:line="20" w:lineRule="atLeast"/>
        <w:ind w:left="357"/>
        <w:rPr>
          <w:rFonts w:ascii="Arial" w:hAnsi="Arial"/>
        </w:rPr>
      </w:pPr>
      <w:r>
        <w:rPr>
          <w:rFonts w:ascii="Arial" w:hAnsi="Arial"/>
        </w:rPr>
        <w:t>Digitar  “</w:t>
      </w:r>
      <w:r>
        <w:rPr>
          <w:rFonts w:ascii="Arial" w:hAnsi="Arial"/>
          <w:b/>
        </w:rPr>
        <w:t>N</w:t>
      </w:r>
      <w:r>
        <w:rPr>
          <w:rFonts w:ascii="Arial" w:hAnsi="Arial"/>
        </w:rPr>
        <w:t>”, para obter relação apenas das Unidades de Suprimentos ativas.</w:t>
      </w:r>
    </w:p>
    <w:p w14:paraId="44B82ED7" w14:textId="77777777" w:rsidR="0018353A" w:rsidRDefault="0018353A">
      <w:pPr>
        <w:spacing w:before="120" w:after="120"/>
        <w:ind w:right="-232"/>
        <w:jc w:val="both"/>
        <w:rPr>
          <w:rFonts w:ascii="Arial" w:hAnsi="Arial"/>
          <w:sz w:val="24"/>
        </w:rPr>
      </w:pPr>
    </w:p>
    <w:p w14:paraId="68E9D13C" w14:textId="76FA11E0"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38784" behindDoc="0" locked="0" layoutInCell="0" allowOverlap="1" wp14:anchorId="6D3195DB" wp14:editId="35B835F0">
                <wp:simplePos x="0" y="0"/>
                <wp:positionH relativeFrom="column">
                  <wp:posOffset>11430</wp:posOffset>
                </wp:positionH>
                <wp:positionV relativeFrom="paragraph">
                  <wp:posOffset>59055</wp:posOffset>
                </wp:positionV>
                <wp:extent cx="365760" cy="182880"/>
                <wp:effectExtent l="0" t="0" r="0" b="0"/>
                <wp:wrapNone/>
                <wp:docPr id="648078263" name="AutoShape 9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DF9429" id="AutoShape 939" o:spid="_x0000_s1026" type="#_x0000_t13" style="position:absolute;margin-left:.9pt;margin-top:4.65pt;width:28.8pt;height:14.4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" o:allowincell="f" fillcolor="blue" strokecolor="blue"/>
            </w:pict>
          </mc:Fallback>
        </mc:AlternateContent>
      </w:r>
      <w:r w:rsidR="0018353A">
        <w:rPr>
          <w:rFonts w:ascii="Arial" w:hAnsi="Arial"/>
          <w:sz w:val="24"/>
        </w:rPr>
        <w:t xml:space="preserve">            Teclar  “ENTER”.</w:t>
      </w:r>
    </w:p>
    <w:p w14:paraId="6D0CD08C"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1FA97E54" w14:textId="77777777" w:rsidR="0018353A" w:rsidRDefault="0018353A">
      <w:pPr>
        <w:numPr>
          <w:ilvl w:val="0"/>
          <w:numId w:val="111"/>
        </w:numPr>
        <w:spacing w:before="120" w:after="120"/>
        <w:jc w:val="both"/>
        <w:rPr>
          <w:rFonts w:ascii="Arial" w:hAnsi="Arial"/>
          <w:sz w:val="24"/>
        </w:rPr>
      </w:pPr>
      <w:r>
        <w:rPr>
          <w:rFonts w:ascii="Arial" w:hAnsi="Arial"/>
          <w:sz w:val="24"/>
        </w:rPr>
        <w:t>Os códigos dos Órgãos ou Secretarias, são os seguintes:</w:t>
      </w:r>
    </w:p>
    <w:p w14:paraId="44600C8B" w14:textId="77777777" w:rsidR="0018353A" w:rsidRDefault="0018353A">
      <w:pPr>
        <w:spacing w:before="120" w:after="120"/>
        <w:jc w:val="both"/>
        <w:rPr>
          <w:rFonts w:ascii="Arial" w:hAnsi="Arial"/>
          <w:sz w:val="24"/>
        </w:rPr>
      </w:pPr>
    </w:p>
    <w:tbl>
      <w:tblPr>
        <w:tblW w:w="0" w:type="auto"/>
        <w:tblInd w:w="675" w:type="dxa"/>
        <w:tblLayout w:type="fixed"/>
        <w:tblLook w:val="0000" w:firstRow="0" w:lastRow="0" w:firstColumn="0" w:lastColumn="0" w:noHBand="0" w:noVBand="0"/>
      </w:tblPr>
      <w:tblGrid>
        <w:gridCol w:w="1736"/>
        <w:gridCol w:w="1736"/>
        <w:gridCol w:w="1881"/>
        <w:gridCol w:w="1687"/>
        <w:gridCol w:w="1687"/>
      </w:tblGrid>
      <w:tr w:rsidR="0018353A" w14:paraId="7F6E70F1"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33CE1AE5" w14:textId="77777777" w:rsidR="0018353A" w:rsidRDefault="0018353A">
            <w:pPr>
              <w:jc w:val="both"/>
              <w:rPr>
                <w:rFonts w:ascii="Century Gothic" w:hAnsi="Century Gothic"/>
                <w:b/>
                <w:sz w:val="22"/>
                <w:lang w:val="en-US"/>
              </w:rPr>
            </w:pPr>
            <w:r>
              <w:rPr>
                <w:rFonts w:ascii="Century Gothic" w:hAnsi="Century Gothic"/>
                <w:b/>
                <w:sz w:val="22"/>
                <w:lang w:val="en-US"/>
              </w:rPr>
              <w:t xml:space="preserve">11 – SGM  </w:t>
            </w:r>
          </w:p>
        </w:tc>
        <w:tc>
          <w:tcPr>
            <w:tcW w:w="1736" w:type="dxa"/>
            <w:tcBorders>
              <w:top w:val="single" w:sz="6" w:space="0" w:color="auto"/>
              <w:left w:val="nil"/>
              <w:bottom w:val="single" w:sz="6" w:space="0" w:color="auto"/>
              <w:right w:val="single" w:sz="6" w:space="0" w:color="auto"/>
            </w:tcBorders>
          </w:tcPr>
          <w:p w14:paraId="04EA9A56" w14:textId="77777777" w:rsidR="0018353A" w:rsidRDefault="0018353A">
            <w:pPr>
              <w:rPr>
                <w:rFonts w:ascii="Century Gothic" w:hAnsi="Century Gothic"/>
                <w:b/>
                <w:sz w:val="24"/>
                <w:lang w:val="en-US"/>
              </w:rPr>
            </w:pPr>
            <w:r>
              <w:rPr>
                <w:rFonts w:ascii="Century Gothic" w:hAnsi="Century Gothic"/>
                <w:b/>
                <w:sz w:val="24"/>
                <w:lang w:val="en-US"/>
              </w:rPr>
              <w:t>23 – SES</w:t>
            </w:r>
          </w:p>
        </w:tc>
        <w:tc>
          <w:tcPr>
            <w:tcW w:w="1881" w:type="dxa"/>
            <w:tcBorders>
              <w:top w:val="single" w:sz="6" w:space="0" w:color="auto"/>
              <w:left w:val="nil"/>
              <w:bottom w:val="single" w:sz="6" w:space="0" w:color="auto"/>
              <w:right w:val="single" w:sz="6" w:space="0" w:color="auto"/>
            </w:tcBorders>
          </w:tcPr>
          <w:p w14:paraId="372F923C" w14:textId="77777777" w:rsidR="0018353A" w:rsidRDefault="0018353A">
            <w:pPr>
              <w:rPr>
                <w:rFonts w:ascii="Century Gothic" w:hAnsi="Century Gothic"/>
                <w:b/>
                <w:sz w:val="24"/>
                <w:lang w:val="en-US"/>
              </w:rPr>
            </w:pPr>
            <w:r>
              <w:rPr>
                <w:rFonts w:ascii="Century Gothic" w:hAnsi="Century Gothic"/>
                <w:b/>
                <w:sz w:val="24"/>
                <w:lang w:val="en-US"/>
              </w:rPr>
              <w:t>43 – SP/FO</w:t>
            </w:r>
          </w:p>
        </w:tc>
        <w:tc>
          <w:tcPr>
            <w:tcW w:w="1687" w:type="dxa"/>
            <w:tcBorders>
              <w:top w:val="single" w:sz="6" w:space="0" w:color="auto"/>
              <w:left w:val="nil"/>
              <w:bottom w:val="single" w:sz="6" w:space="0" w:color="auto"/>
            </w:tcBorders>
          </w:tcPr>
          <w:p w14:paraId="3709DC18" w14:textId="77777777" w:rsidR="0018353A" w:rsidRDefault="0018353A">
            <w:pPr>
              <w:rPr>
                <w:rFonts w:ascii="Century Gothic" w:hAnsi="Century Gothic"/>
                <w:b/>
                <w:sz w:val="24"/>
                <w:lang w:val="en-US"/>
              </w:rPr>
            </w:pPr>
            <w:r>
              <w:rPr>
                <w:rFonts w:ascii="Century Gothic" w:hAnsi="Century Gothic"/>
                <w:b/>
                <w:sz w:val="24"/>
                <w:lang w:val="en-US"/>
              </w:rPr>
              <w:t>55 – SP/JA</w:t>
            </w:r>
          </w:p>
        </w:tc>
        <w:tc>
          <w:tcPr>
            <w:tcW w:w="1687" w:type="dxa"/>
            <w:tcBorders>
              <w:top w:val="single" w:sz="6" w:space="0" w:color="auto"/>
              <w:left w:val="single" w:sz="6" w:space="0" w:color="auto"/>
              <w:bottom w:val="single" w:sz="6" w:space="0" w:color="auto"/>
              <w:right w:val="single" w:sz="4" w:space="0" w:color="auto"/>
            </w:tcBorders>
          </w:tcPr>
          <w:p w14:paraId="104D4576" w14:textId="77777777" w:rsidR="0018353A" w:rsidRDefault="0018353A">
            <w:pPr>
              <w:rPr>
                <w:rFonts w:ascii="Century Gothic" w:hAnsi="Century Gothic"/>
                <w:b/>
                <w:sz w:val="24"/>
                <w:lang w:val="en-US"/>
              </w:rPr>
            </w:pPr>
            <w:r>
              <w:rPr>
                <w:rFonts w:ascii="Century Gothic" w:hAnsi="Century Gothic"/>
                <w:b/>
                <w:sz w:val="24"/>
                <w:lang w:val="en-US"/>
              </w:rPr>
              <w:t>67 – SP/IQ</w:t>
            </w:r>
          </w:p>
        </w:tc>
      </w:tr>
      <w:tr w:rsidR="0018353A" w14:paraId="6F424990"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4AEFCCC7" w14:textId="77777777" w:rsidR="0018353A" w:rsidRDefault="0018353A">
            <w:pPr>
              <w:jc w:val="both"/>
              <w:rPr>
                <w:rFonts w:ascii="Century Gothic" w:hAnsi="Century Gothic"/>
                <w:b/>
                <w:sz w:val="22"/>
                <w:lang w:val="en-US"/>
              </w:rPr>
            </w:pPr>
            <w:r>
              <w:rPr>
                <w:rFonts w:ascii="Century Gothic" w:hAnsi="Century Gothic"/>
                <w:b/>
                <w:sz w:val="22"/>
                <w:lang w:val="en-US"/>
              </w:rPr>
              <w:t xml:space="preserve">12 – SMSP   </w:t>
            </w:r>
          </w:p>
        </w:tc>
        <w:tc>
          <w:tcPr>
            <w:tcW w:w="1736" w:type="dxa"/>
            <w:tcBorders>
              <w:top w:val="single" w:sz="6" w:space="0" w:color="auto"/>
              <w:left w:val="nil"/>
              <w:bottom w:val="single" w:sz="6" w:space="0" w:color="auto"/>
              <w:right w:val="single" w:sz="6" w:space="0" w:color="auto"/>
            </w:tcBorders>
          </w:tcPr>
          <w:p w14:paraId="6C8FD89D" w14:textId="77777777" w:rsidR="0018353A" w:rsidRDefault="0018353A">
            <w:pPr>
              <w:rPr>
                <w:rFonts w:ascii="Century Gothic" w:hAnsi="Century Gothic"/>
                <w:b/>
                <w:sz w:val="24"/>
                <w:lang w:val="en-US"/>
              </w:rPr>
            </w:pPr>
            <w:r>
              <w:rPr>
                <w:rFonts w:ascii="Century Gothic" w:hAnsi="Century Gothic"/>
                <w:b/>
                <w:sz w:val="24"/>
                <w:lang w:val="en-US"/>
              </w:rPr>
              <w:t>24 – SMADS</w:t>
            </w:r>
          </w:p>
        </w:tc>
        <w:tc>
          <w:tcPr>
            <w:tcW w:w="1881" w:type="dxa"/>
            <w:tcBorders>
              <w:top w:val="single" w:sz="6" w:space="0" w:color="auto"/>
              <w:left w:val="nil"/>
              <w:bottom w:val="single" w:sz="6" w:space="0" w:color="auto"/>
              <w:right w:val="single" w:sz="6" w:space="0" w:color="auto"/>
            </w:tcBorders>
          </w:tcPr>
          <w:p w14:paraId="6575F592" w14:textId="77777777" w:rsidR="0018353A" w:rsidRDefault="0018353A">
            <w:pPr>
              <w:rPr>
                <w:rFonts w:ascii="Century Gothic" w:hAnsi="Century Gothic"/>
                <w:b/>
                <w:sz w:val="24"/>
                <w:lang w:val="en-US"/>
              </w:rPr>
            </w:pPr>
            <w:r>
              <w:rPr>
                <w:rFonts w:ascii="Century Gothic" w:hAnsi="Century Gothic"/>
                <w:b/>
                <w:sz w:val="24"/>
                <w:lang w:val="en-US"/>
              </w:rPr>
              <w:t xml:space="preserve">44 – SP/CV </w:t>
            </w:r>
          </w:p>
        </w:tc>
        <w:tc>
          <w:tcPr>
            <w:tcW w:w="1687" w:type="dxa"/>
            <w:tcBorders>
              <w:top w:val="single" w:sz="6" w:space="0" w:color="auto"/>
              <w:left w:val="nil"/>
              <w:bottom w:val="single" w:sz="6" w:space="0" w:color="auto"/>
            </w:tcBorders>
          </w:tcPr>
          <w:p w14:paraId="795AC9A9" w14:textId="77777777" w:rsidR="0018353A" w:rsidRDefault="0018353A">
            <w:pPr>
              <w:rPr>
                <w:rFonts w:ascii="Century Gothic" w:hAnsi="Century Gothic"/>
                <w:b/>
                <w:sz w:val="24"/>
                <w:lang w:val="en-US"/>
              </w:rPr>
            </w:pPr>
            <w:r>
              <w:rPr>
                <w:rFonts w:ascii="Century Gothic" w:hAnsi="Century Gothic"/>
                <w:b/>
                <w:sz w:val="24"/>
                <w:lang w:val="en-US"/>
              </w:rPr>
              <w:t xml:space="preserve">56 – SP/AD </w:t>
            </w:r>
          </w:p>
        </w:tc>
        <w:tc>
          <w:tcPr>
            <w:tcW w:w="1687" w:type="dxa"/>
            <w:tcBorders>
              <w:top w:val="single" w:sz="6" w:space="0" w:color="auto"/>
              <w:left w:val="single" w:sz="6" w:space="0" w:color="auto"/>
              <w:bottom w:val="single" w:sz="6" w:space="0" w:color="auto"/>
              <w:right w:val="single" w:sz="4" w:space="0" w:color="auto"/>
            </w:tcBorders>
          </w:tcPr>
          <w:p w14:paraId="2AF7609E" w14:textId="77777777" w:rsidR="0018353A" w:rsidRDefault="0018353A">
            <w:pPr>
              <w:rPr>
                <w:rFonts w:ascii="Century Gothic" w:hAnsi="Century Gothic"/>
                <w:b/>
                <w:sz w:val="24"/>
                <w:lang w:val="en-US"/>
              </w:rPr>
            </w:pPr>
            <w:r>
              <w:rPr>
                <w:rFonts w:ascii="Century Gothic" w:hAnsi="Century Gothic"/>
                <w:b/>
                <w:sz w:val="24"/>
                <w:lang w:val="en-US"/>
              </w:rPr>
              <w:t>68 – SP/G</w:t>
            </w:r>
          </w:p>
        </w:tc>
      </w:tr>
      <w:tr w:rsidR="0018353A" w14:paraId="650A1EC6"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5D0D140B" w14:textId="77777777" w:rsidR="0018353A" w:rsidRDefault="0018353A">
            <w:pPr>
              <w:jc w:val="both"/>
              <w:rPr>
                <w:rFonts w:ascii="Century Gothic" w:hAnsi="Century Gothic"/>
                <w:b/>
                <w:sz w:val="22"/>
                <w:lang w:val="en-US"/>
              </w:rPr>
            </w:pPr>
            <w:r>
              <w:rPr>
                <w:rFonts w:ascii="Century Gothic" w:hAnsi="Century Gothic"/>
                <w:b/>
                <w:sz w:val="22"/>
                <w:lang w:val="en-US"/>
              </w:rPr>
              <w:t>13 – SEMPLA</w:t>
            </w:r>
          </w:p>
        </w:tc>
        <w:tc>
          <w:tcPr>
            <w:tcW w:w="1736" w:type="dxa"/>
            <w:tcBorders>
              <w:top w:val="single" w:sz="6" w:space="0" w:color="auto"/>
              <w:left w:val="nil"/>
              <w:bottom w:val="single" w:sz="6" w:space="0" w:color="auto"/>
              <w:right w:val="single" w:sz="6" w:space="0" w:color="auto"/>
            </w:tcBorders>
          </w:tcPr>
          <w:p w14:paraId="59C6D837" w14:textId="77777777" w:rsidR="0018353A" w:rsidRDefault="0018353A">
            <w:pPr>
              <w:rPr>
                <w:rFonts w:ascii="Century Gothic" w:hAnsi="Century Gothic"/>
                <w:b/>
                <w:sz w:val="24"/>
                <w:lang w:val="en-US"/>
              </w:rPr>
            </w:pPr>
            <w:r>
              <w:rPr>
                <w:rFonts w:ascii="Century Gothic" w:hAnsi="Century Gothic"/>
                <w:b/>
                <w:sz w:val="24"/>
                <w:lang w:val="en-US"/>
              </w:rPr>
              <w:t>25 – SMC</w:t>
            </w:r>
          </w:p>
        </w:tc>
        <w:tc>
          <w:tcPr>
            <w:tcW w:w="1881" w:type="dxa"/>
            <w:tcBorders>
              <w:top w:val="single" w:sz="6" w:space="0" w:color="auto"/>
              <w:left w:val="nil"/>
              <w:bottom w:val="single" w:sz="6" w:space="0" w:color="auto"/>
              <w:right w:val="single" w:sz="6" w:space="0" w:color="auto"/>
            </w:tcBorders>
          </w:tcPr>
          <w:p w14:paraId="3C61973D" w14:textId="77777777" w:rsidR="0018353A" w:rsidRDefault="0018353A">
            <w:pPr>
              <w:rPr>
                <w:rFonts w:ascii="Century Gothic" w:hAnsi="Century Gothic"/>
                <w:b/>
                <w:sz w:val="24"/>
                <w:lang w:val="en-US"/>
              </w:rPr>
            </w:pPr>
            <w:r>
              <w:rPr>
                <w:rFonts w:ascii="Century Gothic" w:hAnsi="Century Gothic"/>
                <w:b/>
                <w:sz w:val="24"/>
                <w:lang w:val="en-US"/>
              </w:rPr>
              <w:t xml:space="preserve">45 – SP/ST  </w:t>
            </w:r>
          </w:p>
        </w:tc>
        <w:tc>
          <w:tcPr>
            <w:tcW w:w="1687" w:type="dxa"/>
            <w:tcBorders>
              <w:top w:val="single" w:sz="6" w:space="0" w:color="auto"/>
              <w:left w:val="nil"/>
              <w:bottom w:val="single" w:sz="6" w:space="0" w:color="auto"/>
            </w:tcBorders>
          </w:tcPr>
          <w:p w14:paraId="06F3D029" w14:textId="77777777" w:rsidR="0018353A" w:rsidRDefault="0018353A">
            <w:pPr>
              <w:rPr>
                <w:rFonts w:ascii="Century Gothic" w:hAnsi="Century Gothic"/>
                <w:b/>
                <w:sz w:val="24"/>
                <w:lang w:val="en-US"/>
              </w:rPr>
            </w:pPr>
            <w:r>
              <w:rPr>
                <w:rFonts w:ascii="Century Gothic" w:hAnsi="Century Gothic"/>
                <w:b/>
                <w:sz w:val="24"/>
                <w:lang w:val="en-US"/>
              </w:rPr>
              <w:t>57 – SP/CL</w:t>
            </w:r>
          </w:p>
        </w:tc>
        <w:tc>
          <w:tcPr>
            <w:tcW w:w="1687" w:type="dxa"/>
            <w:tcBorders>
              <w:top w:val="single" w:sz="6" w:space="0" w:color="auto"/>
              <w:left w:val="single" w:sz="6" w:space="0" w:color="auto"/>
              <w:bottom w:val="single" w:sz="6" w:space="0" w:color="auto"/>
              <w:right w:val="single" w:sz="4" w:space="0" w:color="auto"/>
            </w:tcBorders>
          </w:tcPr>
          <w:p w14:paraId="528575EE" w14:textId="77777777" w:rsidR="0018353A" w:rsidRDefault="0018353A">
            <w:pPr>
              <w:rPr>
                <w:rFonts w:ascii="Century Gothic" w:hAnsi="Century Gothic"/>
                <w:b/>
                <w:sz w:val="24"/>
                <w:lang w:val="en-US"/>
              </w:rPr>
            </w:pPr>
            <w:r>
              <w:rPr>
                <w:rFonts w:ascii="Century Gothic" w:hAnsi="Century Gothic"/>
                <w:b/>
                <w:sz w:val="24"/>
                <w:lang w:val="en-US"/>
              </w:rPr>
              <w:t>69 – SP/VP</w:t>
            </w:r>
          </w:p>
        </w:tc>
      </w:tr>
      <w:tr w:rsidR="0018353A" w14:paraId="42AF313A"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504B80AC" w14:textId="77777777" w:rsidR="0018353A" w:rsidRDefault="0018353A">
            <w:pPr>
              <w:jc w:val="both"/>
              <w:rPr>
                <w:rFonts w:ascii="Century Gothic" w:hAnsi="Century Gothic"/>
                <w:b/>
                <w:sz w:val="22"/>
                <w:lang w:val="en-US"/>
              </w:rPr>
            </w:pPr>
            <w:r>
              <w:rPr>
                <w:rFonts w:ascii="Century Gothic" w:hAnsi="Century Gothic"/>
                <w:b/>
                <w:sz w:val="22"/>
                <w:lang w:val="en-US"/>
              </w:rPr>
              <w:t>14 – SEHAB</w:t>
            </w:r>
          </w:p>
        </w:tc>
        <w:tc>
          <w:tcPr>
            <w:tcW w:w="1736" w:type="dxa"/>
            <w:tcBorders>
              <w:top w:val="single" w:sz="6" w:space="0" w:color="auto"/>
              <w:left w:val="nil"/>
              <w:bottom w:val="single" w:sz="6" w:space="0" w:color="auto"/>
              <w:right w:val="single" w:sz="6" w:space="0" w:color="auto"/>
            </w:tcBorders>
          </w:tcPr>
          <w:p w14:paraId="7B943227" w14:textId="77777777" w:rsidR="0018353A" w:rsidRDefault="0018353A">
            <w:pPr>
              <w:rPr>
                <w:rFonts w:ascii="Century Gothic" w:hAnsi="Century Gothic"/>
                <w:b/>
                <w:sz w:val="24"/>
                <w:lang w:val="en-US"/>
              </w:rPr>
            </w:pPr>
            <w:r>
              <w:rPr>
                <w:rFonts w:ascii="Century Gothic" w:hAnsi="Century Gothic"/>
                <w:b/>
                <w:sz w:val="24"/>
                <w:lang w:val="en-US"/>
              </w:rPr>
              <w:t>27 – SVMA</w:t>
            </w:r>
          </w:p>
        </w:tc>
        <w:tc>
          <w:tcPr>
            <w:tcW w:w="1881" w:type="dxa"/>
            <w:tcBorders>
              <w:top w:val="single" w:sz="6" w:space="0" w:color="auto"/>
              <w:left w:val="nil"/>
              <w:bottom w:val="single" w:sz="6" w:space="0" w:color="auto"/>
              <w:right w:val="single" w:sz="6" w:space="0" w:color="auto"/>
            </w:tcBorders>
          </w:tcPr>
          <w:p w14:paraId="7F55030B" w14:textId="77777777" w:rsidR="0018353A" w:rsidRDefault="0018353A">
            <w:pPr>
              <w:rPr>
                <w:rFonts w:ascii="Century Gothic" w:hAnsi="Century Gothic"/>
                <w:b/>
                <w:sz w:val="24"/>
                <w:lang w:val="en-US"/>
              </w:rPr>
            </w:pPr>
            <w:r>
              <w:rPr>
                <w:rFonts w:ascii="Century Gothic" w:hAnsi="Century Gothic"/>
                <w:b/>
                <w:sz w:val="24"/>
                <w:lang w:val="en-US"/>
              </w:rPr>
              <w:t>46 – SP/JT</w:t>
            </w:r>
          </w:p>
        </w:tc>
        <w:tc>
          <w:tcPr>
            <w:tcW w:w="1687" w:type="dxa"/>
            <w:tcBorders>
              <w:top w:val="single" w:sz="6" w:space="0" w:color="auto"/>
              <w:left w:val="nil"/>
              <w:bottom w:val="single" w:sz="6" w:space="0" w:color="auto"/>
            </w:tcBorders>
          </w:tcPr>
          <w:p w14:paraId="7B62A704" w14:textId="77777777" w:rsidR="0018353A" w:rsidRDefault="0018353A">
            <w:pPr>
              <w:rPr>
                <w:rFonts w:ascii="Century Gothic" w:hAnsi="Century Gothic"/>
                <w:b/>
                <w:sz w:val="24"/>
                <w:lang w:val="en-US"/>
              </w:rPr>
            </w:pPr>
            <w:r>
              <w:rPr>
                <w:rFonts w:ascii="Century Gothic" w:hAnsi="Century Gothic"/>
                <w:b/>
                <w:sz w:val="24"/>
                <w:lang w:val="en-US"/>
              </w:rPr>
              <w:t>58 – SP/MB</w:t>
            </w:r>
          </w:p>
        </w:tc>
        <w:tc>
          <w:tcPr>
            <w:tcW w:w="1687" w:type="dxa"/>
            <w:tcBorders>
              <w:top w:val="single" w:sz="6" w:space="0" w:color="auto"/>
              <w:left w:val="single" w:sz="6" w:space="0" w:color="auto"/>
              <w:bottom w:val="single" w:sz="6" w:space="0" w:color="auto"/>
              <w:right w:val="single" w:sz="4" w:space="0" w:color="auto"/>
            </w:tcBorders>
          </w:tcPr>
          <w:p w14:paraId="12AE458F" w14:textId="77777777" w:rsidR="0018353A" w:rsidRDefault="0018353A">
            <w:pPr>
              <w:rPr>
                <w:rFonts w:ascii="Century Gothic" w:hAnsi="Century Gothic"/>
                <w:b/>
                <w:sz w:val="24"/>
                <w:lang w:val="en-US"/>
              </w:rPr>
            </w:pPr>
            <w:r>
              <w:rPr>
                <w:rFonts w:ascii="Century Gothic" w:hAnsi="Century Gothic"/>
                <w:b/>
                <w:sz w:val="24"/>
                <w:lang w:val="en-US"/>
              </w:rPr>
              <w:t>70 – SP/SM</w:t>
            </w:r>
          </w:p>
        </w:tc>
      </w:tr>
      <w:tr w:rsidR="0018353A" w14:paraId="653F624A"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56005356" w14:textId="77777777" w:rsidR="0018353A" w:rsidRDefault="0018353A">
            <w:pPr>
              <w:jc w:val="both"/>
              <w:rPr>
                <w:rFonts w:ascii="Century Gothic" w:hAnsi="Century Gothic"/>
                <w:b/>
                <w:sz w:val="22"/>
                <w:lang w:val="en-US"/>
              </w:rPr>
            </w:pPr>
            <w:r>
              <w:rPr>
                <w:rFonts w:ascii="Century Gothic" w:hAnsi="Century Gothic"/>
                <w:b/>
                <w:sz w:val="22"/>
                <w:lang w:val="en-US"/>
              </w:rPr>
              <w:t>15 – SMG</w:t>
            </w:r>
          </w:p>
        </w:tc>
        <w:tc>
          <w:tcPr>
            <w:tcW w:w="1736" w:type="dxa"/>
            <w:tcBorders>
              <w:top w:val="single" w:sz="6" w:space="0" w:color="auto"/>
              <w:left w:val="nil"/>
              <w:bottom w:val="single" w:sz="6" w:space="0" w:color="auto"/>
              <w:right w:val="single" w:sz="6" w:space="0" w:color="auto"/>
            </w:tcBorders>
          </w:tcPr>
          <w:p w14:paraId="6589FF34" w14:textId="77777777" w:rsidR="0018353A" w:rsidRDefault="0018353A">
            <w:pPr>
              <w:rPr>
                <w:rFonts w:ascii="Century Gothic" w:hAnsi="Century Gothic"/>
                <w:b/>
                <w:sz w:val="24"/>
                <w:lang w:val="en-US"/>
              </w:rPr>
            </w:pPr>
            <w:r>
              <w:rPr>
                <w:rFonts w:ascii="Century Gothic" w:hAnsi="Century Gothic"/>
                <w:b/>
                <w:sz w:val="24"/>
                <w:lang w:val="en-US"/>
              </w:rPr>
              <w:t>28 – EGM</w:t>
            </w:r>
          </w:p>
        </w:tc>
        <w:tc>
          <w:tcPr>
            <w:tcW w:w="1881" w:type="dxa"/>
            <w:tcBorders>
              <w:top w:val="single" w:sz="6" w:space="0" w:color="auto"/>
              <w:left w:val="nil"/>
              <w:bottom w:val="single" w:sz="6" w:space="0" w:color="auto"/>
              <w:right w:val="single" w:sz="6" w:space="0" w:color="auto"/>
            </w:tcBorders>
          </w:tcPr>
          <w:p w14:paraId="7A105C7B" w14:textId="77777777" w:rsidR="0018353A" w:rsidRDefault="0018353A">
            <w:pPr>
              <w:rPr>
                <w:rFonts w:ascii="Century Gothic" w:hAnsi="Century Gothic"/>
                <w:b/>
                <w:sz w:val="24"/>
                <w:lang w:val="en-US"/>
              </w:rPr>
            </w:pPr>
            <w:r>
              <w:rPr>
                <w:rFonts w:ascii="Century Gothic" w:hAnsi="Century Gothic"/>
                <w:b/>
                <w:sz w:val="24"/>
                <w:lang w:val="en-US"/>
              </w:rPr>
              <w:t>47 – SP/MG</w:t>
            </w:r>
          </w:p>
        </w:tc>
        <w:tc>
          <w:tcPr>
            <w:tcW w:w="1687" w:type="dxa"/>
            <w:tcBorders>
              <w:top w:val="single" w:sz="6" w:space="0" w:color="auto"/>
              <w:left w:val="nil"/>
              <w:bottom w:val="single" w:sz="6" w:space="0" w:color="auto"/>
            </w:tcBorders>
          </w:tcPr>
          <w:p w14:paraId="60B8DEC8" w14:textId="77777777" w:rsidR="0018353A" w:rsidRDefault="0018353A">
            <w:pPr>
              <w:rPr>
                <w:rFonts w:ascii="Century Gothic" w:hAnsi="Century Gothic"/>
                <w:b/>
                <w:sz w:val="24"/>
                <w:lang w:val="en-US"/>
              </w:rPr>
            </w:pPr>
            <w:r>
              <w:rPr>
                <w:rFonts w:ascii="Century Gothic" w:hAnsi="Century Gothic"/>
                <w:b/>
                <w:sz w:val="24"/>
                <w:lang w:val="en-US"/>
              </w:rPr>
              <w:t>59 – SP/CS</w:t>
            </w:r>
          </w:p>
        </w:tc>
        <w:tc>
          <w:tcPr>
            <w:tcW w:w="1687" w:type="dxa"/>
            <w:tcBorders>
              <w:top w:val="single" w:sz="6" w:space="0" w:color="auto"/>
              <w:left w:val="single" w:sz="6" w:space="0" w:color="auto"/>
              <w:bottom w:val="single" w:sz="6" w:space="0" w:color="auto"/>
              <w:right w:val="single" w:sz="4" w:space="0" w:color="auto"/>
            </w:tcBorders>
          </w:tcPr>
          <w:p w14:paraId="2F47817D" w14:textId="77777777" w:rsidR="0018353A" w:rsidRDefault="0018353A">
            <w:pPr>
              <w:rPr>
                <w:rFonts w:ascii="Century Gothic" w:hAnsi="Century Gothic"/>
                <w:b/>
                <w:sz w:val="24"/>
                <w:lang w:val="en-US"/>
              </w:rPr>
            </w:pPr>
            <w:r>
              <w:rPr>
                <w:rFonts w:ascii="Century Gothic" w:hAnsi="Century Gothic"/>
                <w:b/>
                <w:sz w:val="24"/>
                <w:lang w:val="en-US"/>
              </w:rPr>
              <w:t>71 – SP/CT</w:t>
            </w:r>
          </w:p>
        </w:tc>
      </w:tr>
      <w:tr w:rsidR="0018353A" w14:paraId="0ED54F99"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4BAA8E78" w14:textId="77777777" w:rsidR="0018353A" w:rsidRDefault="0018353A">
            <w:pPr>
              <w:jc w:val="both"/>
              <w:rPr>
                <w:rFonts w:ascii="Century Gothic" w:hAnsi="Century Gothic"/>
                <w:b/>
                <w:sz w:val="22"/>
                <w:lang w:val="es-ES_tradnl"/>
              </w:rPr>
            </w:pPr>
            <w:r>
              <w:rPr>
                <w:rFonts w:ascii="Century Gothic" w:hAnsi="Century Gothic"/>
                <w:b/>
                <w:sz w:val="22"/>
                <w:lang w:val="es-ES_tradnl"/>
              </w:rPr>
              <w:t>16 – SME</w:t>
            </w:r>
          </w:p>
        </w:tc>
        <w:tc>
          <w:tcPr>
            <w:tcW w:w="1736" w:type="dxa"/>
            <w:tcBorders>
              <w:top w:val="single" w:sz="6" w:space="0" w:color="auto"/>
              <w:left w:val="nil"/>
              <w:bottom w:val="single" w:sz="6" w:space="0" w:color="auto"/>
              <w:right w:val="single" w:sz="6" w:space="0" w:color="auto"/>
            </w:tcBorders>
          </w:tcPr>
          <w:p w14:paraId="69286669" w14:textId="77777777" w:rsidR="0018353A" w:rsidRDefault="0018353A">
            <w:pPr>
              <w:rPr>
                <w:rFonts w:ascii="Century Gothic" w:hAnsi="Century Gothic"/>
                <w:b/>
                <w:sz w:val="24"/>
                <w:lang w:val="es-ES_tradnl"/>
              </w:rPr>
            </w:pPr>
            <w:r>
              <w:rPr>
                <w:rFonts w:ascii="Century Gothic" w:hAnsi="Century Gothic"/>
                <w:b/>
                <w:sz w:val="24"/>
                <w:lang w:val="es-ES_tradnl"/>
              </w:rPr>
              <w:t>30 – SMTRAB</w:t>
            </w:r>
          </w:p>
        </w:tc>
        <w:tc>
          <w:tcPr>
            <w:tcW w:w="1881" w:type="dxa"/>
            <w:tcBorders>
              <w:top w:val="single" w:sz="6" w:space="0" w:color="auto"/>
              <w:left w:val="nil"/>
              <w:bottom w:val="single" w:sz="6" w:space="0" w:color="auto"/>
              <w:right w:val="single" w:sz="6" w:space="0" w:color="auto"/>
            </w:tcBorders>
          </w:tcPr>
          <w:p w14:paraId="4DEDBBA9" w14:textId="77777777" w:rsidR="0018353A" w:rsidRDefault="0018353A">
            <w:pPr>
              <w:rPr>
                <w:rFonts w:ascii="Century Gothic" w:hAnsi="Century Gothic"/>
                <w:b/>
                <w:sz w:val="24"/>
                <w:lang w:val="es-ES_tradnl"/>
              </w:rPr>
            </w:pPr>
            <w:r>
              <w:rPr>
                <w:rFonts w:ascii="Century Gothic" w:hAnsi="Century Gothic"/>
                <w:b/>
                <w:sz w:val="24"/>
                <w:lang w:val="es-ES_tradnl"/>
              </w:rPr>
              <w:t>48 – SP/LA</w:t>
            </w:r>
          </w:p>
        </w:tc>
        <w:tc>
          <w:tcPr>
            <w:tcW w:w="1687" w:type="dxa"/>
            <w:tcBorders>
              <w:top w:val="single" w:sz="6" w:space="0" w:color="auto"/>
              <w:left w:val="nil"/>
              <w:bottom w:val="single" w:sz="6" w:space="0" w:color="auto"/>
            </w:tcBorders>
          </w:tcPr>
          <w:p w14:paraId="3445235A" w14:textId="77777777" w:rsidR="0018353A" w:rsidRDefault="0018353A">
            <w:pPr>
              <w:rPr>
                <w:rFonts w:ascii="Century Gothic" w:hAnsi="Century Gothic"/>
                <w:b/>
                <w:sz w:val="24"/>
                <w:lang w:val="en-US"/>
              </w:rPr>
            </w:pPr>
            <w:r>
              <w:rPr>
                <w:rFonts w:ascii="Century Gothic" w:hAnsi="Century Gothic"/>
                <w:b/>
                <w:sz w:val="24"/>
                <w:lang w:val="en-US"/>
              </w:rPr>
              <w:t>60 – SP/PA</w:t>
            </w:r>
          </w:p>
        </w:tc>
        <w:tc>
          <w:tcPr>
            <w:tcW w:w="1687" w:type="dxa"/>
            <w:tcBorders>
              <w:top w:val="single" w:sz="6" w:space="0" w:color="auto"/>
              <w:left w:val="single" w:sz="6" w:space="0" w:color="auto"/>
              <w:bottom w:val="single" w:sz="6" w:space="0" w:color="auto"/>
              <w:right w:val="single" w:sz="4" w:space="0" w:color="auto"/>
            </w:tcBorders>
          </w:tcPr>
          <w:p w14:paraId="5B6A0F2E" w14:textId="77777777" w:rsidR="0018353A" w:rsidRDefault="0018353A">
            <w:pPr>
              <w:rPr>
                <w:rFonts w:ascii="Century Gothic" w:hAnsi="Century Gothic"/>
                <w:b/>
                <w:sz w:val="24"/>
                <w:lang w:val="en-US"/>
              </w:rPr>
            </w:pPr>
            <w:r>
              <w:rPr>
                <w:rFonts w:ascii="Century Gothic" w:hAnsi="Century Gothic"/>
                <w:b/>
                <w:sz w:val="24"/>
                <w:lang w:val="en-US"/>
              </w:rPr>
              <w:t xml:space="preserve">99 – FUNDIP </w:t>
            </w:r>
          </w:p>
        </w:tc>
      </w:tr>
      <w:tr w:rsidR="0018353A" w14:paraId="3CA96CF4"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285B6C09" w14:textId="77777777" w:rsidR="0018353A" w:rsidRDefault="0018353A">
            <w:pPr>
              <w:jc w:val="both"/>
              <w:rPr>
                <w:rFonts w:ascii="Century Gothic" w:hAnsi="Century Gothic"/>
                <w:b/>
                <w:sz w:val="22"/>
                <w:lang w:val="en-US"/>
              </w:rPr>
            </w:pPr>
            <w:r>
              <w:rPr>
                <w:rFonts w:ascii="Century Gothic" w:hAnsi="Century Gothic"/>
                <w:b/>
                <w:sz w:val="22"/>
                <w:lang w:val="en-US"/>
              </w:rPr>
              <w:t>17 – SF</w:t>
            </w:r>
          </w:p>
        </w:tc>
        <w:tc>
          <w:tcPr>
            <w:tcW w:w="1736" w:type="dxa"/>
            <w:tcBorders>
              <w:top w:val="single" w:sz="6" w:space="0" w:color="auto"/>
              <w:left w:val="nil"/>
              <w:bottom w:val="single" w:sz="6" w:space="0" w:color="auto"/>
              <w:right w:val="single" w:sz="6" w:space="0" w:color="auto"/>
            </w:tcBorders>
          </w:tcPr>
          <w:p w14:paraId="564C6BBC" w14:textId="77777777" w:rsidR="0018353A" w:rsidRDefault="0018353A">
            <w:pPr>
              <w:rPr>
                <w:rFonts w:ascii="Century Gothic" w:hAnsi="Century Gothic"/>
                <w:b/>
                <w:sz w:val="24"/>
                <w:lang w:val="en-US"/>
              </w:rPr>
            </w:pPr>
            <w:r>
              <w:rPr>
                <w:rFonts w:ascii="Century Gothic" w:hAnsi="Century Gothic"/>
                <w:b/>
                <w:sz w:val="24"/>
                <w:lang w:val="en-US"/>
              </w:rPr>
              <w:t>31 – SMRI</w:t>
            </w:r>
          </w:p>
        </w:tc>
        <w:tc>
          <w:tcPr>
            <w:tcW w:w="1881" w:type="dxa"/>
            <w:tcBorders>
              <w:top w:val="single" w:sz="6" w:space="0" w:color="auto"/>
              <w:left w:val="nil"/>
              <w:bottom w:val="single" w:sz="6" w:space="0" w:color="auto"/>
              <w:right w:val="single" w:sz="6" w:space="0" w:color="auto"/>
            </w:tcBorders>
          </w:tcPr>
          <w:p w14:paraId="4CCDFCAA" w14:textId="77777777" w:rsidR="0018353A" w:rsidRDefault="0018353A">
            <w:pPr>
              <w:rPr>
                <w:rFonts w:ascii="Century Gothic" w:hAnsi="Century Gothic"/>
                <w:b/>
                <w:sz w:val="24"/>
                <w:lang w:val="en-US"/>
              </w:rPr>
            </w:pPr>
            <w:r>
              <w:rPr>
                <w:rFonts w:ascii="Century Gothic" w:hAnsi="Century Gothic"/>
                <w:b/>
                <w:sz w:val="24"/>
                <w:lang w:val="en-US"/>
              </w:rPr>
              <w:t>49 – SP/SE</w:t>
            </w:r>
          </w:p>
        </w:tc>
        <w:tc>
          <w:tcPr>
            <w:tcW w:w="1687" w:type="dxa"/>
            <w:tcBorders>
              <w:top w:val="single" w:sz="6" w:space="0" w:color="auto"/>
              <w:left w:val="nil"/>
              <w:bottom w:val="single" w:sz="6" w:space="0" w:color="auto"/>
            </w:tcBorders>
          </w:tcPr>
          <w:p w14:paraId="1562D8C8" w14:textId="77777777" w:rsidR="0018353A" w:rsidRDefault="0018353A">
            <w:pPr>
              <w:rPr>
                <w:rFonts w:ascii="Century Gothic" w:hAnsi="Century Gothic"/>
                <w:b/>
                <w:sz w:val="24"/>
                <w:lang w:val="en-US"/>
              </w:rPr>
            </w:pPr>
            <w:r>
              <w:rPr>
                <w:rFonts w:ascii="Century Gothic" w:hAnsi="Century Gothic"/>
                <w:b/>
                <w:sz w:val="24"/>
                <w:lang w:val="en-US"/>
              </w:rPr>
              <w:t>61 – SP/PE</w:t>
            </w:r>
          </w:p>
        </w:tc>
        <w:tc>
          <w:tcPr>
            <w:tcW w:w="1687" w:type="dxa"/>
            <w:tcBorders>
              <w:top w:val="single" w:sz="6" w:space="0" w:color="auto"/>
              <w:left w:val="single" w:sz="6" w:space="0" w:color="auto"/>
              <w:bottom w:val="single" w:sz="6" w:space="0" w:color="auto"/>
              <w:right w:val="single" w:sz="4" w:space="0" w:color="auto"/>
            </w:tcBorders>
          </w:tcPr>
          <w:p w14:paraId="0C232E07" w14:textId="77777777" w:rsidR="0018353A" w:rsidRDefault="0018353A">
            <w:pPr>
              <w:rPr>
                <w:rFonts w:ascii="Century Gothic" w:hAnsi="Century Gothic"/>
                <w:b/>
                <w:sz w:val="24"/>
                <w:lang w:val="en-US"/>
              </w:rPr>
            </w:pPr>
          </w:p>
        </w:tc>
      </w:tr>
      <w:tr w:rsidR="0018353A" w14:paraId="680DCC1E"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4AC59F23" w14:textId="77777777" w:rsidR="0018353A" w:rsidRDefault="0018353A">
            <w:pPr>
              <w:jc w:val="both"/>
              <w:rPr>
                <w:rFonts w:ascii="Century Gothic" w:hAnsi="Century Gothic"/>
                <w:b/>
                <w:sz w:val="22"/>
                <w:lang w:val="en-US"/>
              </w:rPr>
            </w:pPr>
            <w:r>
              <w:rPr>
                <w:rFonts w:ascii="Century Gothic" w:hAnsi="Century Gothic"/>
                <w:b/>
                <w:sz w:val="22"/>
                <w:lang w:val="en-US"/>
              </w:rPr>
              <w:t>18 – SMS</w:t>
            </w:r>
          </w:p>
        </w:tc>
        <w:tc>
          <w:tcPr>
            <w:tcW w:w="1736" w:type="dxa"/>
            <w:tcBorders>
              <w:top w:val="single" w:sz="6" w:space="0" w:color="auto"/>
              <w:left w:val="nil"/>
              <w:bottom w:val="single" w:sz="6" w:space="0" w:color="auto"/>
              <w:right w:val="single" w:sz="6" w:space="0" w:color="auto"/>
            </w:tcBorders>
          </w:tcPr>
          <w:p w14:paraId="1A76DB08" w14:textId="77777777" w:rsidR="0018353A" w:rsidRDefault="0018353A">
            <w:pPr>
              <w:rPr>
                <w:rFonts w:ascii="Century Gothic" w:hAnsi="Century Gothic"/>
                <w:b/>
                <w:sz w:val="24"/>
                <w:lang w:val="en-US"/>
              </w:rPr>
            </w:pPr>
            <w:r>
              <w:rPr>
                <w:rFonts w:ascii="Century Gothic" w:hAnsi="Century Gothic"/>
                <w:b/>
                <w:sz w:val="24"/>
                <w:lang w:val="en-US"/>
              </w:rPr>
              <w:t>32 – OGMSP</w:t>
            </w:r>
          </w:p>
        </w:tc>
        <w:tc>
          <w:tcPr>
            <w:tcW w:w="1881" w:type="dxa"/>
            <w:tcBorders>
              <w:top w:val="single" w:sz="6" w:space="0" w:color="auto"/>
              <w:left w:val="nil"/>
              <w:bottom w:val="single" w:sz="6" w:space="0" w:color="auto"/>
              <w:right w:val="single" w:sz="6" w:space="0" w:color="auto"/>
            </w:tcBorders>
          </w:tcPr>
          <w:p w14:paraId="5CBD8929" w14:textId="77777777" w:rsidR="0018353A" w:rsidRDefault="0018353A">
            <w:pPr>
              <w:rPr>
                <w:rFonts w:ascii="Century Gothic" w:hAnsi="Century Gothic"/>
                <w:b/>
                <w:sz w:val="24"/>
                <w:lang w:val="en-US"/>
              </w:rPr>
            </w:pPr>
            <w:r>
              <w:rPr>
                <w:rFonts w:ascii="Century Gothic" w:hAnsi="Century Gothic"/>
                <w:b/>
                <w:sz w:val="24"/>
                <w:lang w:val="en-US"/>
              </w:rPr>
              <w:t>50 – SP/BT</w:t>
            </w:r>
          </w:p>
        </w:tc>
        <w:tc>
          <w:tcPr>
            <w:tcW w:w="1687" w:type="dxa"/>
            <w:tcBorders>
              <w:top w:val="single" w:sz="6" w:space="0" w:color="auto"/>
              <w:left w:val="nil"/>
              <w:bottom w:val="single" w:sz="6" w:space="0" w:color="auto"/>
            </w:tcBorders>
          </w:tcPr>
          <w:p w14:paraId="6E43E021" w14:textId="77777777" w:rsidR="0018353A" w:rsidRDefault="0018353A">
            <w:pPr>
              <w:rPr>
                <w:rFonts w:ascii="Century Gothic" w:hAnsi="Century Gothic"/>
                <w:b/>
                <w:sz w:val="24"/>
              </w:rPr>
            </w:pPr>
            <w:r>
              <w:rPr>
                <w:rFonts w:ascii="Century Gothic" w:hAnsi="Century Gothic"/>
                <w:b/>
                <w:sz w:val="24"/>
              </w:rPr>
              <w:t>62 – SP/EM</w:t>
            </w:r>
          </w:p>
        </w:tc>
        <w:tc>
          <w:tcPr>
            <w:tcW w:w="1687" w:type="dxa"/>
            <w:tcBorders>
              <w:top w:val="single" w:sz="6" w:space="0" w:color="auto"/>
              <w:left w:val="single" w:sz="6" w:space="0" w:color="auto"/>
              <w:bottom w:val="single" w:sz="6" w:space="0" w:color="auto"/>
              <w:right w:val="single" w:sz="4" w:space="0" w:color="auto"/>
            </w:tcBorders>
          </w:tcPr>
          <w:p w14:paraId="3CFA43F4" w14:textId="77777777" w:rsidR="0018353A" w:rsidRDefault="0018353A">
            <w:pPr>
              <w:rPr>
                <w:rFonts w:ascii="Century Gothic" w:hAnsi="Century Gothic"/>
                <w:b/>
                <w:sz w:val="24"/>
              </w:rPr>
            </w:pPr>
          </w:p>
        </w:tc>
      </w:tr>
      <w:tr w:rsidR="0018353A" w14:paraId="5414C364"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745C8AFD" w14:textId="77777777" w:rsidR="0018353A" w:rsidRDefault="0018353A">
            <w:pPr>
              <w:jc w:val="both"/>
              <w:rPr>
                <w:rFonts w:ascii="Century Gothic" w:hAnsi="Century Gothic"/>
                <w:b/>
                <w:sz w:val="22"/>
              </w:rPr>
            </w:pPr>
            <w:r>
              <w:rPr>
                <w:rFonts w:ascii="Century Gothic" w:hAnsi="Century Gothic"/>
                <w:b/>
                <w:sz w:val="22"/>
              </w:rPr>
              <w:t xml:space="preserve">19 – SEME </w:t>
            </w:r>
          </w:p>
        </w:tc>
        <w:tc>
          <w:tcPr>
            <w:tcW w:w="1736" w:type="dxa"/>
            <w:tcBorders>
              <w:top w:val="single" w:sz="6" w:space="0" w:color="auto"/>
              <w:left w:val="nil"/>
              <w:bottom w:val="single" w:sz="6" w:space="0" w:color="auto"/>
              <w:right w:val="single" w:sz="6" w:space="0" w:color="auto"/>
            </w:tcBorders>
          </w:tcPr>
          <w:p w14:paraId="1D4D01ED" w14:textId="77777777" w:rsidR="0018353A" w:rsidRDefault="0018353A">
            <w:pPr>
              <w:rPr>
                <w:rFonts w:ascii="Century Gothic" w:hAnsi="Century Gothic"/>
                <w:b/>
                <w:sz w:val="24"/>
                <w:lang w:val="en-US"/>
              </w:rPr>
            </w:pPr>
            <w:r>
              <w:rPr>
                <w:rFonts w:ascii="Century Gothic" w:hAnsi="Century Gothic"/>
                <w:b/>
                <w:sz w:val="24"/>
                <w:lang w:val="en-US"/>
              </w:rPr>
              <w:t xml:space="preserve">34 – SMPP </w:t>
            </w:r>
          </w:p>
        </w:tc>
        <w:tc>
          <w:tcPr>
            <w:tcW w:w="1881" w:type="dxa"/>
            <w:tcBorders>
              <w:top w:val="single" w:sz="6" w:space="0" w:color="auto"/>
              <w:left w:val="nil"/>
              <w:bottom w:val="single" w:sz="6" w:space="0" w:color="auto"/>
              <w:right w:val="single" w:sz="6" w:space="0" w:color="auto"/>
            </w:tcBorders>
          </w:tcPr>
          <w:p w14:paraId="2E4F97DF" w14:textId="77777777" w:rsidR="0018353A" w:rsidRDefault="0018353A">
            <w:pPr>
              <w:rPr>
                <w:rFonts w:ascii="Century Gothic" w:hAnsi="Century Gothic"/>
                <w:b/>
                <w:sz w:val="24"/>
                <w:lang w:val="en-US"/>
              </w:rPr>
            </w:pPr>
            <w:r>
              <w:rPr>
                <w:rFonts w:ascii="Century Gothic" w:hAnsi="Century Gothic"/>
                <w:b/>
                <w:sz w:val="24"/>
                <w:lang w:val="en-US"/>
              </w:rPr>
              <w:t>51 – SP/PI</w:t>
            </w:r>
          </w:p>
        </w:tc>
        <w:tc>
          <w:tcPr>
            <w:tcW w:w="1687" w:type="dxa"/>
            <w:tcBorders>
              <w:top w:val="single" w:sz="6" w:space="0" w:color="auto"/>
              <w:left w:val="nil"/>
              <w:bottom w:val="single" w:sz="6" w:space="0" w:color="auto"/>
            </w:tcBorders>
          </w:tcPr>
          <w:p w14:paraId="3E821762" w14:textId="77777777" w:rsidR="0018353A" w:rsidRDefault="0018353A">
            <w:pPr>
              <w:rPr>
                <w:rFonts w:ascii="Century Gothic" w:hAnsi="Century Gothic"/>
                <w:b/>
                <w:sz w:val="24"/>
                <w:lang w:val="en-US"/>
              </w:rPr>
            </w:pPr>
            <w:r>
              <w:rPr>
                <w:rFonts w:ascii="Century Gothic" w:hAnsi="Century Gothic"/>
                <w:b/>
                <w:sz w:val="24"/>
                <w:lang w:val="en-US"/>
              </w:rPr>
              <w:t>63 – SP/MP</w:t>
            </w:r>
          </w:p>
        </w:tc>
        <w:tc>
          <w:tcPr>
            <w:tcW w:w="1687" w:type="dxa"/>
            <w:tcBorders>
              <w:top w:val="single" w:sz="6" w:space="0" w:color="auto"/>
              <w:left w:val="single" w:sz="6" w:space="0" w:color="auto"/>
              <w:bottom w:val="single" w:sz="6" w:space="0" w:color="auto"/>
              <w:right w:val="single" w:sz="4" w:space="0" w:color="auto"/>
            </w:tcBorders>
          </w:tcPr>
          <w:p w14:paraId="1FC7EE7C" w14:textId="77777777" w:rsidR="0018353A" w:rsidRDefault="0018353A">
            <w:pPr>
              <w:rPr>
                <w:rFonts w:ascii="Century Gothic" w:hAnsi="Century Gothic"/>
                <w:b/>
                <w:sz w:val="24"/>
                <w:lang w:val="en-US"/>
              </w:rPr>
            </w:pPr>
          </w:p>
        </w:tc>
      </w:tr>
      <w:tr w:rsidR="0018353A" w14:paraId="2ECFB743"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3B98C3F2" w14:textId="77777777" w:rsidR="0018353A" w:rsidRDefault="0018353A">
            <w:pPr>
              <w:jc w:val="both"/>
              <w:rPr>
                <w:rFonts w:ascii="Century Gothic" w:hAnsi="Century Gothic"/>
                <w:b/>
                <w:sz w:val="22"/>
                <w:lang w:val="en-US"/>
              </w:rPr>
            </w:pPr>
            <w:r>
              <w:rPr>
                <w:rFonts w:ascii="Century Gothic" w:hAnsi="Century Gothic"/>
                <w:b/>
                <w:sz w:val="22"/>
                <w:lang w:val="en-US"/>
              </w:rPr>
              <w:t>20 – SMT</w:t>
            </w:r>
          </w:p>
        </w:tc>
        <w:tc>
          <w:tcPr>
            <w:tcW w:w="1736" w:type="dxa"/>
            <w:tcBorders>
              <w:top w:val="single" w:sz="6" w:space="0" w:color="auto"/>
              <w:left w:val="nil"/>
              <w:bottom w:val="single" w:sz="6" w:space="0" w:color="auto"/>
              <w:right w:val="single" w:sz="6" w:space="0" w:color="auto"/>
            </w:tcBorders>
          </w:tcPr>
          <w:p w14:paraId="6EA1F4FA" w14:textId="77777777" w:rsidR="0018353A" w:rsidRDefault="0018353A">
            <w:pPr>
              <w:rPr>
                <w:rFonts w:ascii="Century Gothic" w:hAnsi="Century Gothic"/>
                <w:b/>
                <w:sz w:val="24"/>
                <w:lang w:val="en-US"/>
              </w:rPr>
            </w:pPr>
            <w:r>
              <w:rPr>
                <w:rFonts w:ascii="Century Gothic" w:hAnsi="Century Gothic"/>
                <w:b/>
                <w:sz w:val="24"/>
                <w:lang w:val="en-US"/>
              </w:rPr>
              <w:t xml:space="preserve">36 – SMPED </w:t>
            </w:r>
          </w:p>
        </w:tc>
        <w:tc>
          <w:tcPr>
            <w:tcW w:w="1881" w:type="dxa"/>
            <w:tcBorders>
              <w:top w:val="single" w:sz="6" w:space="0" w:color="auto"/>
              <w:left w:val="nil"/>
              <w:bottom w:val="single" w:sz="6" w:space="0" w:color="auto"/>
              <w:right w:val="single" w:sz="6" w:space="0" w:color="auto"/>
            </w:tcBorders>
          </w:tcPr>
          <w:p w14:paraId="56400165" w14:textId="77777777" w:rsidR="0018353A" w:rsidRDefault="0018353A">
            <w:pPr>
              <w:rPr>
                <w:rFonts w:ascii="Century Gothic" w:hAnsi="Century Gothic"/>
                <w:b/>
                <w:sz w:val="24"/>
                <w:lang w:val="en-US"/>
              </w:rPr>
            </w:pPr>
            <w:r>
              <w:rPr>
                <w:rFonts w:ascii="Century Gothic" w:hAnsi="Century Gothic"/>
                <w:b/>
                <w:sz w:val="24"/>
                <w:lang w:val="en-US"/>
              </w:rPr>
              <w:t>52 – SP/VM</w:t>
            </w:r>
          </w:p>
        </w:tc>
        <w:tc>
          <w:tcPr>
            <w:tcW w:w="1687" w:type="dxa"/>
            <w:tcBorders>
              <w:top w:val="single" w:sz="6" w:space="0" w:color="auto"/>
              <w:left w:val="nil"/>
              <w:bottom w:val="single" w:sz="6" w:space="0" w:color="auto"/>
            </w:tcBorders>
          </w:tcPr>
          <w:p w14:paraId="70827327" w14:textId="77777777" w:rsidR="0018353A" w:rsidRDefault="0018353A">
            <w:pPr>
              <w:rPr>
                <w:rFonts w:ascii="Century Gothic" w:hAnsi="Century Gothic"/>
                <w:b/>
                <w:sz w:val="24"/>
                <w:lang w:val="en-US"/>
              </w:rPr>
            </w:pPr>
            <w:r>
              <w:rPr>
                <w:rFonts w:ascii="Century Gothic" w:hAnsi="Century Gothic"/>
                <w:b/>
                <w:sz w:val="24"/>
                <w:lang w:val="en-US"/>
              </w:rPr>
              <w:t>64 – SP/IT</w:t>
            </w:r>
          </w:p>
        </w:tc>
        <w:tc>
          <w:tcPr>
            <w:tcW w:w="1687" w:type="dxa"/>
            <w:tcBorders>
              <w:top w:val="single" w:sz="6" w:space="0" w:color="auto"/>
              <w:left w:val="single" w:sz="6" w:space="0" w:color="auto"/>
              <w:bottom w:val="single" w:sz="6" w:space="0" w:color="auto"/>
              <w:right w:val="single" w:sz="4" w:space="0" w:color="auto"/>
            </w:tcBorders>
          </w:tcPr>
          <w:p w14:paraId="57889BD9" w14:textId="77777777" w:rsidR="0018353A" w:rsidRDefault="0018353A">
            <w:pPr>
              <w:rPr>
                <w:rFonts w:ascii="Century Gothic" w:hAnsi="Century Gothic"/>
                <w:b/>
                <w:sz w:val="24"/>
                <w:lang w:val="en-US"/>
              </w:rPr>
            </w:pPr>
          </w:p>
        </w:tc>
      </w:tr>
      <w:tr w:rsidR="0018353A" w14:paraId="41858BE8"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71B6609A" w14:textId="77777777" w:rsidR="0018353A" w:rsidRDefault="0018353A">
            <w:pPr>
              <w:jc w:val="both"/>
              <w:rPr>
                <w:rFonts w:ascii="Century Gothic" w:hAnsi="Century Gothic"/>
                <w:b/>
                <w:sz w:val="22"/>
                <w:lang w:val="en-US"/>
              </w:rPr>
            </w:pPr>
            <w:r>
              <w:rPr>
                <w:rFonts w:ascii="Century Gothic" w:hAnsi="Century Gothic"/>
                <w:b/>
                <w:sz w:val="22"/>
                <w:lang w:val="en-US"/>
              </w:rPr>
              <w:t>21 – SNJ</w:t>
            </w:r>
          </w:p>
        </w:tc>
        <w:tc>
          <w:tcPr>
            <w:tcW w:w="1736" w:type="dxa"/>
            <w:tcBorders>
              <w:top w:val="single" w:sz="6" w:space="0" w:color="auto"/>
              <w:left w:val="nil"/>
              <w:bottom w:val="single" w:sz="6" w:space="0" w:color="auto"/>
              <w:right w:val="single" w:sz="6" w:space="0" w:color="auto"/>
            </w:tcBorders>
          </w:tcPr>
          <w:p w14:paraId="7CA4D6EC" w14:textId="77777777" w:rsidR="0018353A" w:rsidRDefault="0018353A">
            <w:pPr>
              <w:rPr>
                <w:rFonts w:ascii="Century Gothic" w:hAnsi="Century Gothic"/>
                <w:b/>
                <w:sz w:val="24"/>
              </w:rPr>
            </w:pPr>
            <w:r>
              <w:rPr>
                <w:rFonts w:ascii="Century Gothic" w:hAnsi="Century Gothic"/>
                <w:b/>
                <w:sz w:val="24"/>
              </w:rPr>
              <w:t>41 – SP/PR</w:t>
            </w:r>
          </w:p>
        </w:tc>
        <w:tc>
          <w:tcPr>
            <w:tcW w:w="1881" w:type="dxa"/>
            <w:tcBorders>
              <w:top w:val="single" w:sz="6" w:space="0" w:color="auto"/>
              <w:left w:val="nil"/>
              <w:bottom w:val="single" w:sz="6" w:space="0" w:color="auto"/>
              <w:right w:val="single" w:sz="6" w:space="0" w:color="auto"/>
            </w:tcBorders>
          </w:tcPr>
          <w:p w14:paraId="5AD619FD" w14:textId="77777777" w:rsidR="0018353A" w:rsidRDefault="0018353A">
            <w:pPr>
              <w:rPr>
                <w:rFonts w:ascii="Century Gothic" w:hAnsi="Century Gothic"/>
                <w:b/>
                <w:sz w:val="24"/>
              </w:rPr>
            </w:pPr>
            <w:r>
              <w:rPr>
                <w:rFonts w:ascii="Century Gothic" w:hAnsi="Century Gothic"/>
                <w:b/>
                <w:sz w:val="24"/>
              </w:rPr>
              <w:t>53 – SP/IP</w:t>
            </w:r>
          </w:p>
        </w:tc>
        <w:tc>
          <w:tcPr>
            <w:tcW w:w="1687" w:type="dxa"/>
            <w:tcBorders>
              <w:top w:val="single" w:sz="6" w:space="0" w:color="auto"/>
              <w:left w:val="nil"/>
              <w:bottom w:val="single" w:sz="6" w:space="0" w:color="auto"/>
            </w:tcBorders>
          </w:tcPr>
          <w:p w14:paraId="62AFDB4C" w14:textId="77777777" w:rsidR="0018353A" w:rsidRDefault="0018353A">
            <w:pPr>
              <w:rPr>
                <w:rFonts w:ascii="Century Gothic" w:hAnsi="Century Gothic"/>
                <w:b/>
                <w:sz w:val="24"/>
                <w:lang w:val="en-US"/>
              </w:rPr>
            </w:pPr>
            <w:r>
              <w:rPr>
                <w:rFonts w:ascii="Century Gothic" w:hAnsi="Century Gothic"/>
                <w:b/>
                <w:sz w:val="24"/>
                <w:lang w:val="en-US"/>
              </w:rPr>
              <w:t>65 – SP/MO</w:t>
            </w:r>
          </w:p>
        </w:tc>
        <w:tc>
          <w:tcPr>
            <w:tcW w:w="1687" w:type="dxa"/>
            <w:tcBorders>
              <w:top w:val="single" w:sz="6" w:space="0" w:color="auto"/>
              <w:left w:val="single" w:sz="6" w:space="0" w:color="auto"/>
              <w:bottom w:val="single" w:sz="6" w:space="0" w:color="auto"/>
              <w:right w:val="single" w:sz="4" w:space="0" w:color="auto"/>
            </w:tcBorders>
          </w:tcPr>
          <w:p w14:paraId="0F7CCB07" w14:textId="77777777" w:rsidR="0018353A" w:rsidRDefault="0018353A">
            <w:pPr>
              <w:rPr>
                <w:rFonts w:ascii="Century Gothic" w:hAnsi="Century Gothic"/>
                <w:b/>
                <w:sz w:val="24"/>
                <w:lang w:val="en-US"/>
              </w:rPr>
            </w:pPr>
          </w:p>
        </w:tc>
      </w:tr>
      <w:tr w:rsidR="0018353A" w14:paraId="349A9A4D" w14:textId="77777777">
        <w:tblPrEx>
          <w:tblCellMar>
            <w:top w:w="0" w:type="dxa"/>
            <w:bottom w:w="0" w:type="dxa"/>
          </w:tblCellMar>
        </w:tblPrEx>
        <w:tc>
          <w:tcPr>
            <w:tcW w:w="1736" w:type="dxa"/>
            <w:tcBorders>
              <w:top w:val="single" w:sz="6" w:space="0" w:color="auto"/>
              <w:left w:val="single" w:sz="6" w:space="0" w:color="auto"/>
              <w:bottom w:val="single" w:sz="6" w:space="0" w:color="auto"/>
              <w:right w:val="single" w:sz="6" w:space="0" w:color="auto"/>
            </w:tcBorders>
          </w:tcPr>
          <w:p w14:paraId="3B551E3F" w14:textId="77777777" w:rsidR="0018353A" w:rsidRDefault="0018353A">
            <w:pPr>
              <w:jc w:val="both"/>
              <w:rPr>
                <w:rFonts w:ascii="Century Gothic" w:hAnsi="Century Gothic"/>
                <w:b/>
                <w:sz w:val="22"/>
                <w:lang w:val="en-US"/>
              </w:rPr>
            </w:pPr>
            <w:r>
              <w:rPr>
                <w:rFonts w:ascii="Century Gothic" w:hAnsi="Century Gothic"/>
                <w:b/>
                <w:sz w:val="22"/>
                <w:lang w:val="en-US"/>
              </w:rPr>
              <w:t>22 – SIURB</w:t>
            </w:r>
          </w:p>
        </w:tc>
        <w:tc>
          <w:tcPr>
            <w:tcW w:w="1736" w:type="dxa"/>
            <w:tcBorders>
              <w:top w:val="single" w:sz="6" w:space="0" w:color="auto"/>
              <w:left w:val="nil"/>
              <w:bottom w:val="single" w:sz="6" w:space="0" w:color="auto"/>
              <w:right w:val="single" w:sz="6" w:space="0" w:color="auto"/>
            </w:tcBorders>
          </w:tcPr>
          <w:p w14:paraId="4B761DFE" w14:textId="77777777" w:rsidR="0018353A" w:rsidRDefault="0018353A">
            <w:pPr>
              <w:rPr>
                <w:rFonts w:ascii="Century Gothic" w:hAnsi="Century Gothic"/>
                <w:b/>
                <w:sz w:val="24"/>
                <w:lang w:val="en-US"/>
              </w:rPr>
            </w:pPr>
            <w:r>
              <w:rPr>
                <w:rFonts w:ascii="Century Gothic" w:hAnsi="Century Gothic"/>
                <w:b/>
                <w:sz w:val="24"/>
                <w:lang w:val="en-US"/>
              </w:rPr>
              <w:t>42 – SP/PJ</w:t>
            </w:r>
          </w:p>
        </w:tc>
        <w:tc>
          <w:tcPr>
            <w:tcW w:w="1881" w:type="dxa"/>
            <w:tcBorders>
              <w:top w:val="single" w:sz="6" w:space="0" w:color="auto"/>
              <w:left w:val="nil"/>
              <w:bottom w:val="single" w:sz="6" w:space="0" w:color="auto"/>
              <w:right w:val="single" w:sz="6" w:space="0" w:color="auto"/>
            </w:tcBorders>
          </w:tcPr>
          <w:p w14:paraId="0D698194" w14:textId="77777777" w:rsidR="0018353A" w:rsidRDefault="0018353A">
            <w:pPr>
              <w:rPr>
                <w:rFonts w:ascii="Century Gothic" w:hAnsi="Century Gothic"/>
                <w:b/>
                <w:sz w:val="24"/>
                <w:lang w:val="en-US"/>
              </w:rPr>
            </w:pPr>
            <w:r>
              <w:rPr>
                <w:rFonts w:ascii="Century Gothic" w:hAnsi="Century Gothic"/>
                <w:b/>
                <w:sz w:val="24"/>
                <w:lang w:val="en-US"/>
              </w:rPr>
              <w:t>54 – SP/SA</w:t>
            </w:r>
          </w:p>
        </w:tc>
        <w:tc>
          <w:tcPr>
            <w:tcW w:w="1687" w:type="dxa"/>
            <w:tcBorders>
              <w:top w:val="single" w:sz="6" w:space="0" w:color="auto"/>
              <w:left w:val="nil"/>
              <w:bottom w:val="single" w:sz="6" w:space="0" w:color="auto"/>
            </w:tcBorders>
          </w:tcPr>
          <w:p w14:paraId="239CB840" w14:textId="77777777" w:rsidR="0018353A" w:rsidRDefault="0018353A">
            <w:pPr>
              <w:rPr>
                <w:rFonts w:ascii="Century Gothic" w:hAnsi="Century Gothic"/>
                <w:b/>
                <w:sz w:val="24"/>
                <w:lang w:val="en-US"/>
              </w:rPr>
            </w:pPr>
            <w:r>
              <w:rPr>
                <w:rFonts w:ascii="Century Gothic" w:hAnsi="Century Gothic"/>
                <w:b/>
                <w:sz w:val="24"/>
                <w:lang w:val="en-US"/>
              </w:rPr>
              <w:t>66 – SP/AF</w:t>
            </w:r>
          </w:p>
        </w:tc>
        <w:tc>
          <w:tcPr>
            <w:tcW w:w="1687" w:type="dxa"/>
            <w:tcBorders>
              <w:top w:val="single" w:sz="6" w:space="0" w:color="auto"/>
              <w:left w:val="single" w:sz="6" w:space="0" w:color="auto"/>
              <w:bottom w:val="single" w:sz="6" w:space="0" w:color="auto"/>
              <w:right w:val="single" w:sz="4" w:space="0" w:color="auto"/>
            </w:tcBorders>
          </w:tcPr>
          <w:p w14:paraId="4E552C8A" w14:textId="77777777" w:rsidR="0018353A" w:rsidRDefault="0018353A">
            <w:pPr>
              <w:rPr>
                <w:rFonts w:ascii="Century Gothic" w:hAnsi="Century Gothic"/>
                <w:b/>
                <w:sz w:val="24"/>
                <w:lang w:val="en-US"/>
              </w:rPr>
            </w:pPr>
          </w:p>
        </w:tc>
      </w:tr>
    </w:tbl>
    <w:p w14:paraId="2A1E5297" w14:textId="77777777" w:rsidR="0018353A" w:rsidRDefault="0018353A">
      <w:pPr>
        <w:spacing w:before="120" w:after="120"/>
        <w:jc w:val="both"/>
        <w:rPr>
          <w:rFonts w:ascii="Arial" w:hAnsi="Arial"/>
          <w:sz w:val="24"/>
          <w:lang w:val="en-US"/>
        </w:rPr>
      </w:pPr>
    </w:p>
    <w:p w14:paraId="685343CB" w14:textId="77777777" w:rsidR="0018353A" w:rsidRDefault="0018353A">
      <w:pPr>
        <w:spacing w:before="120" w:after="120"/>
        <w:jc w:val="both"/>
        <w:rPr>
          <w:rFonts w:ascii="Arial" w:hAnsi="Arial"/>
          <w:sz w:val="24"/>
          <w:lang w:val="en-US"/>
        </w:rPr>
      </w:pPr>
    </w:p>
    <w:p w14:paraId="5D5CB3E3" w14:textId="77777777" w:rsidR="0018353A" w:rsidRDefault="0018353A">
      <w:pPr>
        <w:numPr>
          <w:ilvl w:val="0"/>
          <w:numId w:val="183"/>
        </w:numPr>
        <w:tabs>
          <w:tab w:val="left" w:pos="284"/>
        </w:tabs>
        <w:jc w:val="both"/>
        <w:rPr>
          <w:rFonts w:ascii="Arial" w:hAnsi="Arial"/>
          <w:sz w:val="24"/>
        </w:rPr>
      </w:pPr>
      <w:r w:rsidRPr="0018353A">
        <w:rPr>
          <w:rFonts w:ascii="Arial" w:hAnsi="Arial"/>
          <w:sz w:val="24"/>
        </w:rPr>
        <w:t xml:space="preserve"> </w:t>
      </w:r>
      <w:r>
        <w:rPr>
          <w:rFonts w:ascii="Arial" w:hAnsi="Arial"/>
          <w:sz w:val="24"/>
        </w:rPr>
        <w:t>Os códigos  a serem inseridos no campo  “</w:t>
      </w:r>
      <w:smartTag w:uri="urn:schemas-microsoft-com:office:smarttags" w:element="metricconverter">
        <w:smartTagPr>
          <w:attr w:name="ProductID" w:val="4”"/>
        </w:smartTagPr>
        <w:r>
          <w:rPr>
            <w:rFonts w:ascii="Arial" w:hAnsi="Arial"/>
            <w:sz w:val="24"/>
          </w:rPr>
          <w:t>4”</w:t>
        </w:r>
      </w:smartTag>
      <w:r>
        <w:rPr>
          <w:rFonts w:ascii="Arial" w:hAnsi="Arial"/>
          <w:sz w:val="24"/>
        </w:rPr>
        <w:t xml:space="preserve">, correspondem aos das Unidades Orçamentárias, constando os mesmos na Lei Orçamentária do exercício em vigência.  </w:t>
      </w:r>
    </w:p>
    <w:p w14:paraId="486DEFF2" w14:textId="77777777" w:rsidR="0018353A" w:rsidRDefault="0018353A">
      <w:pPr>
        <w:pStyle w:val="Ttulo5"/>
        <w:rPr>
          <w:sz w:val="28"/>
        </w:rPr>
      </w:pPr>
      <w:r>
        <w:br w:type="page"/>
      </w:r>
      <w:bookmarkStart w:id="55" w:name="_Toc528116729"/>
      <w:bookmarkStart w:id="56" w:name="_Toc120097761"/>
      <w:r>
        <w:rPr>
          <w:sz w:val="28"/>
        </w:rPr>
        <w:lastRenderedPageBreak/>
        <w:t>Relatório:</w:t>
      </w:r>
      <w:r>
        <w:t xml:space="preserve">  </w:t>
      </w:r>
      <w:r>
        <w:rPr>
          <w:sz w:val="28"/>
        </w:rPr>
        <w:t>Relação das Unidades de Consumo</w:t>
      </w:r>
      <w:bookmarkEnd w:id="55"/>
      <w:bookmarkEnd w:id="56"/>
    </w:p>
    <w:p w14:paraId="3C9AE0A5" w14:textId="77777777" w:rsidR="0018353A" w:rsidRDefault="0018353A">
      <w:pPr>
        <w:pStyle w:val="Ttulodendiceremissivo"/>
        <w:jc w:val="center"/>
        <w:rPr>
          <w:rFonts w:ascii="Arial" w:hAnsi="Arial"/>
          <w:b/>
          <w:color w:val="0000FF"/>
        </w:rPr>
      </w:pPr>
      <w:r>
        <w:rPr>
          <w:b/>
          <w:color w:val="0000FF"/>
        </w:rPr>
        <w:t>(</w:t>
      </w:r>
      <w:r>
        <w:rPr>
          <w:rFonts w:ascii="Arial" w:hAnsi="Arial"/>
          <w:b/>
          <w:color w:val="0000FF"/>
        </w:rPr>
        <w:t>Relatório Emitido Pela Tela  E-604 - Opção  04)</w:t>
      </w:r>
    </w:p>
    <w:p w14:paraId="1CA8E998" w14:textId="77777777" w:rsidR="0018353A" w:rsidRDefault="0018353A">
      <w:pPr>
        <w:jc w:val="center"/>
        <w:rPr>
          <w:rFonts w:ascii="Century Gothic" w:hAnsi="Century Gothic"/>
          <w:b/>
          <w:color w:val="0000FF"/>
          <w:sz w:val="24"/>
        </w:rPr>
      </w:pPr>
    </w:p>
    <w:p w14:paraId="171622EB"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0001     </w:t>
      </w:r>
    </w:p>
    <w:p w14:paraId="47465BC6"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S.M.G.                                  RELACAO DAS UNIDADES DE CONSUMO POR ORGAO/UNIDADE      EMISSAO  01/04/2005    </w:t>
      </w:r>
    </w:p>
    <w:p w14:paraId="713BA2ED"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15.10 - GABINETE DO SECRETARIO                                                                                           </w:t>
      </w:r>
    </w:p>
    <w:p w14:paraId="17E662CC"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______________________________________________________________________________________________________________</w:t>
      </w:r>
    </w:p>
    <w:p w14:paraId="7C68F9F5"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right="51"/>
        <w:jc w:val="both"/>
        <w:rPr>
          <w:rFonts w:ascii="Century Gothic" w:hAnsi="Century Gothic"/>
          <w:b/>
          <w:sz w:val="18"/>
        </w:rPr>
      </w:pPr>
      <w:r>
        <w:rPr>
          <w:rFonts w:ascii="Century Gothic" w:hAnsi="Century Gothic"/>
          <w:b/>
          <w:sz w:val="18"/>
        </w:rPr>
        <w:t xml:space="preserve">UNIDADE DE CONSUMO                  DESCRICAO                     SITUACAO                RESPONSAVEL                   TELEF - RAM </w:t>
      </w:r>
    </w:p>
    <w:p w14:paraId="624A21A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15.10.30.001-5                    SMG - GAB. SECRETÁRIO                   ATIVA            SHIRLEY F. SANTOS           8834148     000</w:t>
      </w:r>
    </w:p>
    <w:p w14:paraId="50F9714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ENDEREÇO – RUA LIBERO BADARO, 425 - 1 AND       BAIRRO – CENTRO           CEP – 01009-905      </w:t>
      </w:r>
    </w:p>
    <w:p w14:paraId="0C7CD0A6" w14:textId="77777777" w:rsidR="0018353A" w:rsidRDefault="0018353A">
      <w:pPr>
        <w:jc w:val="both"/>
        <w:rPr>
          <w:rFonts w:ascii="Century Schoolbook" w:hAnsi="Century Schoolbook"/>
          <w:sz w:val="24"/>
        </w:rPr>
      </w:pPr>
    </w:p>
    <w:p w14:paraId="2B5D27D4" w14:textId="77777777" w:rsidR="0018353A" w:rsidRDefault="0018353A">
      <w:pPr>
        <w:pStyle w:val="Ttulo5"/>
        <w:numPr>
          <w:ilvl w:val="4"/>
          <w:numId w:val="184"/>
        </w:numPr>
        <w:rPr>
          <w:sz w:val="28"/>
        </w:rPr>
      </w:pPr>
      <w:bookmarkStart w:id="57" w:name="_Toc528116730"/>
      <w:bookmarkStart w:id="58" w:name="_Toc120097762"/>
      <w:r>
        <w:rPr>
          <w:sz w:val="28"/>
        </w:rPr>
        <w:t>Relatório:  Relação dos Almoxarifados</w:t>
      </w:r>
      <w:bookmarkEnd w:id="57"/>
      <w:bookmarkEnd w:id="58"/>
    </w:p>
    <w:p w14:paraId="2FCDBA59" w14:textId="77777777" w:rsidR="0018353A" w:rsidRDefault="0018353A">
      <w:pPr>
        <w:jc w:val="center"/>
        <w:rPr>
          <w:rFonts w:ascii="Arial" w:hAnsi="Arial"/>
          <w:b/>
          <w:color w:val="0000FF"/>
          <w:sz w:val="24"/>
        </w:rPr>
      </w:pPr>
      <w:r>
        <w:rPr>
          <w:rFonts w:ascii="Arial" w:hAnsi="Arial"/>
          <w:b/>
          <w:color w:val="0000FF"/>
          <w:sz w:val="24"/>
        </w:rPr>
        <w:t>(Relatório Emitido Pela Tela  E-604 - Opção  05)</w:t>
      </w:r>
    </w:p>
    <w:p w14:paraId="0272A301" w14:textId="77777777" w:rsidR="0018353A" w:rsidRDefault="0018353A">
      <w:pPr>
        <w:jc w:val="both"/>
        <w:rPr>
          <w:rFonts w:ascii="Century Schoolbook" w:hAnsi="Century Schoolbook"/>
          <w:b/>
          <w:sz w:val="28"/>
        </w:rPr>
      </w:pPr>
    </w:p>
    <w:p w14:paraId="02E41976"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00001     </w:t>
      </w:r>
    </w:p>
    <w:p w14:paraId="03B16AE9"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S.M.G.                                 RELACAO DOS ALMOXARIFADOS POR ORGAO/UNIDADE                   EMISSAO  01/04/2005    </w:t>
      </w:r>
    </w:p>
    <w:p w14:paraId="485F291B"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15.10 - GABINETE DO SECRETARIO                                                                                  </w:t>
      </w:r>
    </w:p>
    <w:p w14:paraId="05B8D96D"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_____________________________________________________________________________________________________________</w:t>
      </w:r>
    </w:p>
    <w:p w14:paraId="1F79E47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ALMOXARIFADO                                   DESCRICAO                           SITUACAO                RESPONSAVEL        TELEF - RAM </w:t>
      </w:r>
    </w:p>
    <w:p w14:paraId="223DA59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3206198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15.10.20.001-0          S.M.G.GAB. - SECRETARIA MUN. DE GESTÃO       ATIVA                CELIO B.I FILHO       8510066  278</w:t>
      </w:r>
    </w:p>
    <w:p w14:paraId="2F0D0B3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ENDEREÇO – RUA LIBERO BADARO, 425 - 1 AND       BAIRRO – CENTRO           CEP – 01009-905</w:t>
      </w:r>
    </w:p>
    <w:p w14:paraId="2273C394" w14:textId="77777777" w:rsidR="0018353A" w:rsidRDefault="0018353A">
      <w:pPr>
        <w:pStyle w:val="Ttulo5"/>
        <w:numPr>
          <w:ilvl w:val="0"/>
          <w:numId w:val="0"/>
        </w:numPr>
        <w:rPr>
          <w:sz w:val="28"/>
        </w:rPr>
      </w:pPr>
      <w:bookmarkStart w:id="59" w:name="_Toc528116731"/>
      <w:bookmarkStart w:id="60" w:name="_Toc120097763"/>
    </w:p>
    <w:p w14:paraId="4E22B7A4" w14:textId="77777777" w:rsidR="0018353A" w:rsidRDefault="0018353A">
      <w:pPr>
        <w:pStyle w:val="Ttulo5"/>
        <w:numPr>
          <w:ilvl w:val="4"/>
          <w:numId w:val="184"/>
        </w:numPr>
        <w:rPr>
          <w:sz w:val="28"/>
        </w:rPr>
      </w:pPr>
      <w:r>
        <w:rPr>
          <w:sz w:val="28"/>
        </w:rPr>
        <w:t>Relatório:  Relação das Unidades de Suprimentos</w:t>
      </w:r>
      <w:bookmarkEnd w:id="59"/>
      <w:bookmarkEnd w:id="60"/>
    </w:p>
    <w:p w14:paraId="24EBF53B" w14:textId="77777777" w:rsidR="0018353A" w:rsidRDefault="0018353A">
      <w:pPr>
        <w:jc w:val="center"/>
        <w:rPr>
          <w:rFonts w:ascii="Arial" w:hAnsi="Arial"/>
          <w:b/>
          <w:color w:val="0000FF"/>
          <w:sz w:val="24"/>
        </w:rPr>
      </w:pPr>
      <w:r>
        <w:rPr>
          <w:rFonts w:ascii="Arial" w:hAnsi="Arial"/>
          <w:b/>
          <w:color w:val="0000FF"/>
          <w:sz w:val="24"/>
        </w:rPr>
        <w:t>(Relatório Emitido Pela Tela  E-604 - Opção  08)</w:t>
      </w:r>
    </w:p>
    <w:p w14:paraId="0B2BAC6F" w14:textId="77777777" w:rsidR="0018353A" w:rsidRDefault="0018353A">
      <w:pPr>
        <w:jc w:val="both"/>
        <w:rPr>
          <w:rFonts w:ascii="Century Schoolbook" w:hAnsi="Century Schoolbook"/>
          <w:sz w:val="24"/>
        </w:rPr>
      </w:pPr>
    </w:p>
    <w:p w14:paraId="2582C331"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00001     </w:t>
      </w:r>
    </w:p>
    <w:p w14:paraId="2486F05D"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S.M.G.                          RELACAO DAS UNIDADES DE SUPRIMENTOS POR ORGAO/UNIDADE       EMISSAO  01/04/2005    </w:t>
      </w:r>
    </w:p>
    <w:p w14:paraId="67BFF726"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15.10 - GABINETE DO SECRETARIO                                                                                   </w:t>
      </w:r>
    </w:p>
    <w:p w14:paraId="4A796510"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____________________________________________________________________________________________________________</w:t>
      </w:r>
    </w:p>
    <w:p w14:paraId="2E27051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UNIDADE DE  COMPRA             DESCRICAO                           SITUACAO                    RESPONSAVEL             TELEF - RAM </w:t>
      </w:r>
    </w:p>
    <w:p w14:paraId="29FBC50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p>
    <w:p w14:paraId="3AC2B72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15.10.10.001-6            S.M.G.-GABINETE - COMPRAS                 ATIVA        SALETE DO N.  CAMARGO      8510066  296</w:t>
      </w:r>
    </w:p>
    <w:p w14:paraId="5AF8EE3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8"/>
        </w:rPr>
      </w:pPr>
      <w:r>
        <w:rPr>
          <w:b/>
        </w:rPr>
        <w:t xml:space="preserve">        </w:t>
      </w:r>
      <w:r>
        <w:rPr>
          <w:rFonts w:ascii="Century Gothic" w:hAnsi="Century Gothic"/>
          <w:sz w:val="18"/>
        </w:rPr>
        <w:t xml:space="preserve">        </w:t>
      </w:r>
      <w:r>
        <w:rPr>
          <w:rFonts w:ascii="Century Gothic" w:hAnsi="Century Gothic"/>
          <w:b/>
          <w:sz w:val="18"/>
        </w:rPr>
        <w:t xml:space="preserve">             ENDEREÇO – RUA LIBERO BADARO, 425 - 1 AND       BAIRRO – CENTRO           CEP – 01009-905 </w:t>
      </w:r>
      <w:r>
        <w:rPr>
          <w:rFonts w:ascii="Century Gothic" w:hAnsi="Century Gothic"/>
          <w:sz w:val="18"/>
        </w:rPr>
        <w:t xml:space="preserve">      </w:t>
      </w:r>
    </w:p>
    <w:p w14:paraId="1AD7A3C7" w14:textId="77777777" w:rsidR="0018353A" w:rsidRDefault="0018353A">
      <w:pPr>
        <w:pStyle w:val="Ttulo2"/>
        <w:rPr>
          <w:u w:val="single"/>
        </w:rPr>
      </w:pPr>
      <w:bookmarkStart w:id="61" w:name="_Toc492352335"/>
      <w:bookmarkStart w:id="62" w:name="_Toc493651271"/>
      <w:r>
        <w:br w:type="page"/>
      </w:r>
      <w:bookmarkStart w:id="63" w:name="_Toc528116732"/>
      <w:bookmarkStart w:id="64" w:name="_Toc120097764"/>
      <w:r>
        <w:lastRenderedPageBreak/>
        <w:t>Códigos  de  Materiais</w:t>
      </w:r>
      <w:bookmarkEnd w:id="63"/>
      <w:bookmarkEnd w:id="64"/>
    </w:p>
    <w:p w14:paraId="5DB2BD11" w14:textId="77777777" w:rsidR="0018353A" w:rsidRDefault="0018353A">
      <w:pPr>
        <w:rPr>
          <w:rFonts w:ascii="Arial" w:hAnsi="Arial"/>
          <w:b/>
          <w:sz w:val="28"/>
        </w:rPr>
      </w:pPr>
      <w:bookmarkStart w:id="65" w:name="_Toc492352336"/>
      <w:bookmarkStart w:id="66" w:name="_Toc493651272"/>
      <w:bookmarkEnd w:id="61"/>
      <w:bookmarkEnd w:id="62"/>
    </w:p>
    <w:p w14:paraId="2D0C22B9" w14:textId="77777777" w:rsidR="0018353A" w:rsidRDefault="0018353A">
      <w:pPr>
        <w:spacing w:before="240" w:line="360" w:lineRule="auto"/>
        <w:ind w:right="-232"/>
        <w:outlineLvl w:val="0"/>
        <w:rPr>
          <w:rFonts w:ascii="Arial" w:hAnsi="Arial"/>
          <w:b/>
          <w:color w:val="0000FF"/>
          <w:sz w:val="28"/>
        </w:rPr>
      </w:pPr>
      <w:r>
        <w:rPr>
          <w:rFonts w:ascii="Arial" w:hAnsi="Arial"/>
          <w:b/>
          <w:color w:val="0000FF"/>
          <w:sz w:val="28"/>
        </w:rPr>
        <w:t>EX.:  51. 215. 003. 003. 0010. 6</w:t>
      </w:r>
      <w:bookmarkEnd w:id="65"/>
      <w:bookmarkEnd w:id="66"/>
    </w:p>
    <w:p w14:paraId="459CDC1D" w14:textId="77777777" w:rsidR="0018353A" w:rsidRDefault="0018353A"/>
    <w:tbl>
      <w:tblPr>
        <w:tblW w:w="0" w:type="auto"/>
        <w:tblLayout w:type="fixed"/>
        <w:tblLook w:val="0000" w:firstRow="0" w:lastRow="0" w:firstColumn="0" w:lastColumn="0" w:noHBand="0" w:noVBand="0"/>
      </w:tblPr>
      <w:tblGrid>
        <w:gridCol w:w="1736"/>
        <w:gridCol w:w="1736"/>
        <w:gridCol w:w="1739"/>
        <w:gridCol w:w="1736"/>
        <w:gridCol w:w="1736"/>
        <w:gridCol w:w="1634"/>
      </w:tblGrid>
      <w:tr w:rsidR="0018353A" w14:paraId="16D70C02" w14:textId="77777777">
        <w:tblPrEx>
          <w:tblCellMar>
            <w:top w:w="0" w:type="dxa"/>
            <w:bottom w:w="0" w:type="dxa"/>
          </w:tblCellMar>
        </w:tblPrEx>
        <w:tc>
          <w:tcPr>
            <w:tcW w:w="10317" w:type="dxa"/>
            <w:gridSpan w:val="6"/>
            <w:tcBorders>
              <w:top w:val="single" w:sz="6" w:space="0" w:color="auto"/>
              <w:left w:val="single" w:sz="6" w:space="0" w:color="auto"/>
              <w:bottom w:val="single" w:sz="6" w:space="0" w:color="auto"/>
              <w:right w:val="single" w:sz="6" w:space="0" w:color="auto"/>
            </w:tcBorders>
            <w:shd w:val="pct12" w:color="auto" w:fill="auto"/>
          </w:tcPr>
          <w:p w14:paraId="2DB51443" w14:textId="77777777" w:rsidR="0018353A" w:rsidRDefault="0018353A">
            <w:pPr>
              <w:jc w:val="center"/>
              <w:rPr>
                <w:rFonts w:ascii="Century Gothic" w:hAnsi="Century Gothic"/>
                <w:b/>
                <w:smallCaps/>
                <w:color w:val="0000FF"/>
                <w:sz w:val="32"/>
              </w:rPr>
            </w:pPr>
            <w:r>
              <w:rPr>
                <w:rFonts w:ascii="Century Gothic" w:hAnsi="Century Gothic"/>
                <w:b/>
                <w:smallCaps/>
                <w:sz w:val="32"/>
              </w:rPr>
              <w:t>Estrutura do Código do Material</w:t>
            </w:r>
          </w:p>
        </w:tc>
      </w:tr>
      <w:tr w:rsidR="0018353A" w14:paraId="4D992842" w14:textId="77777777">
        <w:tblPrEx>
          <w:tblCellMar>
            <w:top w:w="0" w:type="dxa"/>
            <w:bottom w:w="0" w:type="dxa"/>
          </w:tblCellMar>
        </w:tblPrEx>
        <w:tc>
          <w:tcPr>
            <w:tcW w:w="5211" w:type="dxa"/>
            <w:gridSpan w:val="3"/>
            <w:tcBorders>
              <w:top w:val="single" w:sz="6" w:space="0" w:color="auto"/>
              <w:left w:val="single" w:sz="6" w:space="0" w:color="auto"/>
              <w:bottom w:val="single" w:sz="6" w:space="0" w:color="auto"/>
              <w:right w:val="single" w:sz="6" w:space="0" w:color="auto"/>
            </w:tcBorders>
            <w:shd w:val="pct12" w:color="auto" w:fill="auto"/>
          </w:tcPr>
          <w:p w14:paraId="52F46F02" w14:textId="77777777" w:rsidR="0018353A" w:rsidRDefault="0018353A">
            <w:pPr>
              <w:jc w:val="center"/>
              <w:rPr>
                <w:rFonts w:ascii="Century Gothic" w:hAnsi="Century Gothic"/>
                <w:b/>
                <w:smallCaps/>
                <w:color w:val="000000"/>
                <w:sz w:val="24"/>
              </w:rPr>
            </w:pPr>
            <w:r>
              <w:rPr>
                <w:rFonts w:ascii="Century Gothic" w:hAnsi="Century Gothic"/>
                <w:b/>
                <w:smallCaps/>
                <w:color w:val="000000"/>
                <w:sz w:val="24"/>
              </w:rPr>
              <w:t xml:space="preserve">Caneta Esferográfica </w:t>
            </w:r>
            <w:smartTag w:uri="urn:schemas-microsoft-com:office:smarttags" w:element="metricconverter">
              <w:smartTagPr>
                <w:attr w:name="ProductID" w:val="0.8 MM"/>
              </w:smartTagPr>
              <w:r>
                <w:rPr>
                  <w:rFonts w:ascii="Century Gothic" w:hAnsi="Century Gothic"/>
                  <w:b/>
                  <w:smallCaps/>
                  <w:color w:val="000000"/>
                  <w:sz w:val="24"/>
                </w:rPr>
                <w:t>0.8 mm</w:t>
              </w:r>
            </w:smartTag>
            <w:r>
              <w:rPr>
                <w:rFonts w:ascii="Century Gothic" w:hAnsi="Century Gothic"/>
                <w:b/>
                <w:smallCaps/>
                <w:color w:val="000000"/>
                <w:sz w:val="24"/>
              </w:rPr>
              <w:t xml:space="preserve"> – azul</w:t>
            </w:r>
          </w:p>
        </w:tc>
        <w:tc>
          <w:tcPr>
            <w:tcW w:w="5106" w:type="dxa"/>
            <w:gridSpan w:val="3"/>
            <w:tcBorders>
              <w:top w:val="single" w:sz="6" w:space="0" w:color="auto"/>
              <w:left w:val="single" w:sz="6" w:space="0" w:color="auto"/>
              <w:bottom w:val="single" w:sz="6" w:space="0" w:color="auto"/>
              <w:right w:val="single" w:sz="6" w:space="0" w:color="auto"/>
            </w:tcBorders>
            <w:shd w:val="pct12" w:color="auto" w:fill="auto"/>
          </w:tcPr>
          <w:p w14:paraId="0653881B" w14:textId="77777777" w:rsidR="0018353A" w:rsidRDefault="0018353A">
            <w:pPr>
              <w:jc w:val="center"/>
              <w:rPr>
                <w:rFonts w:ascii="Century Gothic" w:hAnsi="Century Gothic"/>
                <w:b/>
                <w:smallCaps/>
                <w:color w:val="000000"/>
                <w:sz w:val="24"/>
              </w:rPr>
            </w:pPr>
            <w:r>
              <w:rPr>
                <w:rFonts w:ascii="Century Gothic" w:hAnsi="Century Gothic"/>
                <w:b/>
                <w:smallCaps/>
                <w:color w:val="000000"/>
                <w:sz w:val="24"/>
              </w:rPr>
              <w:t>51.215.003.003.0010-6</w:t>
            </w:r>
          </w:p>
        </w:tc>
      </w:tr>
      <w:tr w:rsidR="0018353A" w14:paraId="1FEBB566" w14:textId="77777777">
        <w:tblPrEx>
          <w:tblCellMar>
            <w:top w:w="0" w:type="dxa"/>
            <w:bottom w:w="0" w:type="dxa"/>
          </w:tblCellMar>
        </w:tblPrEx>
        <w:tc>
          <w:tcPr>
            <w:tcW w:w="1736" w:type="dxa"/>
            <w:tcBorders>
              <w:top w:val="single" w:sz="6" w:space="0" w:color="auto"/>
              <w:left w:val="single" w:sz="6" w:space="0" w:color="auto"/>
              <w:right w:val="single" w:sz="6" w:space="0" w:color="auto"/>
            </w:tcBorders>
            <w:shd w:val="pct12" w:color="auto" w:fill="auto"/>
          </w:tcPr>
          <w:p w14:paraId="07AA4B84" w14:textId="77777777" w:rsidR="0018353A" w:rsidRDefault="0018353A">
            <w:pPr>
              <w:jc w:val="center"/>
              <w:rPr>
                <w:rFonts w:ascii="Century Gothic" w:hAnsi="Century Gothic"/>
                <w:b/>
                <w:i/>
                <w:smallCaps/>
                <w:sz w:val="28"/>
              </w:rPr>
            </w:pPr>
            <w:r>
              <w:rPr>
                <w:rFonts w:ascii="Century Gothic" w:hAnsi="Century Gothic"/>
                <w:b/>
                <w:i/>
                <w:smallCaps/>
                <w:sz w:val="28"/>
              </w:rPr>
              <w:t>Status</w:t>
            </w:r>
          </w:p>
        </w:tc>
        <w:tc>
          <w:tcPr>
            <w:tcW w:w="1736" w:type="dxa"/>
            <w:tcBorders>
              <w:top w:val="single" w:sz="6" w:space="0" w:color="auto"/>
              <w:left w:val="nil"/>
              <w:right w:val="single" w:sz="6" w:space="0" w:color="auto"/>
            </w:tcBorders>
            <w:shd w:val="pct12" w:color="auto" w:fill="auto"/>
          </w:tcPr>
          <w:p w14:paraId="2B1FAAC5" w14:textId="77777777" w:rsidR="0018353A" w:rsidRDefault="0018353A">
            <w:pPr>
              <w:jc w:val="center"/>
              <w:rPr>
                <w:rFonts w:ascii="Century Gothic" w:hAnsi="Century Gothic"/>
                <w:b/>
                <w:i/>
                <w:smallCaps/>
                <w:sz w:val="28"/>
              </w:rPr>
            </w:pPr>
            <w:r>
              <w:rPr>
                <w:rFonts w:ascii="Century Gothic" w:hAnsi="Century Gothic"/>
                <w:b/>
                <w:i/>
                <w:smallCaps/>
                <w:sz w:val="28"/>
              </w:rPr>
              <w:t>Natureza</w:t>
            </w:r>
          </w:p>
        </w:tc>
        <w:tc>
          <w:tcPr>
            <w:tcW w:w="1739" w:type="dxa"/>
            <w:tcBorders>
              <w:top w:val="single" w:sz="6" w:space="0" w:color="auto"/>
              <w:left w:val="nil"/>
              <w:right w:val="single" w:sz="6" w:space="0" w:color="auto"/>
            </w:tcBorders>
            <w:shd w:val="pct12" w:color="auto" w:fill="auto"/>
          </w:tcPr>
          <w:p w14:paraId="78E71AA9" w14:textId="77777777" w:rsidR="0018353A" w:rsidRDefault="0018353A">
            <w:pPr>
              <w:jc w:val="center"/>
              <w:rPr>
                <w:rFonts w:ascii="Century Gothic" w:hAnsi="Century Gothic"/>
                <w:b/>
                <w:i/>
                <w:smallCaps/>
                <w:sz w:val="28"/>
              </w:rPr>
            </w:pPr>
            <w:r>
              <w:rPr>
                <w:rFonts w:ascii="Century Gothic" w:hAnsi="Century Gothic"/>
                <w:b/>
                <w:i/>
                <w:smallCaps/>
                <w:sz w:val="28"/>
              </w:rPr>
              <w:t>Classe</w:t>
            </w:r>
          </w:p>
        </w:tc>
        <w:tc>
          <w:tcPr>
            <w:tcW w:w="1736" w:type="dxa"/>
            <w:tcBorders>
              <w:top w:val="single" w:sz="6" w:space="0" w:color="auto"/>
              <w:left w:val="nil"/>
              <w:right w:val="single" w:sz="6" w:space="0" w:color="auto"/>
            </w:tcBorders>
            <w:shd w:val="pct12" w:color="auto" w:fill="auto"/>
          </w:tcPr>
          <w:p w14:paraId="54F6B017" w14:textId="77777777" w:rsidR="0018353A" w:rsidRDefault="0018353A">
            <w:pPr>
              <w:jc w:val="center"/>
              <w:rPr>
                <w:rFonts w:ascii="Century Gothic" w:hAnsi="Century Gothic"/>
                <w:b/>
                <w:i/>
                <w:smallCaps/>
                <w:sz w:val="28"/>
              </w:rPr>
            </w:pPr>
            <w:r>
              <w:rPr>
                <w:rFonts w:ascii="Century Gothic" w:hAnsi="Century Gothic"/>
                <w:b/>
                <w:i/>
                <w:smallCaps/>
                <w:sz w:val="28"/>
              </w:rPr>
              <w:t>Grupo</w:t>
            </w:r>
          </w:p>
        </w:tc>
        <w:tc>
          <w:tcPr>
            <w:tcW w:w="1736" w:type="dxa"/>
            <w:tcBorders>
              <w:top w:val="single" w:sz="6" w:space="0" w:color="auto"/>
              <w:left w:val="nil"/>
              <w:right w:val="single" w:sz="6" w:space="0" w:color="auto"/>
            </w:tcBorders>
            <w:shd w:val="pct12" w:color="auto" w:fill="auto"/>
          </w:tcPr>
          <w:p w14:paraId="16CE5560" w14:textId="77777777" w:rsidR="0018353A" w:rsidRDefault="0018353A">
            <w:pPr>
              <w:jc w:val="center"/>
              <w:rPr>
                <w:rFonts w:ascii="Century Gothic" w:hAnsi="Century Gothic"/>
                <w:b/>
                <w:i/>
                <w:smallCaps/>
                <w:sz w:val="28"/>
              </w:rPr>
            </w:pPr>
            <w:r>
              <w:rPr>
                <w:rFonts w:ascii="Century Gothic" w:hAnsi="Century Gothic"/>
                <w:b/>
                <w:i/>
                <w:smallCaps/>
                <w:sz w:val="28"/>
              </w:rPr>
              <w:t>Item</w:t>
            </w:r>
          </w:p>
        </w:tc>
        <w:tc>
          <w:tcPr>
            <w:tcW w:w="1634" w:type="dxa"/>
            <w:tcBorders>
              <w:top w:val="single" w:sz="6" w:space="0" w:color="auto"/>
              <w:left w:val="nil"/>
              <w:right w:val="single" w:sz="6" w:space="0" w:color="auto"/>
            </w:tcBorders>
            <w:shd w:val="pct12" w:color="auto" w:fill="auto"/>
          </w:tcPr>
          <w:p w14:paraId="04ADF063" w14:textId="77777777" w:rsidR="0018353A" w:rsidRDefault="0018353A">
            <w:pPr>
              <w:jc w:val="center"/>
              <w:rPr>
                <w:rFonts w:ascii="Century Gothic" w:hAnsi="Century Gothic"/>
                <w:b/>
                <w:i/>
                <w:smallCaps/>
                <w:sz w:val="28"/>
              </w:rPr>
            </w:pPr>
            <w:r>
              <w:rPr>
                <w:rFonts w:ascii="Century Gothic" w:hAnsi="Century Gothic"/>
                <w:b/>
                <w:i/>
                <w:smallCaps/>
                <w:sz w:val="28"/>
              </w:rPr>
              <w:t>Dígito</w:t>
            </w:r>
          </w:p>
        </w:tc>
      </w:tr>
      <w:tr w:rsidR="0018353A" w14:paraId="32B1C8E7" w14:textId="77777777">
        <w:tblPrEx>
          <w:tblCellMar>
            <w:top w:w="0" w:type="dxa"/>
            <w:bottom w:w="0" w:type="dxa"/>
          </w:tblCellMar>
        </w:tblPrEx>
        <w:tc>
          <w:tcPr>
            <w:tcW w:w="1736" w:type="dxa"/>
            <w:tcBorders>
              <w:top w:val="single" w:sz="6" w:space="0" w:color="auto"/>
              <w:left w:val="single" w:sz="6" w:space="0" w:color="auto"/>
              <w:bottom w:val="single" w:sz="6" w:space="0" w:color="auto"/>
            </w:tcBorders>
          </w:tcPr>
          <w:p w14:paraId="309ABCB5" w14:textId="77777777" w:rsidR="0018353A" w:rsidRDefault="0018353A">
            <w:pPr>
              <w:jc w:val="center"/>
              <w:rPr>
                <w:rFonts w:ascii="Century Gothic" w:hAnsi="Century Gothic"/>
                <w:b/>
                <w:color w:val="000000"/>
                <w:sz w:val="28"/>
              </w:rPr>
            </w:pPr>
            <w:r>
              <w:rPr>
                <w:rFonts w:ascii="Century Gothic" w:hAnsi="Century Gothic"/>
                <w:b/>
                <w:color w:val="000000"/>
                <w:sz w:val="28"/>
              </w:rPr>
              <w:t>51</w:t>
            </w:r>
          </w:p>
        </w:tc>
        <w:tc>
          <w:tcPr>
            <w:tcW w:w="1736" w:type="dxa"/>
            <w:tcBorders>
              <w:top w:val="single" w:sz="6" w:space="0" w:color="auto"/>
              <w:left w:val="single" w:sz="6" w:space="0" w:color="auto"/>
              <w:bottom w:val="single" w:sz="6" w:space="0" w:color="auto"/>
              <w:right w:val="single" w:sz="6" w:space="0" w:color="auto"/>
            </w:tcBorders>
          </w:tcPr>
          <w:p w14:paraId="3B463D80" w14:textId="77777777" w:rsidR="0018353A" w:rsidRDefault="0018353A">
            <w:pPr>
              <w:jc w:val="center"/>
              <w:rPr>
                <w:rFonts w:ascii="Century Gothic" w:hAnsi="Century Gothic"/>
                <w:b/>
                <w:color w:val="000000"/>
                <w:sz w:val="28"/>
              </w:rPr>
            </w:pPr>
            <w:r>
              <w:rPr>
                <w:rFonts w:ascii="Century Gothic" w:hAnsi="Century Gothic"/>
                <w:b/>
                <w:color w:val="000000"/>
                <w:sz w:val="28"/>
              </w:rPr>
              <w:t>215</w:t>
            </w:r>
          </w:p>
        </w:tc>
        <w:tc>
          <w:tcPr>
            <w:tcW w:w="1739" w:type="dxa"/>
            <w:tcBorders>
              <w:top w:val="single" w:sz="6" w:space="0" w:color="auto"/>
              <w:left w:val="nil"/>
              <w:bottom w:val="single" w:sz="6" w:space="0" w:color="auto"/>
              <w:right w:val="single" w:sz="6" w:space="0" w:color="auto"/>
            </w:tcBorders>
          </w:tcPr>
          <w:p w14:paraId="10B237DC" w14:textId="77777777" w:rsidR="0018353A" w:rsidRDefault="0018353A">
            <w:pPr>
              <w:jc w:val="center"/>
              <w:rPr>
                <w:rFonts w:ascii="Century Gothic" w:hAnsi="Century Gothic"/>
                <w:b/>
                <w:color w:val="000000"/>
                <w:sz w:val="28"/>
              </w:rPr>
            </w:pPr>
            <w:r>
              <w:rPr>
                <w:rFonts w:ascii="Century Gothic" w:hAnsi="Century Gothic"/>
                <w:b/>
                <w:color w:val="000000"/>
                <w:sz w:val="28"/>
              </w:rPr>
              <w:t>003</w:t>
            </w:r>
          </w:p>
        </w:tc>
        <w:tc>
          <w:tcPr>
            <w:tcW w:w="1736" w:type="dxa"/>
            <w:tcBorders>
              <w:top w:val="single" w:sz="6" w:space="0" w:color="auto"/>
              <w:left w:val="nil"/>
              <w:bottom w:val="single" w:sz="6" w:space="0" w:color="auto"/>
              <w:right w:val="single" w:sz="6" w:space="0" w:color="auto"/>
            </w:tcBorders>
          </w:tcPr>
          <w:p w14:paraId="2015BD07" w14:textId="77777777" w:rsidR="0018353A" w:rsidRDefault="0018353A">
            <w:pPr>
              <w:jc w:val="center"/>
              <w:rPr>
                <w:rFonts w:ascii="Century Gothic" w:hAnsi="Century Gothic"/>
                <w:b/>
                <w:color w:val="000000"/>
                <w:sz w:val="28"/>
              </w:rPr>
            </w:pPr>
            <w:r>
              <w:rPr>
                <w:rFonts w:ascii="Century Gothic" w:hAnsi="Century Gothic"/>
                <w:b/>
                <w:color w:val="000000"/>
                <w:sz w:val="28"/>
              </w:rPr>
              <w:t>003</w:t>
            </w:r>
          </w:p>
        </w:tc>
        <w:tc>
          <w:tcPr>
            <w:tcW w:w="1736" w:type="dxa"/>
            <w:tcBorders>
              <w:top w:val="single" w:sz="6" w:space="0" w:color="auto"/>
              <w:left w:val="nil"/>
              <w:bottom w:val="single" w:sz="6" w:space="0" w:color="auto"/>
              <w:right w:val="single" w:sz="6" w:space="0" w:color="auto"/>
            </w:tcBorders>
          </w:tcPr>
          <w:p w14:paraId="7D0181AB" w14:textId="77777777" w:rsidR="0018353A" w:rsidRDefault="0018353A">
            <w:pPr>
              <w:jc w:val="center"/>
              <w:rPr>
                <w:rFonts w:ascii="Century Gothic" w:hAnsi="Century Gothic"/>
                <w:b/>
                <w:color w:val="000000"/>
                <w:sz w:val="28"/>
              </w:rPr>
            </w:pPr>
            <w:r>
              <w:rPr>
                <w:rFonts w:ascii="Century Gothic" w:hAnsi="Century Gothic"/>
                <w:b/>
                <w:color w:val="000000"/>
                <w:sz w:val="28"/>
              </w:rPr>
              <w:t>0010</w:t>
            </w:r>
          </w:p>
        </w:tc>
        <w:tc>
          <w:tcPr>
            <w:tcW w:w="1634" w:type="dxa"/>
            <w:tcBorders>
              <w:top w:val="single" w:sz="6" w:space="0" w:color="auto"/>
              <w:left w:val="nil"/>
              <w:bottom w:val="single" w:sz="6" w:space="0" w:color="auto"/>
              <w:right w:val="single" w:sz="6" w:space="0" w:color="auto"/>
            </w:tcBorders>
          </w:tcPr>
          <w:p w14:paraId="3DD86BF1" w14:textId="77777777" w:rsidR="0018353A" w:rsidRDefault="0018353A">
            <w:pPr>
              <w:jc w:val="center"/>
              <w:rPr>
                <w:rFonts w:ascii="Century Gothic" w:hAnsi="Century Gothic"/>
                <w:b/>
                <w:color w:val="000000"/>
                <w:sz w:val="28"/>
              </w:rPr>
            </w:pPr>
            <w:r>
              <w:rPr>
                <w:rFonts w:ascii="Century Gothic" w:hAnsi="Century Gothic"/>
                <w:b/>
                <w:color w:val="000000"/>
                <w:sz w:val="28"/>
              </w:rPr>
              <w:t>6</w:t>
            </w:r>
          </w:p>
        </w:tc>
      </w:tr>
      <w:tr w:rsidR="0018353A" w14:paraId="52AA0973" w14:textId="77777777">
        <w:tblPrEx>
          <w:tblCellMar>
            <w:top w:w="0" w:type="dxa"/>
            <w:bottom w:w="0" w:type="dxa"/>
          </w:tblCellMar>
        </w:tblPrEx>
        <w:tc>
          <w:tcPr>
            <w:tcW w:w="1736" w:type="dxa"/>
            <w:tcBorders>
              <w:top w:val="single" w:sz="6" w:space="0" w:color="auto"/>
              <w:left w:val="single" w:sz="6" w:space="0" w:color="auto"/>
              <w:bottom w:val="single" w:sz="6" w:space="0" w:color="auto"/>
            </w:tcBorders>
          </w:tcPr>
          <w:p w14:paraId="69752347" w14:textId="77777777" w:rsidR="0018353A" w:rsidRDefault="0018353A">
            <w:pPr>
              <w:jc w:val="center"/>
              <w:rPr>
                <w:rFonts w:ascii="Arial" w:hAnsi="Arial"/>
                <w:sz w:val="22"/>
              </w:rPr>
            </w:pPr>
            <w:r>
              <w:rPr>
                <w:rFonts w:ascii="Arial" w:hAnsi="Arial"/>
                <w:sz w:val="22"/>
              </w:rPr>
              <w:t>Material Novo</w:t>
            </w:r>
          </w:p>
        </w:tc>
        <w:tc>
          <w:tcPr>
            <w:tcW w:w="1736" w:type="dxa"/>
            <w:tcBorders>
              <w:top w:val="single" w:sz="6" w:space="0" w:color="auto"/>
              <w:left w:val="single" w:sz="6" w:space="0" w:color="auto"/>
              <w:bottom w:val="single" w:sz="6" w:space="0" w:color="auto"/>
              <w:right w:val="single" w:sz="6" w:space="0" w:color="auto"/>
            </w:tcBorders>
          </w:tcPr>
          <w:p w14:paraId="4DD74112" w14:textId="77777777" w:rsidR="0018353A" w:rsidRDefault="0018353A">
            <w:pPr>
              <w:jc w:val="center"/>
              <w:rPr>
                <w:rFonts w:ascii="Arial" w:hAnsi="Arial"/>
                <w:sz w:val="22"/>
              </w:rPr>
            </w:pPr>
            <w:r>
              <w:rPr>
                <w:rFonts w:ascii="Arial" w:hAnsi="Arial"/>
                <w:sz w:val="22"/>
              </w:rPr>
              <w:t>Máquinas, equipame</w:t>
            </w:r>
            <w:r>
              <w:rPr>
                <w:rFonts w:ascii="Arial" w:hAnsi="Arial"/>
                <w:sz w:val="22"/>
              </w:rPr>
              <w:t>n</w:t>
            </w:r>
            <w:r>
              <w:rPr>
                <w:rFonts w:ascii="Arial" w:hAnsi="Arial"/>
                <w:sz w:val="22"/>
              </w:rPr>
              <w:t>tos, comp</w:t>
            </w:r>
            <w:r>
              <w:rPr>
                <w:rFonts w:ascii="Arial" w:hAnsi="Arial"/>
                <w:sz w:val="22"/>
              </w:rPr>
              <w:t>o</w:t>
            </w:r>
            <w:r>
              <w:rPr>
                <w:rFonts w:ascii="Arial" w:hAnsi="Arial"/>
                <w:sz w:val="22"/>
              </w:rPr>
              <w:t>nentes e m</w:t>
            </w:r>
            <w:r>
              <w:rPr>
                <w:rFonts w:ascii="Arial" w:hAnsi="Arial"/>
                <w:sz w:val="22"/>
              </w:rPr>
              <w:t>a</w:t>
            </w:r>
            <w:r>
              <w:rPr>
                <w:rFonts w:ascii="Arial" w:hAnsi="Arial"/>
                <w:sz w:val="22"/>
              </w:rPr>
              <w:t>teriais para escrit</w:t>
            </w:r>
            <w:r>
              <w:rPr>
                <w:rFonts w:ascii="Arial" w:hAnsi="Arial"/>
                <w:sz w:val="22"/>
              </w:rPr>
              <w:t>ó</w:t>
            </w:r>
            <w:r>
              <w:rPr>
                <w:rFonts w:ascii="Arial" w:hAnsi="Arial"/>
                <w:sz w:val="22"/>
              </w:rPr>
              <w:t>rio</w:t>
            </w:r>
          </w:p>
        </w:tc>
        <w:tc>
          <w:tcPr>
            <w:tcW w:w="1739" w:type="dxa"/>
            <w:tcBorders>
              <w:top w:val="single" w:sz="6" w:space="0" w:color="auto"/>
              <w:left w:val="nil"/>
              <w:bottom w:val="single" w:sz="6" w:space="0" w:color="auto"/>
              <w:right w:val="single" w:sz="6" w:space="0" w:color="auto"/>
            </w:tcBorders>
          </w:tcPr>
          <w:p w14:paraId="55E8270E" w14:textId="77777777" w:rsidR="0018353A" w:rsidRDefault="0018353A">
            <w:pPr>
              <w:jc w:val="center"/>
              <w:rPr>
                <w:rFonts w:ascii="Arial" w:hAnsi="Arial"/>
                <w:sz w:val="22"/>
              </w:rPr>
            </w:pPr>
            <w:r>
              <w:rPr>
                <w:rFonts w:ascii="Arial" w:hAnsi="Arial"/>
                <w:sz w:val="22"/>
              </w:rPr>
              <w:t>Materiais para escrit</w:t>
            </w:r>
            <w:r>
              <w:rPr>
                <w:rFonts w:ascii="Arial" w:hAnsi="Arial"/>
                <w:sz w:val="22"/>
              </w:rPr>
              <w:t>ó</w:t>
            </w:r>
            <w:r>
              <w:rPr>
                <w:rFonts w:ascii="Arial" w:hAnsi="Arial"/>
                <w:sz w:val="22"/>
              </w:rPr>
              <w:t>rio</w:t>
            </w:r>
          </w:p>
        </w:tc>
        <w:tc>
          <w:tcPr>
            <w:tcW w:w="1736" w:type="dxa"/>
            <w:tcBorders>
              <w:top w:val="single" w:sz="6" w:space="0" w:color="auto"/>
              <w:left w:val="nil"/>
              <w:bottom w:val="single" w:sz="6" w:space="0" w:color="auto"/>
              <w:right w:val="single" w:sz="6" w:space="0" w:color="auto"/>
            </w:tcBorders>
          </w:tcPr>
          <w:p w14:paraId="462F23EB" w14:textId="77777777" w:rsidR="0018353A" w:rsidRDefault="0018353A">
            <w:pPr>
              <w:jc w:val="center"/>
              <w:rPr>
                <w:rFonts w:ascii="Arial" w:hAnsi="Arial"/>
                <w:sz w:val="22"/>
              </w:rPr>
            </w:pPr>
            <w:r>
              <w:rPr>
                <w:rFonts w:ascii="Arial" w:hAnsi="Arial"/>
                <w:sz w:val="22"/>
              </w:rPr>
              <w:t>Canetas</w:t>
            </w:r>
          </w:p>
        </w:tc>
        <w:tc>
          <w:tcPr>
            <w:tcW w:w="1736" w:type="dxa"/>
            <w:tcBorders>
              <w:top w:val="single" w:sz="6" w:space="0" w:color="auto"/>
              <w:left w:val="nil"/>
              <w:bottom w:val="single" w:sz="6" w:space="0" w:color="auto"/>
              <w:right w:val="single" w:sz="6" w:space="0" w:color="auto"/>
            </w:tcBorders>
          </w:tcPr>
          <w:p w14:paraId="1981D46D" w14:textId="77777777" w:rsidR="0018353A" w:rsidRDefault="0018353A">
            <w:pPr>
              <w:jc w:val="center"/>
              <w:rPr>
                <w:rFonts w:ascii="Arial" w:hAnsi="Arial"/>
                <w:sz w:val="22"/>
              </w:rPr>
            </w:pPr>
            <w:r>
              <w:rPr>
                <w:rFonts w:ascii="Arial" w:hAnsi="Arial"/>
                <w:sz w:val="22"/>
              </w:rPr>
              <w:t>Item do material em ordem cresce</w:t>
            </w:r>
            <w:r>
              <w:rPr>
                <w:rFonts w:ascii="Arial" w:hAnsi="Arial"/>
                <w:sz w:val="22"/>
              </w:rPr>
              <w:t>n</w:t>
            </w:r>
            <w:r>
              <w:rPr>
                <w:rFonts w:ascii="Arial" w:hAnsi="Arial"/>
                <w:sz w:val="22"/>
              </w:rPr>
              <w:t>te</w:t>
            </w:r>
          </w:p>
        </w:tc>
        <w:tc>
          <w:tcPr>
            <w:tcW w:w="1634" w:type="dxa"/>
            <w:tcBorders>
              <w:top w:val="single" w:sz="6" w:space="0" w:color="auto"/>
              <w:left w:val="nil"/>
              <w:bottom w:val="single" w:sz="6" w:space="0" w:color="auto"/>
              <w:right w:val="single" w:sz="6" w:space="0" w:color="auto"/>
            </w:tcBorders>
          </w:tcPr>
          <w:p w14:paraId="24BF1C36" w14:textId="77777777" w:rsidR="0018353A" w:rsidRDefault="0018353A">
            <w:pPr>
              <w:jc w:val="center"/>
              <w:rPr>
                <w:rFonts w:ascii="Arial" w:hAnsi="Arial"/>
                <w:sz w:val="22"/>
              </w:rPr>
            </w:pPr>
            <w:r>
              <w:rPr>
                <w:rFonts w:ascii="Arial" w:hAnsi="Arial"/>
                <w:sz w:val="22"/>
              </w:rPr>
              <w:t>Dígito de Co</w:t>
            </w:r>
            <w:r>
              <w:rPr>
                <w:rFonts w:ascii="Arial" w:hAnsi="Arial"/>
                <w:sz w:val="22"/>
              </w:rPr>
              <w:t>n</w:t>
            </w:r>
            <w:r>
              <w:rPr>
                <w:rFonts w:ascii="Arial" w:hAnsi="Arial"/>
                <w:sz w:val="22"/>
              </w:rPr>
              <w:t>trole</w:t>
            </w:r>
          </w:p>
        </w:tc>
      </w:tr>
    </w:tbl>
    <w:p w14:paraId="603965B4" w14:textId="77777777" w:rsidR="0018353A" w:rsidRDefault="0018353A">
      <w:pPr>
        <w:jc w:val="both"/>
        <w:rPr>
          <w:rFonts w:ascii="Arial" w:hAnsi="Arial"/>
          <w:sz w:val="22"/>
        </w:rPr>
      </w:pPr>
    </w:p>
    <w:p w14:paraId="14FF9DEF" w14:textId="77777777" w:rsidR="0018353A" w:rsidRDefault="0018353A">
      <w:pPr>
        <w:jc w:val="both"/>
        <w:rPr>
          <w:rFonts w:ascii="Century Gothic" w:hAnsi="Century Gothic"/>
          <w:sz w:val="24"/>
        </w:rPr>
      </w:pPr>
    </w:p>
    <w:p w14:paraId="2D5A90C0" w14:textId="77777777" w:rsidR="0018353A" w:rsidRDefault="0018353A">
      <w:pPr>
        <w:jc w:val="both"/>
        <w:rPr>
          <w:rFonts w:ascii="Century Gothic" w:hAnsi="Century Gothic"/>
          <w:sz w:val="24"/>
        </w:rPr>
      </w:pPr>
    </w:p>
    <w:p w14:paraId="066FCEB3" w14:textId="77777777" w:rsidR="0018353A" w:rsidRDefault="0018353A">
      <w:pPr>
        <w:jc w:val="both"/>
        <w:rPr>
          <w:rFonts w:ascii="Century Gothic" w:hAnsi="Century Gothic"/>
          <w:sz w:val="24"/>
        </w:rPr>
      </w:pPr>
    </w:p>
    <w:tbl>
      <w:tblPr>
        <w:tblW w:w="0" w:type="auto"/>
        <w:tblLayout w:type="fixed"/>
        <w:tblLook w:val="0000" w:firstRow="0" w:lastRow="0" w:firstColumn="0" w:lastColumn="0" w:noHBand="0" w:noVBand="0"/>
      </w:tblPr>
      <w:tblGrid>
        <w:gridCol w:w="1951"/>
        <w:gridCol w:w="2977"/>
        <w:gridCol w:w="5386"/>
      </w:tblGrid>
      <w:tr w:rsidR="0018353A" w14:paraId="21838F6F" w14:textId="77777777">
        <w:tblPrEx>
          <w:tblCellMar>
            <w:top w:w="0" w:type="dxa"/>
            <w:bottom w:w="0" w:type="dxa"/>
          </w:tblCellMar>
        </w:tblPrEx>
        <w:tc>
          <w:tcPr>
            <w:tcW w:w="10314" w:type="dxa"/>
            <w:gridSpan w:val="3"/>
            <w:tcBorders>
              <w:top w:val="single" w:sz="6" w:space="0" w:color="auto"/>
              <w:left w:val="single" w:sz="6" w:space="0" w:color="auto"/>
              <w:bottom w:val="single" w:sz="6" w:space="0" w:color="auto"/>
              <w:right w:val="single" w:sz="6" w:space="0" w:color="auto"/>
            </w:tcBorders>
            <w:shd w:val="pct12" w:color="auto" w:fill="auto"/>
          </w:tcPr>
          <w:p w14:paraId="0A595E4E" w14:textId="77777777" w:rsidR="0018353A" w:rsidRDefault="0018353A">
            <w:pPr>
              <w:jc w:val="center"/>
              <w:rPr>
                <w:rFonts w:ascii="Century Gothic" w:hAnsi="Century Gothic"/>
                <w:b/>
                <w:smallCaps/>
                <w:color w:val="0000FF"/>
                <w:sz w:val="32"/>
              </w:rPr>
            </w:pPr>
            <w:r>
              <w:rPr>
                <w:rFonts w:ascii="Century Gothic" w:hAnsi="Century Gothic"/>
                <w:b/>
                <w:smallCaps/>
                <w:sz w:val="32"/>
              </w:rPr>
              <w:t>definição dos componentes da Estrutura</w:t>
            </w:r>
          </w:p>
        </w:tc>
      </w:tr>
      <w:tr w:rsidR="0018353A" w14:paraId="0F34EBE0" w14:textId="77777777">
        <w:tblPrEx>
          <w:tblCellMar>
            <w:top w:w="0" w:type="dxa"/>
            <w:bottom w:w="0" w:type="dxa"/>
          </w:tblCellMar>
        </w:tblPrEx>
        <w:tc>
          <w:tcPr>
            <w:tcW w:w="1951" w:type="dxa"/>
            <w:tcBorders>
              <w:top w:val="single" w:sz="6" w:space="0" w:color="auto"/>
              <w:left w:val="single" w:sz="6" w:space="0" w:color="auto"/>
              <w:right w:val="single" w:sz="6" w:space="0" w:color="auto"/>
            </w:tcBorders>
            <w:shd w:val="pct12" w:color="auto" w:fill="auto"/>
          </w:tcPr>
          <w:p w14:paraId="4F225889" w14:textId="77777777" w:rsidR="0018353A" w:rsidRDefault="0018353A">
            <w:pPr>
              <w:jc w:val="both"/>
              <w:rPr>
                <w:rFonts w:ascii="Century Gothic" w:hAnsi="Century Gothic"/>
                <w:b/>
                <w:smallCaps/>
                <w:color w:val="008000"/>
                <w:sz w:val="24"/>
              </w:rPr>
            </w:pPr>
          </w:p>
        </w:tc>
        <w:tc>
          <w:tcPr>
            <w:tcW w:w="8363" w:type="dxa"/>
            <w:gridSpan w:val="2"/>
            <w:tcBorders>
              <w:top w:val="single" w:sz="6" w:space="0" w:color="auto"/>
              <w:left w:val="single" w:sz="6" w:space="0" w:color="auto"/>
              <w:bottom w:val="single" w:sz="6" w:space="0" w:color="auto"/>
              <w:right w:val="single" w:sz="6" w:space="0" w:color="auto"/>
            </w:tcBorders>
            <w:shd w:val="pct12" w:color="auto" w:fill="auto"/>
          </w:tcPr>
          <w:p w14:paraId="73AB56FC" w14:textId="77777777" w:rsidR="0018353A" w:rsidRDefault="0018353A">
            <w:pPr>
              <w:jc w:val="center"/>
              <w:rPr>
                <w:rFonts w:ascii="Century Gothic" w:hAnsi="Century Gothic"/>
                <w:b/>
                <w:smallCaps/>
                <w:color w:val="008000"/>
                <w:sz w:val="24"/>
              </w:rPr>
            </w:pPr>
            <w:r>
              <w:rPr>
                <w:rFonts w:ascii="Century Gothic" w:hAnsi="Century Gothic"/>
                <w:b/>
                <w:sz w:val="24"/>
              </w:rPr>
              <w:t>Representa o maior nível de agrupamento de material</w:t>
            </w:r>
          </w:p>
        </w:tc>
      </w:tr>
      <w:tr w:rsidR="0018353A" w14:paraId="280F332F" w14:textId="77777777">
        <w:tblPrEx>
          <w:tblCellMar>
            <w:top w:w="0" w:type="dxa"/>
            <w:bottom w:w="0" w:type="dxa"/>
          </w:tblCellMar>
        </w:tblPrEx>
        <w:tc>
          <w:tcPr>
            <w:tcW w:w="1951" w:type="dxa"/>
            <w:tcBorders>
              <w:left w:val="single" w:sz="6" w:space="0" w:color="auto"/>
              <w:right w:val="single" w:sz="6" w:space="0" w:color="auto"/>
            </w:tcBorders>
            <w:shd w:val="pct12" w:color="auto" w:fill="auto"/>
          </w:tcPr>
          <w:p w14:paraId="7C499A42" w14:textId="77777777" w:rsidR="0018353A" w:rsidRDefault="0018353A">
            <w:pPr>
              <w:jc w:val="center"/>
              <w:rPr>
                <w:rFonts w:ascii="Century Gothic" w:hAnsi="Century Gothic"/>
                <w:b/>
                <w:smallCaps/>
                <w:color w:val="000000"/>
                <w:sz w:val="24"/>
              </w:rPr>
            </w:pPr>
          </w:p>
        </w:tc>
        <w:tc>
          <w:tcPr>
            <w:tcW w:w="8363" w:type="dxa"/>
            <w:gridSpan w:val="2"/>
            <w:tcBorders>
              <w:top w:val="single" w:sz="6" w:space="0" w:color="auto"/>
              <w:left w:val="single" w:sz="6" w:space="0" w:color="auto"/>
              <w:bottom w:val="single" w:sz="6" w:space="0" w:color="auto"/>
              <w:right w:val="single" w:sz="6" w:space="0" w:color="auto"/>
            </w:tcBorders>
            <w:shd w:val="pct12" w:color="auto" w:fill="auto"/>
          </w:tcPr>
          <w:p w14:paraId="2EAFC46C" w14:textId="77777777" w:rsidR="0018353A" w:rsidRDefault="0018353A">
            <w:pPr>
              <w:jc w:val="center"/>
              <w:rPr>
                <w:rFonts w:ascii="Century Gothic" w:hAnsi="Century Gothic"/>
                <w:b/>
                <w:smallCaps/>
                <w:color w:val="000000"/>
                <w:sz w:val="24"/>
              </w:rPr>
            </w:pPr>
            <w:r>
              <w:rPr>
                <w:rFonts w:ascii="Century Gothic" w:hAnsi="Century Gothic"/>
                <w:b/>
                <w:smallCaps/>
                <w:color w:val="000000"/>
                <w:sz w:val="24"/>
              </w:rPr>
              <w:t>CLASSIFICAÇÃO DO STATUS</w:t>
            </w:r>
          </w:p>
        </w:tc>
      </w:tr>
      <w:tr w:rsidR="0018353A" w14:paraId="7F48C380" w14:textId="77777777">
        <w:tblPrEx>
          <w:tblCellMar>
            <w:top w:w="0" w:type="dxa"/>
            <w:bottom w:w="0" w:type="dxa"/>
          </w:tblCellMar>
        </w:tblPrEx>
        <w:trPr>
          <w:cantSplit/>
        </w:trPr>
        <w:tc>
          <w:tcPr>
            <w:tcW w:w="1951" w:type="dxa"/>
            <w:vMerge w:val="restart"/>
            <w:tcBorders>
              <w:left w:val="single" w:sz="6" w:space="0" w:color="auto"/>
              <w:right w:val="single" w:sz="6" w:space="0" w:color="auto"/>
            </w:tcBorders>
            <w:shd w:val="pct12" w:color="auto" w:fill="auto"/>
          </w:tcPr>
          <w:p w14:paraId="6A2B64A5" w14:textId="77777777" w:rsidR="0018353A" w:rsidRDefault="0018353A">
            <w:pPr>
              <w:jc w:val="center"/>
              <w:rPr>
                <w:rFonts w:ascii="Century Gothic" w:hAnsi="Century Gothic"/>
                <w:b/>
                <w:smallCaps/>
                <w:color w:val="000000"/>
                <w:sz w:val="24"/>
              </w:rPr>
            </w:pPr>
            <w:r>
              <w:rPr>
                <w:rFonts w:ascii="Century Gothic" w:hAnsi="Century Gothic"/>
                <w:b/>
                <w:smallCaps/>
                <w:color w:val="000000"/>
                <w:sz w:val="24"/>
              </w:rPr>
              <w:t>STATUS</w:t>
            </w:r>
          </w:p>
        </w:tc>
        <w:tc>
          <w:tcPr>
            <w:tcW w:w="2977" w:type="dxa"/>
            <w:tcBorders>
              <w:top w:val="single" w:sz="6" w:space="0" w:color="auto"/>
              <w:left w:val="single" w:sz="6" w:space="0" w:color="auto"/>
              <w:bottom w:val="single" w:sz="6" w:space="0" w:color="auto"/>
              <w:right w:val="single" w:sz="6" w:space="0" w:color="auto"/>
            </w:tcBorders>
          </w:tcPr>
          <w:p w14:paraId="1DC0EE3A" w14:textId="77777777" w:rsidR="0018353A" w:rsidRDefault="0018353A">
            <w:pPr>
              <w:jc w:val="both"/>
              <w:rPr>
                <w:rFonts w:ascii="Arial" w:hAnsi="Arial"/>
              </w:rPr>
            </w:pPr>
            <w:r>
              <w:rPr>
                <w:rFonts w:ascii="Arial" w:hAnsi="Arial"/>
                <w:b/>
              </w:rPr>
              <w:t xml:space="preserve">51 </w:t>
            </w:r>
            <w:r>
              <w:rPr>
                <w:rFonts w:ascii="Arial" w:hAnsi="Arial"/>
              </w:rPr>
              <w:t>– Material Novo</w:t>
            </w:r>
          </w:p>
        </w:tc>
        <w:tc>
          <w:tcPr>
            <w:tcW w:w="5386" w:type="dxa"/>
            <w:tcBorders>
              <w:top w:val="single" w:sz="6" w:space="0" w:color="auto"/>
              <w:left w:val="single" w:sz="6" w:space="0" w:color="auto"/>
              <w:bottom w:val="single" w:sz="6" w:space="0" w:color="auto"/>
              <w:right w:val="single" w:sz="6" w:space="0" w:color="auto"/>
            </w:tcBorders>
          </w:tcPr>
          <w:p w14:paraId="0D7FEA36" w14:textId="77777777" w:rsidR="0018353A" w:rsidRDefault="0018353A">
            <w:pPr>
              <w:rPr>
                <w:rFonts w:ascii="Arial" w:hAnsi="Arial"/>
              </w:rPr>
            </w:pPr>
            <w:r>
              <w:rPr>
                <w:rFonts w:ascii="Arial" w:hAnsi="Arial"/>
                <w:b/>
              </w:rPr>
              <w:t>11 –</w:t>
            </w:r>
            <w:r>
              <w:rPr>
                <w:rFonts w:ascii="Arial" w:hAnsi="Arial"/>
              </w:rPr>
              <w:t xml:space="preserve"> Material específico de determ</w:t>
            </w:r>
            <w:r>
              <w:rPr>
                <w:rFonts w:ascii="Arial" w:hAnsi="Arial"/>
              </w:rPr>
              <w:t>i</w:t>
            </w:r>
            <w:r>
              <w:rPr>
                <w:rFonts w:ascii="Arial" w:hAnsi="Arial"/>
              </w:rPr>
              <w:t>nada Unidade</w:t>
            </w:r>
          </w:p>
        </w:tc>
      </w:tr>
      <w:tr w:rsidR="0018353A" w14:paraId="50698BD7" w14:textId="77777777">
        <w:tblPrEx>
          <w:tblCellMar>
            <w:top w:w="0" w:type="dxa"/>
            <w:bottom w:w="0" w:type="dxa"/>
          </w:tblCellMar>
        </w:tblPrEx>
        <w:trPr>
          <w:cantSplit/>
        </w:trPr>
        <w:tc>
          <w:tcPr>
            <w:tcW w:w="1951" w:type="dxa"/>
            <w:vMerge/>
            <w:tcBorders>
              <w:left w:val="single" w:sz="6" w:space="0" w:color="auto"/>
              <w:right w:val="single" w:sz="6" w:space="0" w:color="auto"/>
            </w:tcBorders>
            <w:shd w:val="pct12" w:color="auto" w:fill="auto"/>
          </w:tcPr>
          <w:p w14:paraId="2580F3F2" w14:textId="77777777" w:rsidR="0018353A" w:rsidRDefault="0018353A">
            <w:pPr>
              <w:jc w:val="center"/>
              <w:rPr>
                <w:rFonts w:ascii="Century Gothic" w:hAnsi="Century Gothic"/>
                <w:color w:val="000000"/>
                <w:sz w:val="24"/>
              </w:rPr>
            </w:pPr>
          </w:p>
        </w:tc>
        <w:tc>
          <w:tcPr>
            <w:tcW w:w="2977" w:type="dxa"/>
            <w:tcBorders>
              <w:top w:val="single" w:sz="6" w:space="0" w:color="auto"/>
              <w:left w:val="single" w:sz="6" w:space="0" w:color="auto"/>
              <w:bottom w:val="single" w:sz="6" w:space="0" w:color="auto"/>
              <w:right w:val="single" w:sz="6" w:space="0" w:color="auto"/>
            </w:tcBorders>
          </w:tcPr>
          <w:p w14:paraId="5F1B5ADC" w14:textId="77777777" w:rsidR="0018353A" w:rsidRDefault="0018353A">
            <w:pPr>
              <w:jc w:val="both"/>
              <w:rPr>
                <w:rFonts w:ascii="Arial" w:hAnsi="Arial"/>
              </w:rPr>
            </w:pPr>
            <w:r>
              <w:rPr>
                <w:rFonts w:ascii="Arial" w:hAnsi="Arial"/>
                <w:b/>
              </w:rPr>
              <w:t>52 –</w:t>
            </w:r>
            <w:r>
              <w:rPr>
                <w:rFonts w:ascii="Arial" w:hAnsi="Arial"/>
              </w:rPr>
              <w:t xml:space="preserve"> Material Recondici</w:t>
            </w:r>
            <w:r>
              <w:rPr>
                <w:rFonts w:ascii="Arial" w:hAnsi="Arial"/>
              </w:rPr>
              <w:t>o</w:t>
            </w:r>
            <w:r>
              <w:rPr>
                <w:rFonts w:ascii="Arial" w:hAnsi="Arial"/>
              </w:rPr>
              <w:t>nado</w:t>
            </w:r>
          </w:p>
        </w:tc>
        <w:tc>
          <w:tcPr>
            <w:tcW w:w="5386" w:type="dxa"/>
            <w:tcBorders>
              <w:top w:val="single" w:sz="6" w:space="0" w:color="auto"/>
              <w:left w:val="single" w:sz="6" w:space="0" w:color="auto"/>
              <w:bottom w:val="single" w:sz="6" w:space="0" w:color="auto"/>
              <w:right w:val="single" w:sz="6" w:space="0" w:color="auto"/>
            </w:tcBorders>
          </w:tcPr>
          <w:p w14:paraId="3779A2DB" w14:textId="77777777" w:rsidR="0018353A" w:rsidRDefault="0018353A">
            <w:pPr>
              <w:jc w:val="both"/>
              <w:rPr>
                <w:rFonts w:ascii="Arial" w:hAnsi="Arial"/>
              </w:rPr>
            </w:pPr>
            <w:r>
              <w:rPr>
                <w:rFonts w:ascii="Arial" w:hAnsi="Arial"/>
                <w:b/>
              </w:rPr>
              <w:t>61 –</w:t>
            </w:r>
            <w:r>
              <w:rPr>
                <w:rFonts w:ascii="Arial" w:hAnsi="Arial"/>
              </w:rPr>
              <w:t xml:space="preserve"> Serviços</w:t>
            </w:r>
          </w:p>
        </w:tc>
      </w:tr>
      <w:tr w:rsidR="0018353A" w14:paraId="64F17AA6" w14:textId="77777777">
        <w:tblPrEx>
          <w:tblCellMar>
            <w:top w:w="0" w:type="dxa"/>
            <w:bottom w:w="0" w:type="dxa"/>
          </w:tblCellMar>
        </w:tblPrEx>
        <w:trPr>
          <w:cantSplit/>
        </w:trPr>
        <w:tc>
          <w:tcPr>
            <w:tcW w:w="1951" w:type="dxa"/>
            <w:vMerge/>
            <w:tcBorders>
              <w:left w:val="single" w:sz="6" w:space="0" w:color="auto"/>
              <w:right w:val="single" w:sz="6" w:space="0" w:color="auto"/>
            </w:tcBorders>
            <w:shd w:val="pct12" w:color="auto" w:fill="auto"/>
          </w:tcPr>
          <w:p w14:paraId="7C26A09A" w14:textId="77777777" w:rsidR="0018353A" w:rsidRDefault="0018353A">
            <w:pPr>
              <w:jc w:val="center"/>
              <w:rPr>
                <w:rFonts w:ascii="Century Gothic" w:hAnsi="Century Gothic"/>
                <w:color w:val="000000"/>
                <w:sz w:val="24"/>
              </w:rPr>
            </w:pPr>
          </w:p>
        </w:tc>
        <w:tc>
          <w:tcPr>
            <w:tcW w:w="2977" w:type="dxa"/>
            <w:tcBorders>
              <w:top w:val="single" w:sz="6" w:space="0" w:color="auto"/>
              <w:left w:val="single" w:sz="6" w:space="0" w:color="auto"/>
              <w:bottom w:val="single" w:sz="6" w:space="0" w:color="auto"/>
              <w:right w:val="single" w:sz="6" w:space="0" w:color="auto"/>
            </w:tcBorders>
          </w:tcPr>
          <w:p w14:paraId="70EC2A8E" w14:textId="77777777" w:rsidR="0018353A" w:rsidRDefault="0018353A">
            <w:pPr>
              <w:rPr>
                <w:rFonts w:ascii="Arial" w:hAnsi="Arial"/>
              </w:rPr>
            </w:pPr>
            <w:r>
              <w:rPr>
                <w:rFonts w:ascii="Arial" w:hAnsi="Arial"/>
                <w:b/>
              </w:rPr>
              <w:t>53 –</w:t>
            </w:r>
            <w:r>
              <w:rPr>
                <w:rFonts w:ascii="Arial" w:hAnsi="Arial"/>
              </w:rPr>
              <w:t xml:space="preserve"> Material Us</w:t>
            </w:r>
            <w:r>
              <w:rPr>
                <w:rFonts w:ascii="Arial" w:hAnsi="Arial"/>
              </w:rPr>
              <w:t>a</w:t>
            </w:r>
            <w:r>
              <w:rPr>
                <w:rFonts w:ascii="Arial" w:hAnsi="Arial"/>
              </w:rPr>
              <w:t>do</w:t>
            </w:r>
          </w:p>
        </w:tc>
        <w:tc>
          <w:tcPr>
            <w:tcW w:w="5386" w:type="dxa"/>
            <w:tcBorders>
              <w:top w:val="single" w:sz="6" w:space="0" w:color="auto"/>
              <w:left w:val="single" w:sz="6" w:space="0" w:color="auto"/>
              <w:bottom w:val="single" w:sz="6" w:space="0" w:color="auto"/>
              <w:right w:val="single" w:sz="6" w:space="0" w:color="auto"/>
            </w:tcBorders>
          </w:tcPr>
          <w:p w14:paraId="2F29781B" w14:textId="77777777" w:rsidR="0018353A" w:rsidRDefault="0018353A">
            <w:pPr>
              <w:jc w:val="both"/>
              <w:rPr>
                <w:rFonts w:ascii="Arial" w:hAnsi="Arial"/>
              </w:rPr>
            </w:pPr>
            <w:r>
              <w:rPr>
                <w:rFonts w:ascii="Arial" w:hAnsi="Arial"/>
                <w:b/>
              </w:rPr>
              <w:t xml:space="preserve">71 </w:t>
            </w:r>
            <w:r>
              <w:rPr>
                <w:rFonts w:ascii="Arial" w:hAnsi="Arial"/>
              </w:rPr>
              <w:t>– Bens Patrimoniais Móveis</w:t>
            </w:r>
          </w:p>
        </w:tc>
      </w:tr>
      <w:tr w:rsidR="0018353A" w14:paraId="4CF3D7BB" w14:textId="77777777">
        <w:tblPrEx>
          <w:tblCellMar>
            <w:top w:w="0" w:type="dxa"/>
            <w:bottom w:w="0" w:type="dxa"/>
          </w:tblCellMar>
        </w:tblPrEx>
        <w:tc>
          <w:tcPr>
            <w:tcW w:w="1951" w:type="dxa"/>
            <w:tcBorders>
              <w:top w:val="single" w:sz="6" w:space="0" w:color="auto"/>
              <w:left w:val="single" w:sz="6" w:space="0" w:color="auto"/>
              <w:bottom w:val="single" w:sz="6" w:space="0" w:color="auto"/>
              <w:right w:val="single" w:sz="6" w:space="0" w:color="auto"/>
            </w:tcBorders>
            <w:shd w:val="pct12" w:color="auto" w:fill="auto"/>
          </w:tcPr>
          <w:p w14:paraId="1EFB2027" w14:textId="77777777" w:rsidR="0018353A" w:rsidRDefault="0018353A">
            <w:pPr>
              <w:spacing w:line="360" w:lineRule="atLeast"/>
              <w:jc w:val="center"/>
              <w:rPr>
                <w:rFonts w:ascii="Century Gothic" w:hAnsi="Century Gothic"/>
                <w:color w:val="000000"/>
                <w:sz w:val="24"/>
              </w:rPr>
            </w:pPr>
            <w:r>
              <w:rPr>
                <w:rFonts w:ascii="Century Gothic" w:hAnsi="Century Gothic"/>
                <w:b/>
                <w:color w:val="000000"/>
                <w:sz w:val="24"/>
              </w:rPr>
              <w:t>NATUREZA</w:t>
            </w:r>
          </w:p>
        </w:tc>
        <w:tc>
          <w:tcPr>
            <w:tcW w:w="8363" w:type="dxa"/>
            <w:gridSpan w:val="2"/>
            <w:tcBorders>
              <w:top w:val="single" w:sz="6" w:space="0" w:color="auto"/>
              <w:left w:val="nil"/>
              <w:bottom w:val="single" w:sz="6" w:space="0" w:color="auto"/>
              <w:right w:val="single" w:sz="6" w:space="0" w:color="auto"/>
            </w:tcBorders>
          </w:tcPr>
          <w:p w14:paraId="230D3696" w14:textId="77777777" w:rsidR="0018353A" w:rsidRDefault="0018353A">
            <w:pPr>
              <w:spacing w:line="360" w:lineRule="atLeast"/>
              <w:jc w:val="both"/>
              <w:rPr>
                <w:rFonts w:ascii="Arial" w:hAnsi="Arial"/>
                <w:sz w:val="24"/>
              </w:rPr>
            </w:pPr>
            <w:r>
              <w:rPr>
                <w:rFonts w:ascii="Arial" w:hAnsi="Arial"/>
                <w:sz w:val="24"/>
              </w:rPr>
              <w:t>Conjunto de materiais agrupados segundo o mesmo  universo de aplicação ou utiliz</w:t>
            </w:r>
            <w:r>
              <w:rPr>
                <w:rFonts w:ascii="Arial" w:hAnsi="Arial"/>
                <w:sz w:val="24"/>
              </w:rPr>
              <w:t>a</w:t>
            </w:r>
            <w:r>
              <w:rPr>
                <w:rFonts w:ascii="Arial" w:hAnsi="Arial"/>
                <w:sz w:val="24"/>
              </w:rPr>
              <w:t>ção.</w:t>
            </w:r>
          </w:p>
        </w:tc>
      </w:tr>
      <w:tr w:rsidR="0018353A" w14:paraId="117F2748" w14:textId="77777777">
        <w:tblPrEx>
          <w:tblCellMar>
            <w:top w:w="0" w:type="dxa"/>
            <w:bottom w:w="0" w:type="dxa"/>
          </w:tblCellMar>
        </w:tblPrEx>
        <w:tc>
          <w:tcPr>
            <w:tcW w:w="1951" w:type="dxa"/>
            <w:tcBorders>
              <w:top w:val="single" w:sz="6" w:space="0" w:color="auto"/>
              <w:left w:val="single" w:sz="6" w:space="0" w:color="auto"/>
              <w:bottom w:val="single" w:sz="6" w:space="0" w:color="auto"/>
              <w:right w:val="single" w:sz="6" w:space="0" w:color="auto"/>
            </w:tcBorders>
            <w:shd w:val="pct12" w:color="auto" w:fill="auto"/>
          </w:tcPr>
          <w:p w14:paraId="41A80676" w14:textId="77777777" w:rsidR="0018353A" w:rsidRDefault="0018353A">
            <w:pPr>
              <w:spacing w:line="360" w:lineRule="atLeast"/>
              <w:jc w:val="center"/>
              <w:rPr>
                <w:rFonts w:ascii="Century Gothic" w:hAnsi="Century Gothic"/>
                <w:color w:val="000000"/>
                <w:sz w:val="24"/>
              </w:rPr>
            </w:pPr>
            <w:r>
              <w:rPr>
                <w:rFonts w:ascii="Century Gothic" w:hAnsi="Century Gothic"/>
                <w:b/>
                <w:color w:val="000000"/>
                <w:sz w:val="24"/>
              </w:rPr>
              <w:t>CLASSE</w:t>
            </w:r>
          </w:p>
        </w:tc>
        <w:tc>
          <w:tcPr>
            <w:tcW w:w="8363" w:type="dxa"/>
            <w:gridSpan w:val="2"/>
            <w:tcBorders>
              <w:top w:val="single" w:sz="6" w:space="0" w:color="auto"/>
              <w:left w:val="nil"/>
              <w:bottom w:val="single" w:sz="6" w:space="0" w:color="auto"/>
              <w:right w:val="single" w:sz="6" w:space="0" w:color="auto"/>
            </w:tcBorders>
          </w:tcPr>
          <w:p w14:paraId="660CBB6D" w14:textId="77777777" w:rsidR="0018353A" w:rsidRDefault="0018353A">
            <w:pPr>
              <w:spacing w:line="360" w:lineRule="atLeast"/>
              <w:jc w:val="both"/>
              <w:rPr>
                <w:rFonts w:ascii="Arial" w:hAnsi="Arial"/>
                <w:sz w:val="24"/>
              </w:rPr>
            </w:pPr>
            <w:r>
              <w:rPr>
                <w:rFonts w:ascii="Arial" w:hAnsi="Arial"/>
                <w:sz w:val="24"/>
              </w:rPr>
              <w:t xml:space="preserve">Conjunto de materiais agrupados de uma maneira mais específica, indicando a  </w:t>
            </w:r>
            <w:r>
              <w:rPr>
                <w:rFonts w:ascii="Arial" w:hAnsi="Arial"/>
                <w:b/>
                <w:sz w:val="24"/>
              </w:rPr>
              <w:t>finalidade</w:t>
            </w:r>
            <w:r>
              <w:rPr>
                <w:rFonts w:ascii="Arial" w:hAnsi="Arial"/>
                <w:sz w:val="24"/>
              </w:rPr>
              <w:t xml:space="preserve">  a que os mesmos se destinam.</w:t>
            </w:r>
          </w:p>
        </w:tc>
      </w:tr>
      <w:tr w:rsidR="0018353A" w14:paraId="58ED4BB6" w14:textId="77777777">
        <w:tblPrEx>
          <w:tblCellMar>
            <w:top w:w="0" w:type="dxa"/>
            <w:bottom w:w="0" w:type="dxa"/>
          </w:tblCellMar>
        </w:tblPrEx>
        <w:tc>
          <w:tcPr>
            <w:tcW w:w="1951" w:type="dxa"/>
            <w:tcBorders>
              <w:top w:val="single" w:sz="6" w:space="0" w:color="auto"/>
              <w:left w:val="single" w:sz="6" w:space="0" w:color="auto"/>
              <w:bottom w:val="single" w:sz="6" w:space="0" w:color="auto"/>
              <w:right w:val="single" w:sz="6" w:space="0" w:color="auto"/>
            </w:tcBorders>
            <w:shd w:val="pct12" w:color="auto" w:fill="auto"/>
          </w:tcPr>
          <w:p w14:paraId="5612B119" w14:textId="77777777" w:rsidR="0018353A" w:rsidRDefault="0018353A">
            <w:pPr>
              <w:spacing w:line="360" w:lineRule="atLeast"/>
              <w:jc w:val="center"/>
              <w:rPr>
                <w:rFonts w:ascii="Century Gothic" w:hAnsi="Century Gothic"/>
                <w:color w:val="000000"/>
                <w:sz w:val="24"/>
              </w:rPr>
            </w:pPr>
            <w:r>
              <w:rPr>
                <w:rFonts w:ascii="Century Gothic" w:hAnsi="Century Gothic"/>
                <w:b/>
                <w:color w:val="000000"/>
                <w:sz w:val="24"/>
              </w:rPr>
              <w:t>GRUPO</w:t>
            </w:r>
          </w:p>
        </w:tc>
        <w:tc>
          <w:tcPr>
            <w:tcW w:w="8363" w:type="dxa"/>
            <w:gridSpan w:val="2"/>
            <w:tcBorders>
              <w:top w:val="single" w:sz="6" w:space="0" w:color="auto"/>
              <w:left w:val="nil"/>
              <w:bottom w:val="single" w:sz="6" w:space="0" w:color="auto"/>
              <w:right w:val="single" w:sz="6" w:space="0" w:color="auto"/>
            </w:tcBorders>
          </w:tcPr>
          <w:p w14:paraId="2620F1E9" w14:textId="77777777" w:rsidR="0018353A" w:rsidRDefault="0018353A">
            <w:pPr>
              <w:spacing w:line="360" w:lineRule="atLeast"/>
              <w:jc w:val="both"/>
              <w:rPr>
                <w:rFonts w:ascii="Arial" w:hAnsi="Arial"/>
                <w:sz w:val="24"/>
              </w:rPr>
            </w:pPr>
            <w:r>
              <w:rPr>
                <w:rFonts w:ascii="Arial" w:hAnsi="Arial"/>
                <w:sz w:val="24"/>
              </w:rPr>
              <w:t>Conjunto de materiais agrupados de acordo com um detalhamento mais definido e específico sobre sua utiliz</w:t>
            </w:r>
            <w:r>
              <w:rPr>
                <w:rFonts w:ascii="Arial" w:hAnsi="Arial"/>
                <w:sz w:val="24"/>
              </w:rPr>
              <w:t>a</w:t>
            </w:r>
            <w:r>
              <w:rPr>
                <w:rFonts w:ascii="Arial" w:hAnsi="Arial"/>
                <w:sz w:val="24"/>
              </w:rPr>
              <w:t>ção.</w:t>
            </w:r>
          </w:p>
        </w:tc>
      </w:tr>
      <w:tr w:rsidR="0018353A" w14:paraId="75B89368" w14:textId="77777777">
        <w:tblPrEx>
          <w:tblCellMar>
            <w:top w:w="0" w:type="dxa"/>
            <w:bottom w:w="0" w:type="dxa"/>
          </w:tblCellMar>
        </w:tblPrEx>
        <w:tc>
          <w:tcPr>
            <w:tcW w:w="1951" w:type="dxa"/>
            <w:tcBorders>
              <w:top w:val="single" w:sz="6" w:space="0" w:color="auto"/>
              <w:left w:val="single" w:sz="6" w:space="0" w:color="auto"/>
              <w:bottom w:val="single" w:sz="6" w:space="0" w:color="auto"/>
              <w:right w:val="single" w:sz="6" w:space="0" w:color="auto"/>
            </w:tcBorders>
            <w:shd w:val="pct12" w:color="auto" w:fill="auto"/>
          </w:tcPr>
          <w:p w14:paraId="227E7DAE" w14:textId="77777777" w:rsidR="0018353A" w:rsidRDefault="0018353A">
            <w:pPr>
              <w:spacing w:line="360" w:lineRule="atLeast"/>
              <w:jc w:val="center"/>
              <w:rPr>
                <w:rFonts w:ascii="Century Gothic" w:hAnsi="Century Gothic"/>
                <w:color w:val="000000"/>
                <w:sz w:val="24"/>
              </w:rPr>
            </w:pPr>
            <w:r>
              <w:rPr>
                <w:rFonts w:ascii="Century Gothic" w:hAnsi="Century Gothic"/>
                <w:b/>
                <w:color w:val="000000"/>
                <w:sz w:val="24"/>
              </w:rPr>
              <w:t>ITEM</w:t>
            </w:r>
          </w:p>
        </w:tc>
        <w:tc>
          <w:tcPr>
            <w:tcW w:w="8363" w:type="dxa"/>
            <w:gridSpan w:val="2"/>
            <w:tcBorders>
              <w:top w:val="single" w:sz="6" w:space="0" w:color="auto"/>
              <w:left w:val="nil"/>
              <w:bottom w:val="single" w:sz="6" w:space="0" w:color="auto"/>
              <w:right w:val="single" w:sz="6" w:space="0" w:color="auto"/>
            </w:tcBorders>
          </w:tcPr>
          <w:p w14:paraId="69A839A6" w14:textId="77777777" w:rsidR="0018353A" w:rsidRDefault="0018353A">
            <w:pPr>
              <w:spacing w:line="360" w:lineRule="atLeast"/>
              <w:jc w:val="both"/>
              <w:rPr>
                <w:rFonts w:ascii="Arial" w:hAnsi="Arial"/>
                <w:sz w:val="24"/>
              </w:rPr>
            </w:pPr>
            <w:r>
              <w:rPr>
                <w:rFonts w:ascii="Arial" w:hAnsi="Arial"/>
                <w:sz w:val="24"/>
              </w:rPr>
              <w:t>Representa a definição última, absoluta e exclusiva de cada mater</w:t>
            </w:r>
            <w:r>
              <w:rPr>
                <w:rFonts w:ascii="Arial" w:hAnsi="Arial"/>
                <w:sz w:val="24"/>
              </w:rPr>
              <w:t>i</w:t>
            </w:r>
            <w:r>
              <w:rPr>
                <w:rFonts w:ascii="Arial" w:hAnsi="Arial"/>
                <w:sz w:val="24"/>
              </w:rPr>
              <w:t xml:space="preserve">al (dimensão, cor, textura etc.). </w:t>
            </w:r>
          </w:p>
        </w:tc>
      </w:tr>
      <w:tr w:rsidR="0018353A" w14:paraId="4D68B134" w14:textId="77777777">
        <w:tblPrEx>
          <w:tblCellMar>
            <w:top w:w="0" w:type="dxa"/>
            <w:bottom w:w="0" w:type="dxa"/>
          </w:tblCellMar>
        </w:tblPrEx>
        <w:tc>
          <w:tcPr>
            <w:tcW w:w="1951" w:type="dxa"/>
            <w:tcBorders>
              <w:top w:val="single" w:sz="6" w:space="0" w:color="auto"/>
              <w:left w:val="single" w:sz="6" w:space="0" w:color="auto"/>
              <w:bottom w:val="single" w:sz="6" w:space="0" w:color="auto"/>
              <w:right w:val="single" w:sz="6" w:space="0" w:color="auto"/>
            </w:tcBorders>
            <w:shd w:val="pct12" w:color="auto" w:fill="auto"/>
          </w:tcPr>
          <w:p w14:paraId="44FBF185" w14:textId="77777777" w:rsidR="0018353A" w:rsidRDefault="0018353A">
            <w:pPr>
              <w:spacing w:line="360" w:lineRule="atLeast"/>
              <w:jc w:val="center"/>
              <w:rPr>
                <w:rFonts w:ascii="Century Gothic" w:hAnsi="Century Gothic"/>
                <w:color w:val="000000"/>
                <w:sz w:val="24"/>
              </w:rPr>
            </w:pPr>
            <w:r>
              <w:rPr>
                <w:rFonts w:ascii="Century Gothic" w:hAnsi="Century Gothic"/>
                <w:b/>
                <w:color w:val="000000"/>
                <w:sz w:val="24"/>
              </w:rPr>
              <w:t>DÍGITO DE CONTROLE</w:t>
            </w:r>
          </w:p>
        </w:tc>
        <w:tc>
          <w:tcPr>
            <w:tcW w:w="8363" w:type="dxa"/>
            <w:gridSpan w:val="2"/>
            <w:tcBorders>
              <w:top w:val="single" w:sz="6" w:space="0" w:color="auto"/>
              <w:left w:val="nil"/>
              <w:bottom w:val="single" w:sz="6" w:space="0" w:color="auto"/>
              <w:right w:val="single" w:sz="6" w:space="0" w:color="auto"/>
            </w:tcBorders>
          </w:tcPr>
          <w:p w14:paraId="106D5529" w14:textId="77777777" w:rsidR="0018353A" w:rsidRDefault="0018353A">
            <w:pPr>
              <w:spacing w:line="360" w:lineRule="atLeast"/>
              <w:jc w:val="both"/>
              <w:rPr>
                <w:rFonts w:ascii="Arial" w:hAnsi="Arial"/>
                <w:sz w:val="24"/>
              </w:rPr>
            </w:pPr>
            <w:r>
              <w:rPr>
                <w:rFonts w:ascii="Arial" w:hAnsi="Arial"/>
                <w:sz w:val="24"/>
              </w:rPr>
              <w:t>Gerado automaticamente pelo Sistema. Permite o controle da dig</w:t>
            </w:r>
            <w:r>
              <w:rPr>
                <w:rFonts w:ascii="Arial" w:hAnsi="Arial"/>
                <w:sz w:val="24"/>
              </w:rPr>
              <w:t>i</w:t>
            </w:r>
            <w:r>
              <w:rPr>
                <w:rFonts w:ascii="Arial" w:hAnsi="Arial"/>
                <w:sz w:val="24"/>
              </w:rPr>
              <w:t>tação  efetuada quanto ao status, natureza, classe, grupo e item, informando qualquer incorreção cometida.</w:t>
            </w:r>
          </w:p>
        </w:tc>
      </w:tr>
    </w:tbl>
    <w:p w14:paraId="4462F148" w14:textId="77777777" w:rsidR="0018353A" w:rsidRDefault="0018353A">
      <w:pPr>
        <w:spacing w:before="240" w:line="360" w:lineRule="auto"/>
        <w:ind w:right="-232"/>
        <w:outlineLvl w:val="0"/>
        <w:rPr>
          <w:rFonts w:ascii="Arial" w:hAnsi="Arial"/>
          <w:b/>
          <w:color w:val="0000FF"/>
          <w:sz w:val="24"/>
          <w:u w:val="single"/>
        </w:rPr>
      </w:pPr>
      <w:bookmarkStart w:id="67" w:name="_Toc492352337"/>
      <w:bookmarkStart w:id="68" w:name="_Toc493651273"/>
      <w:r>
        <w:rPr>
          <w:b/>
          <w:color w:val="0000FF"/>
          <w:sz w:val="28"/>
        </w:rPr>
        <w:br w:type="page"/>
      </w:r>
      <w:r>
        <w:rPr>
          <w:rFonts w:ascii="Arial" w:hAnsi="Arial"/>
          <w:b/>
          <w:color w:val="0000FF"/>
          <w:sz w:val="24"/>
          <w:u w:val="single"/>
        </w:rPr>
        <w:lastRenderedPageBreak/>
        <w:t>Observações</w:t>
      </w:r>
      <w:bookmarkEnd w:id="67"/>
      <w:bookmarkEnd w:id="68"/>
      <w:r>
        <w:rPr>
          <w:rFonts w:ascii="Arial" w:hAnsi="Arial"/>
          <w:b/>
          <w:color w:val="0000FF"/>
          <w:sz w:val="24"/>
          <w:u w:val="single"/>
        </w:rPr>
        <w:t>:</w:t>
      </w:r>
    </w:p>
    <w:p w14:paraId="22CF2562" w14:textId="77777777" w:rsidR="0018353A" w:rsidRDefault="0018353A">
      <w:pPr>
        <w:numPr>
          <w:ilvl w:val="0"/>
          <w:numId w:val="60"/>
        </w:numPr>
        <w:spacing w:before="120" w:after="120"/>
        <w:jc w:val="both"/>
        <w:rPr>
          <w:rFonts w:ascii="Arial" w:hAnsi="Arial"/>
          <w:sz w:val="24"/>
        </w:rPr>
      </w:pPr>
      <w:r>
        <w:rPr>
          <w:rFonts w:ascii="Arial" w:hAnsi="Arial"/>
          <w:sz w:val="24"/>
        </w:rPr>
        <w:t>A codificação permite a identificação, uniformização e padronização de um mesmo material, bem ou serviço para toda a PMSP.</w:t>
      </w:r>
    </w:p>
    <w:p w14:paraId="7FD9EC5A" w14:textId="77777777" w:rsidR="0018353A" w:rsidRDefault="0018353A">
      <w:pPr>
        <w:numPr>
          <w:ilvl w:val="0"/>
          <w:numId w:val="61"/>
        </w:numPr>
        <w:spacing w:before="120" w:after="120"/>
        <w:jc w:val="both"/>
        <w:rPr>
          <w:rFonts w:ascii="Arial" w:hAnsi="Arial"/>
          <w:sz w:val="24"/>
        </w:rPr>
      </w:pPr>
      <w:r>
        <w:rPr>
          <w:rFonts w:ascii="Arial" w:hAnsi="Arial"/>
          <w:sz w:val="24"/>
        </w:rPr>
        <w:t xml:space="preserve">No que se refere a materiais, bens ou serviços no SUPRI é atribuição exclusiva de DGSS-4  o </w:t>
      </w:r>
      <w:r>
        <w:rPr>
          <w:rFonts w:ascii="Arial" w:hAnsi="Arial"/>
          <w:b/>
          <w:sz w:val="24"/>
        </w:rPr>
        <w:t>cadastramento</w:t>
      </w:r>
      <w:r>
        <w:rPr>
          <w:rFonts w:ascii="Arial" w:hAnsi="Arial"/>
          <w:sz w:val="24"/>
        </w:rPr>
        <w:t xml:space="preserve"> (inclusão de novo material) , a </w:t>
      </w:r>
      <w:r>
        <w:rPr>
          <w:rFonts w:ascii="Arial" w:hAnsi="Arial"/>
          <w:b/>
          <w:sz w:val="24"/>
        </w:rPr>
        <w:t>invalidação</w:t>
      </w:r>
      <w:r>
        <w:rPr>
          <w:rFonts w:ascii="Arial" w:hAnsi="Arial"/>
          <w:sz w:val="24"/>
        </w:rPr>
        <w:t xml:space="preserve"> (anulação do código existente), a </w:t>
      </w:r>
      <w:r>
        <w:rPr>
          <w:rFonts w:ascii="Arial" w:hAnsi="Arial"/>
          <w:b/>
          <w:sz w:val="24"/>
        </w:rPr>
        <w:t>suspensão</w:t>
      </w:r>
      <w:r>
        <w:rPr>
          <w:rFonts w:ascii="Arial" w:hAnsi="Arial"/>
          <w:sz w:val="24"/>
        </w:rPr>
        <w:t xml:space="preserve"> (desativação do código do m</w:t>
      </w:r>
      <w:r>
        <w:rPr>
          <w:rFonts w:ascii="Arial" w:hAnsi="Arial"/>
          <w:sz w:val="24"/>
        </w:rPr>
        <w:t>a</w:t>
      </w:r>
      <w:r>
        <w:rPr>
          <w:rFonts w:ascii="Arial" w:hAnsi="Arial"/>
          <w:sz w:val="24"/>
        </w:rPr>
        <w:t xml:space="preserve">terial)  e a </w:t>
      </w:r>
      <w:r>
        <w:rPr>
          <w:rFonts w:ascii="Arial" w:hAnsi="Arial"/>
          <w:b/>
          <w:sz w:val="24"/>
        </w:rPr>
        <w:t>transferência automática de saldos</w:t>
      </w:r>
      <w:r>
        <w:rPr>
          <w:rFonts w:ascii="Arial" w:hAnsi="Arial"/>
          <w:sz w:val="24"/>
        </w:rPr>
        <w:t xml:space="preserve"> (passagem do saldo físico e f</w:t>
      </w:r>
      <w:r>
        <w:rPr>
          <w:rFonts w:ascii="Arial" w:hAnsi="Arial"/>
          <w:sz w:val="24"/>
        </w:rPr>
        <w:t>i</w:t>
      </w:r>
      <w:r>
        <w:rPr>
          <w:rFonts w:ascii="Arial" w:hAnsi="Arial"/>
          <w:sz w:val="24"/>
        </w:rPr>
        <w:t>nanceiro de um código invalidado e suspenso para outro código ativo).</w:t>
      </w:r>
    </w:p>
    <w:p w14:paraId="664D2B09" w14:textId="77777777" w:rsidR="0018353A" w:rsidRDefault="0018353A">
      <w:pPr>
        <w:numPr>
          <w:ilvl w:val="0"/>
          <w:numId w:val="62"/>
        </w:numPr>
        <w:spacing w:before="120" w:after="120"/>
        <w:jc w:val="both"/>
        <w:rPr>
          <w:rFonts w:ascii="Arial" w:hAnsi="Arial"/>
          <w:sz w:val="24"/>
        </w:rPr>
      </w:pPr>
      <w:r>
        <w:rPr>
          <w:rFonts w:ascii="Arial" w:hAnsi="Arial"/>
          <w:sz w:val="24"/>
        </w:rPr>
        <w:t>Todos os materiais existentes no estoque do Almoxarifado deverão estar previamente identif</w:t>
      </w:r>
      <w:r>
        <w:rPr>
          <w:rFonts w:ascii="Arial" w:hAnsi="Arial"/>
          <w:sz w:val="24"/>
        </w:rPr>
        <w:t>i</w:t>
      </w:r>
      <w:r>
        <w:rPr>
          <w:rFonts w:ascii="Arial" w:hAnsi="Arial"/>
          <w:sz w:val="24"/>
        </w:rPr>
        <w:t>cados com o código do SUPRI.</w:t>
      </w:r>
    </w:p>
    <w:p w14:paraId="3978D94D" w14:textId="77777777" w:rsidR="0018353A" w:rsidRDefault="0018353A">
      <w:pPr>
        <w:numPr>
          <w:ilvl w:val="0"/>
          <w:numId w:val="63"/>
        </w:numPr>
        <w:spacing w:before="120" w:after="120"/>
        <w:jc w:val="both"/>
        <w:rPr>
          <w:rFonts w:ascii="Arial" w:hAnsi="Arial"/>
          <w:sz w:val="24"/>
        </w:rPr>
      </w:pPr>
      <w:r>
        <w:rPr>
          <w:rFonts w:ascii="Arial" w:hAnsi="Arial"/>
          <w:sz w:val="24"/>
        </w:rPr>
        <w:t>Para aquele material que não existe código correspondente na “Relação dos Materiais de Consumo”, deverá ser solicitado junto a DGSS-4, por meio de memorando, a codificação do mesmo. Para tanto, a Unidade deverá juntar ao memorando:  descrição das  características do material (marca, modelo, ano, dimensões, etc.) e de  sua finalidade,  cópia da nota fiscal, cópia do empenho e de seu anexo.</w:t>
      </w:r>
    </w:p>
    <w:p w14:paraId="6C35416D" w14:textId="77777777" w:rsidR="0018353A" w:rsidRDefault="0018353A">
      <w:pPr>
        <w:numPr>
          <w:ilvl w:val="0"/>
          <w:numId w:val="64"/>
        </w:numPr>
        <w:spacing w:before="120" w:after="120"/>
        <w:jc w:val="both"/>
        <w:rPr>
          <w:rFonts w:ascii="Arial" w:hAnsi="Arial"/>
          <w:sz w:val="24"/>
        </w:rPr>
      </w:pPr>
      <w:r>
        <w:rPr>
          <w:rFonts w:ascii="Arial" w:hAnsi="Arial"/>
          <w:sz w:val="24"/>
        </w:rPr>
        <w:t>A Unidade pode solicitar a DGSS.4, mediante memorando, o envio da rel</w:t>
      </w:r>
      <w:r>
        <w:rPr>
          <w:rFonts w:ascii="Arial" w:hAnsi="Arial"/>
          <w:sz w:val="24"/>
        </w:rPr>
        <w:t>a</w:t>
      </w:r>
      <w:r>
        <w:rPr>
          <w:rFonts w:ascii="Arial" w:hAnsi="Arial"/>
          <w:sz w:val="24"/>
        </w:rPr>
        <w:t>ção atualizada dos materiais.</w:t>
      </w:r>
    </w:p>
    <w:p w14:paraId="521BE65C" w14:textId="77777777" w:rsidR="0018353A" w:rsidRDefault="0018353A">
      <w:pPr>
        <w:pBdr>
          <w:top w:val="single" w:sz="18" w:space="1" w:color="auto"/>
          <w:left w:val="single" w:sz="18" w:space="4" w:color="auto"/>
          <w:bottom w:val="single" w:sz="18" w:space="1" w:color="auto"/>
          <w:right w:val="single" w:sz="18" w:space="4" w:color="auto"/>
        </w:pBdr>
        <w:shd w:val="clear" w:color="auto" w:fill="FFFF00"/>
        <w:spacing w:before="120" w:after="360"/>
        <w:jc w:val="center"/>
        <w:rPr>
          <w:rFonts w:ascii="Century Gothic" w:hAnsi="Century Gothic"/>
          <w:b/>
          <w:sz w:val="24"/>
        </w:rPr>
      </w:pPr>
      <w:r>
        <w:rPr>
          <w:rFonts w:ascii="Century Gothic" w:hAnsi="Century Gothic"/>
          <w:b/>
          <w:sz w:val="24"/>
        </w:rPr>
        <w:t>ATENCÃO: o sistema não permitirá o cadastro de bens patrimoniais móveis e de serviços como itens de estoque.</w:t>
      </w:r>
    </w:p>
    <w:tbl>
      <w:tblPr>
        <w:tblW w:w="0" w:type="auto"/>
        <w:tblLayout w:type="fixed"/>
        <w:tblLook w:val="0000" w:firstRow="0" w:lastRow="0" w:firstColumn="0" w:lastColumn="0" w:noHBand="0" w:noVBand="0"/>
      </w:tblPr>
      <w:tblGrid>
        <w:gridCol w:w="9747"/>
      </w:tblGrid>
      <w:tr w:rsidR="0018353A" w14:paraId="1654BEDB" w14:textId="77777777">
        <w:tblPrEx>
          <w:tblCellMar>
            <w:top w:w="0" w:type="dxa"/>
            <w:bottom w:w="0" w:type="dxa"/>
          </w:tblCellMar>
        </w:tblPrEx>
        <w:tc>
          <w:tcPr>
            <w:tcW w:w="9747" w:type="dxa"/>
            <w:tcBorders>
              <w:top w:val="single" w:sz="6" w:space="0" w:color="auto"/>
              <w:left w:val="single" w:sz="6" w:space="0" w:color="auto"/>
              <w:right w:val="single" w:sz="6" w:space="0" w:color="auto"/>
            </w:tcBorders>
            <w:shd w:val="pct12" w:color="auto" w:fill="auto"/>
          </w:tcPr>
          <w:p w14:paraId="136149B1" w14:textId="77777777" w:rsidR="0018353A" w:rsidRDefault="0018353A">
            <w:pPr>
              <w:jc w:val="center"/>
              <w:rPr>
                <w:rFonts w:ascii="Century Gothic" w:hAnsi="Century Gothic"/>
                <w:b/>
                <w:smallCaps/>
                <w:color w:val="0000FF"/>
                <w:sz w:val="32"/>
              </w:rPr>
            </w:pPr>
            <w:r>
              <w:rPr>
                <w:rFonts w:ascii="Century Gothic" w:hAnsi="Century Gothic"/>
                <w:b/>
                <w:smallCaps/>
                <w:sz w:val="32"/>
              </w:rPr>
              <w:t>Relações (Tabelas)  de  Código  Emitidas  pelo  SUPRI</w:t>
            </w:r>
          </w:p>
        </w:tc>
      </w:tr>
      <w:tr w:rsidR="0018353A" w14:paraId="16F6AC03" w14:textId="77777777">
        <w:tblPrEx>
          <w:tblCellMar>
            <w:top w:w="0" w:type="dxa"/>
            <w:bottom w:w="0" w:type="dxa"/>
          </w:tblCellMar>
        </w:tblPrEx>
        <w:tc>
          <w:tcPr>
            <w:tcW w:w="9747" w:type="dxa"/>
            <w:tcBorders>
              <w:top w:val="single" w:sz="6" w:space="0" w:color="auto"/>
              <w:left w:val="single" w:sz="6" w:space="0" w:color="auto"/>
              <w:right w:val="single" w:sz="6" w:space="0" w:color="auto"/>
            </w:tcBorders>
          </w:tcPr>
          <w:p w14:paraId="4C2A89D6" w14:textId="77777777" w:rsidR="0018353A" w:rsidRDefault="0018353A">
            <w:pPr>
              <w:spacing w:line="360" w:lineRule="atLeast"/>
              <w:jc w:val="both"/>
              <w:rPr>
                <w:rFonts w:ascii="Arial" w:hAnsi="Arial"/>
                <w:sz w:val="22"/>
              </w:rPr>
            </w:pPr>
            <w:r>
              <w:rPr>
                <w:rFonts w:ascii="Arial" w:hAnsi="Arial"/>
                <w:sz w:val="22"/>
              </w:rPr>
              <w:t>SJ1006A2/A     Relação por Ordem Alfabética dos Materiais de Cons</w:t>
            </w:r>
            <w:r>
              <w:rPr>
                <w:rFonts w:ascii="Arial" w:hAnsi="Arial"/>
                <w:sz w:val="22"/>
              </w:rPr>
              <w:t>u</w:t>
            </w:r>
            <w:r>
              <w:rPr>
                <w:rFonts w:ascii="Arial" w:hAnsi="Arial"/>
                <w:sz w:val="22"/>
              </w:rPr>
              <w:t>mo</w:t>
            </w:r>
          </w:p>
        </w:tc>
      </w:tr>
      <w:tr w:rsidR="0018353A" w14:paraId="5F46F788" w14:textId="77777777">
        <w:tblPrEx>
          <w:tblCellMar>
            <w:top w:w="0" w:type="dxa"/>
            <w:bottom w:w="0" w:type="dxa"/>
          </w:tblCellMar>
        </w:tblPrEx>
        <w:tc>
          <w:tcPr>
            <w:tcW w:w="9747" w:type="dxa"/>
            <w:tcBorders>
              <w:left w:val="single" w:sz="6" w:space="0" w:color="auto"/>
              <w:right w:val="single" w:sz="6" w:space="0" w:color="auto"/>
            </w:tcBorders>
          </w:tcPr>
          <w:p w14:paraId="1031BDB1" w14:textId="77777777" w:rsidR="0018353A" w:rsidRDefault="0018353A">
            <w:pPr>
              <w:spacing w:line="360" w:lineRule="atLeast"/>
              <w:jc w:val="both"/>
              <w:rPr>
                <w:rFonts w:ascii="Arial" w:hAnsi="Arial"/>
                <w:sz w:val="22"/>
              </w:rPr>
            </w:pPr>
            <w:r>
              <w:rPr>
                <w:rFonts w:ascii="Arial" w:hAnsi="Arial"/>
                <w:sz w:val="22"/>
              </w:rPr>
              <w:t>SJ1006A3/A     Relação por Ordem Numérica dos Materiais de Cons</w:t>
            </w:r>
            <w:r>
              <w:rPr>
                <w:rFonts w:ascii="Arial" w:hAnsi="Arial"/>
                <w:sz w:val="22"/>
              </w:rPr>
              <w:t>u</w:t>
            </w:r>
            <w:r>
              <w:rPr>
                <w:rFonts w:ascii="Arial" w:hAnsi="Arial"/>
                <w:sz w:val="22"/>
              </w:rPr>
              <w:t>mo</w:t>
            </w:r>
          </w:p>
        </w:tc>
      </w:tr>
      <w:tr w:rsidR="0018353A" w14:paraId="619319D5" w14:textId="77777777">
        <w:tblPrEx>
          <w:tblCellMar>
            <w:top w:w="0" w:type="dxa"/>
            <w:bottom w:w="0" w:type="dxa"/>
          </w:tblCellMar>
        </w:tblPrEx>
        <w:tc>
          <w:tcPr>
            <w:tcW w:w="9747" w:type="dxa"/>
            <w:tcBorders>
              <w:left w:val="single" w:sz="6" w:space="0" w:color="auto"/>
              <w:right w:val="single" w:sz="6" w:space="0" w:color="auto"/>
            </w:tcBorders>
          </w:tcPr>
          <w:p w14:paraId="4092FA24" w14:textId="77777777" w:rsidR="0018353A" w:rsidRDefault="0018353A">
            <w:pPr>
              <w:spacing w:line="360" w:lineRule="atLeast"/>
              <w:jc w:val="both"/>
              <w:rPr>
                <w:rFonts w:ascii="Arial" w:hAnsi="Arial"/>
                <w:sz w:val="22"/>
              </w:rPr>
            </w:pPr>
            <w:r>
              <w:rPr>
                <w:rFonts w:ascii="Arial" w:hAnsi="Arial"/>
                <w:sz w:val="22"/>
              </w:rPr>
              <w:t>SJ1006A2/B     Relação por  Ordem Alfabética dos Serviços</w:t>
            </w:r>
          </w:p>
        </w:tc>
      </w:tr>
      <w:tr w:rsidR="0018353A" w14:paraId="7EDA8D5F" w14:textId="77777777">
        <w:tblPrEx>
          <w:tblCellMar>
            <w:top w:w="0" w:type="dxa"/>
            <w:bottom w:w="0" w:type="dxa"/>
          </w:tblCellMar>
        </w:tblPrEx>
        <w:tc>
          <w:tcPr>
            <w:tcW w:w="9747" w:type="dxa"/>
            <w:tcBorders>
              <w:left w:val="single" w:sz="6" w:space="0" w:color="auto"/>
              <w:right w:val="single" w:sz="6" w:space="0" w:color="auto"/>
            </w:tcBorders>
          </w:tcPr>
          <w:p w14:paraId="6352E9A7" w14:textId="77777777" w:rsidR="0018353A" w:rsidRDefault="0018353A">
            <w:pPr>
              <w:spacing w:line="360" w:lineRule="atLeast"/>
              <w:jc w:val="both"/>
              <w:rPr>
                <w:rFonts w:ascii="Arial" w:hAnsi="Arial"/>
                <w:sz w:val="22"/>
              </w:rPr>
            </w:pPr>
            <w:r>
              <w:rPr>
                <w:rFonts w:ascii="Arial" w:hAnsi="Arial"/>
                <w:sz w:val="22"/>
              </w:rPr>
              <w:t>SJ1006A2/E     Relação por Ordem Alfabética dos Bens Patrimoniais Adquiridos</w:t>
            </w:r>
          </w:p>
        </w:tc>
      </w:tr>
      <w:tr w:rsidR="0018353A" w14:paraId="24D7C88A" w14:textId="77777777">
        <w:tblPrEx>
          <w:tblCellMar>
            <w:top w:w="0" w:type="dxa"/>
            <w:bottom w:w="0" w:type="dxa"/>
          </w:tblCellMar>
        </w:tblPrEx>
        <w:tc>
          <w:tcPr>
            <w:tcW w:w="9747" w:type="dxa"/>
            <w:tcBorders>
              <w:left w:val="single" w:sz="6" w:space="0" w:color="auto"/>
              <w:right w:val="single" w:sz="6" w:space="0" w:color="auto"/>
            </w:tcBorders>
          </w:tcPr>
          <w:p w14:paraId="216E7052" w14:textId="77777777" w:rsidR="0018353A" w:rsidRDefault="0018353A">
            <w:pPr>
              <w:spacing w:line="360" w:lineRule="atLeast"/>
              <w:jc w:val="both"/>
              <w:rPr>
                <w:rFonts w:ascii="Arial" w:hAnsi="Arial"/>
                <w:sz w:val="22"/>
              </w:rPr>
            </w:pPr>
            <w:r>
              <w:rPr>
                <w:rFonts w:ascii="Arial" w:hAnsi="Arial"/>
                <w:sz w:val="22"/>
              </w:rPr>
              <w:t xml:space="preserve">SJ1006A3/B     Relação por Ordem Numérica dos Serviços  </w:t>
            </w:r>
          </w:p>
        </w:tc>
      </w:tr>
      <w:tr w:rsidR="0018353A" w14:paraId="63F15B77" w14:textId="77777777">
        <w:tblPrEx>
          <w:tblCellMar>
            <w:top w:w="0" w:type="dxa"/>
            <w:bottom w:w="0" w:type="dxa"/>
          </w:tblCellMar>
        </w:tblPrEx>
        <w:tc>
          <w:tcPr>
            <w:tcW w:w="9747" w:type="dxa"/>
            <w:tcBorders>
              <w:left w:val="single" w:sz="6" w:space="0" w:color="auto"/>
              <w:right w:val="single" w:sz="6" w:space="0" w:color="auto"/>
            </w:tcBorders>
          </w:tcPr>
          <w:p w14:paraId="05352C4E" w14:textId="77777777" w:rsidR="0018353A" w:rsidRDefault="0018353A">
            <w:pPr>
              <w:spacing w:line="360" w:lineRule="atLeast"/>
              <w:jc w:val="both"/>
              <w:rPr>
                <w:rFonts w:ascii="Arial" w:hAnsi="Arial"/>
                <w:sz w:val="22"/>
              </w:rPr>
            </w:pPr>
            <w:r>
              <w:rPr>
                <w:rFonts w:ascii="Arial" w:hAnsi="Arial"/>
                <w:sz w:val="22"/>
              </w:rPr>
              <w:t xml:space="preserve">SJ1006A2/C    Relação por Ordem Alfabética dos Bens Patrimoniais - </w:t>
            </w:r>
            <w:r>
              <w:rPr>
                <w:rFonts w:ascii="Arial" w:hAnsi="Arial"/>
                <w:b/>
                <w:sz w:val="22"/>
              </w:rPr>
              <w:t xml:space="preserve">(1)  </w:t>
            </w:r>
          </w:p>
        </w:tc>
      </w:tr>
      <w:tr w:rsidR="0018353A" w14:paraId="12515988" w14:textId="77777777">
        <w:tblPrEx>
          <w:tblCellMar>
            <w:top w:w="0" w:type="dxa"/>
            <w:bottom w:w="0" w:type="dxa"/>
          </w:tblCellMar>
        </w:tblPrEx>
        <w:tc>
          <w:tcPr>
            <w:tcW w:w="9747" w:type="dxa"/>
            <w:tcBorders>
              <w:left w:val="single" w:sz="6" w:space="0" w:color="auto"/>
              <w:right w:val="single" w:sz="6" w:space="0" w:color="auto"/>
            </w:tcBorders>
          </w:tcPr>
          <w:p w14:paraId="3D4EC7BC" w14:textId="77777777" w:rsidR="0018353A" w:rsidRDefault="0018353A">
            <w:pPr>
              <w:spacing w:line="360" w:lineRule="atLeast"/>
              <w:jc w:val="both"/>
              <w:rPr>
                <w:rFonts w:ascii="Arial" w:hAnsi="Arial"/>
                <w:sz w:val="22"/>
              </w:rPr>
            </w:pPr>
            <w:r>
              <w:rPr>
                <w:rFonts w:ascii="Arial" w:hAnsi="Arial"/>
                <w:sz w:val="22"/>
              </w:rPr>
              <w:t xml:space="preserve">SJ1006A3/C    Relação por Ordem Numérica dos Bens Patrimoniais - </w:t>
            </w:r>
            <w:r>
              <w:rPr>
                <w:rFonts w:ascii="Arial" w:hAnsi="Arial"/>
                <w:b/>
                <w:sz w:val="22"/>
              </w:rPr>
              <w:t>(1)</w:t>
            </w:r>
          </w:p>
        </w:tc>
      </w:tr>
      <w:tr w:rsidR="0018353A" w14:paraId="377F6C1C" w14:textId="77777777">
        <w:tblPrEx>
          <w:tblCellMar>
            <w:top w:w="0" w:type="dxa"/>
            <w:bottom w:w="0" w:type="dxa"/>
          </w:tblCellMar>
        </w:tblPrEx>
        <w:tc>
          <w:tcPr>
            <w:tcW w:w="9747" w:type="dxa"/>
            <w:tcBorders>
              <w:left w:val="single" w:sz="6" w:space="0" w:color="auto"/>
              <w:right w:val="single" w:sz="6" w:space="0" w:color="auto"/>
            </w:tcBorders>
          </w:tcPr>
          <w:p w14:paraId="55E46EE7" w14:textId="77777777" w:rsidR="0018353A" w:rsidRDefault="0018353A">
            <w:pPr>
              <w:spacing w:line="360" w:lineRule="atLeast"/>
              <w:jc w:val="both"/>
              <w:rPr>
                <w:rFonts w:ascii="Arial" w:hAnsi="Arial"/>
                <w:sz w:val="22"/>
              </w:rPr>
            </w:pPr>
            <w:r>
              <w:rPr>
                <w:rFonts w:ascii="Arial" w:hAnsi="Arial"/>
                <w:sz w:val="22"/>
              </w:rPr>
              <w:t xml:space="preserve">SJ1006A2/D    Relação Alfabética de Materiais com Código Inválido e/ou Suspensos - </w:t>
            </w:r>
            <w:r>
              <w:rPr>
                <w:rFonts w:ascii="Arial" w:hAnsi="Arial"/>
                <w:b/>
                <w:sz w:val="22"/>
              </w:rPr>
              <w:t>(1)</w:t>
            </w:r>
          </w:p>
        </w:tc>
      </w:tr>
      <w:tr w:rsidR="0018353A" w14:paraId="309ADA9A" w14:textId="77777777">
        <w:tblPrEx>
          <w:tblCellMar>
            <w:top w:w="0" w:type="dxa"/>
            <w:bottom w:w="0" w:type="dxa"/>
          </w:tblCellMar>
        </w:tblPrEx>
        <w:tc>
          <w:tcPr>
            <w:tcW w:w="9747" w:type="dxa"/>
            <w:tcBorders>
              <w:left w:val="single" w:sz="6" w:space="0" w:color="auto"/>
              <w:right w:val="single" w:sz="6" w:space="0" w:color="auto"/>
            </w:tcBorders>
          </w:tcPr>
          <w:p w14:paraId="2E633FFF" w14:textId="77777777" w:rsidR="0018353A" w:rsidRDefault="0018353A">
            <w:pPr>
              <w:spacing w:line="360" w:lineRule="atLeast"/>
              <w:jc w:val="both"/>
              <w:rPr>
                <w:rFonts w:ascii="Arial" w:hAnsi="Arial"/>
                <w:sz w:val="22"/>
              </w:rPr>
            </w:pPr>
            <w:r>
              <w:rPr>
                <w:rFonts w:ascii="Arial" w:hAnsi="Arial"/>
                <w:sz w:val="22"/>
              </w:rPr>
              <w:t>SJ1006A3/D    Relação dos Materiais com Código Inválido e/ou Su</w:t>
            </w:r>
            <w:r>
              <w:rPr>
                <w:rFonts w:ascii="Arial" w:hAnsi="Arial"/>
                <w:sz w:val="22"/>
              </w:rPr>
              <w:t>s</w:t>
            </w:r>
            <w:r>
              <w:rPr>
                <w:rFonts w:ascii="Arial" w:hAnsi="Arial"/>
                <w:sz w:val="22"/>
              </w:rPr>
              <w:t xml:space="preserve">penso - </w:t>
            </w:r>
            <w:r>
              <w:rPr>
                <w:rFonts w:ascii="Arial" w:hAnsi="Arial"/>
                <w:b/>
                <w:sz w:val="22"/>
              </w:rPr>
              <w:t>(1)</w:t>
            </w:r>
          </w:p>
        </w:tc>
      </w:tr>
      <w:tr w:rsidR="0018353A" w14:paraId="6BF375F6" w14:textId="77777777">
        <w:tblPrEx>
          <w:tblCellMar>
            <w:top w:w="0" w:type="dxa"/>
            <w:bottom w:w="0" w:type="dxa"/>
          </w:tblCellMar>
        </w:tblPrEx>
        <w:tc>
          <w:tcPr>
            <w:tcW w:w="9747" w:type="dxa"/>
            <w:tcBorders>
              <w:left w:val="single" w:sz="6" w:space="0" w:color="auto"/>
              <w:bottom w:val="single" w:sz="6" w:space="0" w:color="auto"/>
              <w:right w:val="single" w:sz="6" w:space="0" w:color="auto"/>
            </w:tcBorders>
          </w:tcPr>
          <w:p w14:paraId="3FC10BEE" w14:textId="77777777" w:rsidR="0018353A" w:rsidRDefault="0018353A">
            <w:pPr>
              <w:spacing w:line="360" w:lineRule="atLeast"/>
              <w:jc w:val="both"/>
              <w:rPr>
                <w:rFonts w:ascii="Arial" w:hAnsi="Arial"/>
                <w:sz w:val="22"/>
              </w:rPr>
            </w:pPr>
            <w:r>
              <w:rPr>
                <w:rFonts w:ascii="Arial" w:hAnsi="Arial"/>
                <w:sz w:val="22"/>
              </w:rPr>
              <w:t>SJ1006A3/E     Relação por Ordem Numérica dos  Bens Patrimoniais A</w:t>
            </w:r>
            <w:r>
              <w:rPr>
                <w:rFonts w:ascii="Arial" w:hAnsi="Arial"/>
                <w:sz w:val="22"/>
              </w:rPr>
              <w:t>d</w:t>
            </w:r>
            <w:r>
              <w:rPr>
                <w:rFonts w:ascii="Arial" w:hAnsi="Arial"/>
                <w:sz w:val="22"/>
              </w:rPr>
              <w:t>quiridos</w:t>
            </w:r>
          </w:p>
        </w:tc>
      </w:tr>
    </w:tbl>
    <w:p w14:paraId="760149A9" w14:textId="77777777" w:rsidR="0018353A" w:rsidRDefault="0018353A">
      <w:pPr>
        <w:numPr>
          <w:ilvl w:val="0"/>
          <w:numId w:val="2"/>
        </w:numPr>
        <w:spacing w:before="360" w:after="120"/>
        <w:ind w:left="284" w:hanging="284"/>
        <w:jc w:val="both"/>
        <w:rPr>
          <w:rFonts w:ascii="Arial" w:hAnsi="Arial"/>
          <w:sz w:val="22"/>
        </w:rPr>
      </w:pPr>
      <w:r>
        <w:rPr>
          <w:rFonts w:ascii="Arial" w:hAnsi="Arial"/>
          <w:sz w:val="22"/>
        </w:rPr>
        <w:t>Relatórios não disponíveis para as Unidades.</w:t>
      </w:r>
    </w:p>
    <w:p w14:paraId="2A73DCCB" w14:textId="77777777" w:rsidR="0018353A" w:rsidRDefault="0018353A">
      <w:pPr>
        <w:pStyle w:val="Ttulo6"/>
        <w:numPr>
          <w:ilvl w:val="0"/>
          <w:numId w:val="0"/>
        </w:numPr>
        <w:rPr>
          <w:color w:val="0000FF"/>
          <w:sz w:val="32"/>
        </w:rPr>
      </w:pPr>
      <w:r>
        <w:br w:type="page"/>
      </w:r>
      <w:r>
        <w:rPr>
          <w:color w:val="0000FF"/>
          <w:sz w:val="32"/>
        </w:rPr>
        <w:lastRenderedPageBreak/>
        <w:t xml:space="preserve"> </w:t>
      </w:r>
      <w:bookmarkStart w:id="69" w:name="_Toc528116733"/>
      <w:bookmarkStart w:id="70" w:name="_Toc120097765"/>
      <w:r>
        <w:rPr>
          <w:color w:val="0000FF"/>
          <w:sz w:val="32"/>
        </w:rPr>
        <w:t>2.1.   Telas de Consulta e Relatórios</w:t>
      </w:r>
      <w:bookmarkEnd w:id="69"/>
      <w:bookmarkEnd w:id="70"/>
    </w:p>
    <w:p w14:paraId="39EA3016" w14:textId="77777777" w:rsidR="0018353A" w:rsidRDefault="0018353A">
      <w:pPr>
        <w:pStyle w:val="Ttulo4"/>
      </w:pPr>
      <w:bookmarkStart w:id="71" w:name="_Toc528116734"/>
      <w:bookmarkStart w:id="72" w:name="_Toc120097766"/>
      <w:r>
        <w:t>2.1.1.   Tela C-346: Pesquisa Fonética de Materiais</w:t>
      </w:r>
      <w:bookmarkEnd w:id="71"/>
      <w:bookmarkEnd w:id="72"/>
    </w:p>
    <w:p w14:paraId="68439BC0" w14:textId="77777777" w:rsidR="0018353A" w:rsidRDefault="0018353A">
      <w:pPr>
        <w:jc w:val="both"/>
        <w:rPr>
          <w:rFonts w:ascii="Century Gothic" w:hAnsi="Century Gothic"/>
          <w:b/>
          <w:color w:val="0000FF"/>
          <w:sz w:val="28"/>
        </w:rPr>
      </w:pPr>
    </w:p>
    <w:p w14:paraId="04BAF3D7"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sz w:val="22"/>
        </w:rPr>
      </w:pPr>
      <w:r w:rsidRPr="0018353A">
        <w:rPr>
          <w:rFonts w:ascii="Century Gothic" w:hAnsi="Century Gothic"/>
          <w:b/>
          <w:sz w:val="22"/>
        </w:rPr>
        <w:t xml:space="preserve">P.M.S.P.            </w:t>
      </w:r>
      <w:r>
        <w:rPr>
          <w:rFonts w:ascii="Century Gothic" w:hAnsi="Century Gothic"/>
          <w:b/>
          <w:sz w:val="22"/>
        </w:rPr>
        <w:t xml:space="preserve">SUPRI  -  SISTEMA MUNICIPAL DE SUPRIMENTOS                  </w:t>
      </w:r>
      <w:r>
        <w:rPr>
          <w:rFonts w:ascii="Century Gothic" w:hAnsi="Century Gothic"/>
          <w:b/>
          <w:sz w:val="22"/>
        </w:rPr>
        <w:tab/>
        <w:t xml:space="preserve">    01/04/05</w:t>
      </w:r>
    </w:p>
    <w:p w14:paraId="13291F7A"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sz w:val="22"/>
        </w:rPr>
      </w:pPr>
      <w:r>
        <w:rPr>
          <w:rFonts w:ascii="Century Gothic" w:hAnsi="Century Gothic"/>
          <w:b/>
          <w:sz w:val="22"/>
        </w:rPr>
        <w:t xml:space="preserve">  S.M.G                   CONTROLE DE ESTOQUES DE MATERIAIS                             09:00:00</w:t>
      </w:r>
    </w:p>
    <w:p w14:paraId="2BA950C8"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sz w:val="22"/>
        </w:rPr>
      </w:pPr>
      <w:r>
        <w:rPr>
          <w:rFonts w:ascii="Century Gothic" w:hAnsi="Century Gothic"/>
          <w:b/>
          <w:sz w:val="22"/>
        </w:rPr>
        <w:tab/>
      </w:r>
      <w:r>
        <w:rPr>
          <w:rFonts w:ascii="Century Gothic" w:hAnsi="Century Gothic"/>
          <w:b/>
          <w:sz w:val="22"/>
        </w:rPr>
        <w:tab/>
      </w:r>
      <w:r>
        <w:rPr>
          <w:rFonts w:ascii="Century Gothic" w:hAnsi="Century Gothic"/>
          <w:b/>
          <w:sz w:val="22"/>
        </w:rPr>
        <w:tab/>
        <w:t xml:space="preserve">  PESQUISA FORNÉTICA DE MATERIAIS</w:t>
      </w:r>
    </w:p>
    <w:p w14:paraId="198CCABF"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rPr>
      </w:pPr>
    </w:p>
    <w:p w14:paraId="494ABCCE"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rPr>
      </w:pPr>
      <w:r>
        <w:rPr>
          <w:rFonts w:ascii="Century Gothic" w:hAnsi="Century Gothic"/>
          <w:b/>
        </w:rPr>
        <w:t>DESCRIÇÃO :</w:t>
      </w:r>
      <w:r>
        <w:rPr>
          <w:rFonts w:ascii="Century Gothic" w:hAnsi="Century Gothic"/>
          <w:b/>
        </w:rPr>
        <w:tab/>
        <w:t>(</w:t>
      </w:r>
      <w:r>
        <w:rPr>
          <w:rFonts w:ascii="Century Gothic" w:hAnsi="Century Gothic"/>
          <w:b/>
        </w:rPr>
        <w:tab/>
      </w:r>
      <w:r>
        <w:rPr>
          <w:rFonts w:ascii="Century Gothic" w:hAnsi="Century Gothic"/>
          <w:b/>
        </w:rPr>
        <w:tab/>
      </w:r>
      <w:r>
        <w:rPr>
          <w:rFonts w:ascii="Century Gothic" w:hAnsi="Century Gothic"/>
          <w:b/>
        </w:rPr>
        <w:tab/>
      </w:r>
      <w:r>
        <w:rPr>
          <w:rFonts w:ascii="Arial" w:hAnsi="Arial"/>
          <w:b/>
          <w:color w:val="0000FF"/>
          <w:sz w:val="22"/>
          <w:u w:val="single"/>
        </w:rPr>
        <w:t>1</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 </w:t>
      </w:r>
    </w:p>
    <w:p w14:paraId="533A063F"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rPr>
      </w:pPr>
      <w:r>
        <w:rPr>
          <w:rFonts w:ascii="Century Gothic" w:hAnsi="Century Gothic"/>
          <w:b/>
        </w:rPr>
        <w:t>CÓDIGO DO ALMOXARIFADO</w:t>
      </w:r>
      <w:r>
        <w:rPr>
          <w:rFonts w:ascii="Century Gothic" w:hAnsi="Century Gothic"/>
          <w:b/>
        </w:rPr>
        <w:tab/>
        <w:t xml:space="preserve">( </w:t>
      </w:r>
      <w:r>
        <w:rPr>
          <w:rFonts w:ascii="Century Gothic" w:hAnsi="Century Gothic"/>
          <w:b/>
        </w:rPr>
        <w:tab/>
      </w:r>
      <w:r>
        <w:rPr>
          <w:rFonts w:ascii="Arial" w:hAnsi="Arial"/>
          <w:b/>
          <w:color w:val="0000FF"/>
          <w:sz w:val="22"/>
          <w:u w:val="single"/>
        </w:rPr>
        <w:t>2</w:t>
      </w:r>
      <w:r>
        <w:rPr>
          <w:rFonts w:ascii="Century Gothic" w:hAnsi="Century Gothic"/>
          <w:b/>
        </w:rPr>
        <w:tab/>
        <w:t xml:space="preserve">)         CÓDIGO DA IMPRESSORA  (     </w:t>
      </w:r>
      <w:r>
        <w:rPr>
          <w:rFonts w:ascii="Arial" w:hAnsi="Arial"/>
          <w:b/>
          <w:color w:val="0000FF"/>
          <w:sz w:val="22"/>
          <w:u w:val="single"/>
        </w:rPr>
        <w:t>3</w:t>
      </w:r>
      <w:r>
        <w:rPr>
          <w:rFonts w:ascii="Arial" w:hAnsi="Arial"/>
          <w:b/>
          <w:color w:val="0000FF"/>
          <w:u w:val="single"/>
        </w:rPr>
        <w:t xml:space="preserve"> </w:t>
      </w:r>
      <w:r>
        <w:rPr>
          <w:rFonts w:ascii="Arial" w:hAnsi="Arial"/>
          <w:b/>
          <w:color w:val="0000FF"/>
        </w:rPr>
        <w:t xml:space="preserve">    </w:t>
      </w:r>
      <w:r>
        <w:rPr>
          <w:rFonts w:ascii="Century Gothic" w:hAnsi="Century Gothic"/>
          <w:b/>
        </w:rPr>
        <w:t xml:space="preserve">)    </w:t>
      </w:r>
    </w:p>
    <w:p w14:paraId="740E8FCD"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rPr>
      </w:pPr>
      <w:r>
        <w:rPr>
          <w:rFonts w:ascii="Century Gothic" w:hAnsi="Century Gothic"/>
          <w:b/>
        </w:rPr>
        <w:t xml:space="preserve">PESQUISAR :(  </w:t>
      </w:r>
      <w:r>
        <w:rPr>
          <w:rFonts w:ascii="Arial" w:hAnsi="Arial"/>
          <w:b/>
          <w:color w:val="0000FF"/>
          <w:sz w:val="22"/>
          <w:u w:val="single"/>
        </w:rPr>
        <w:t>4</w:t>
      </w:r>
      <w:r>
        <w:rPr>
          <w:rFonts w:ascii="Arial" w:hAnsi="Arial"/>
          <w:b/>
          <w:color w:val="0000FF"/>
        </w:rPr>
        <w:t xml:space="preserve">  </w:t>
      </w:r>
      <w:r>
        <w:rPr>
          <w:rFonts w:ascii="Arial" w:hAnsi="Arial"/>
          <w:b/>
          <w:color w:val="0000FF"/>
          <w:u w:val="single"/>
        </w:rPr>
        <w:t xml:space="preserve"> </w:t>
      </w:r>
      <w:r>
        <w:rPr>
          <w:rFonts w:ascii="Century Gothic" w:hAnsi="Century Gothic"/>
          <w:b/>
        </w:rPr>
        <w:t>): 1 CONSUMO  2-PERMANENTES  3-PERMANENTES ADQUIIRIDOS  4 - SERVIÇO</w:t>
      </w:r>
    </w:p>
    <w:p w14:paraId="6DAFA168"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sz w:val="22"/>
        </w:rPr>
      </w:pPr>
      <w:r>
        <w:rPr>
          <w:rFonts w:ascii="Century Gothic" w:hAnsi="Century Gothic"/>
          <w:b/>
          <w:sz w:val="22"/>
        </w:rPr>
        <w:t xml:space="preserve">      MATERIAL</w:t>
      </w:r>
      <w:r>
        <w:rPr>
          <w:rFonts w:ascii="Century Gothic" w:hAnsi="Century Gothic"/>
          <w:b/>
          <w:sz w:val="22"/>
        </w:rPr>
        <w:tab/>
        <w:t xml:space="preserve">        UN    D E S C R I Ç Ã O</w:t>
      </w:r>
    </w:p>
    <w:p w14:paraId="05D00F64" w14:textId="77777777" w:rsidR="0018353A" w:rsidRDefault="0018353A">
      <w:pPr>
        <w:pBdr>
          <w:top w:val="single" w:sz="18" w:space="1" w:color="auto"/>
          <w:left w:val="single" w:sz="18" w:space="1" w:color="auto"/>
          <w:bottom w:val="single" w:sz="18" w:space="1" w:color="auto"/>
          <w:right w:val="single" w:sz="18" w:space="1" w:color="auto"/>
        </w:pBdr>
        <w:shd w:val="pct50" w:color="C0C0C0" w:fill="auto"/>
        <w:spacing w:line="240" w:lineRule="exact"/>
        <w:ind w:left="851" w:right="850" w:firstLine="142"/>
        <w:jc w:val="both"/>
        <w:rPr>
          <w:rFonts w:ascii="Century Gothic" w:hAnsi="Century Gothic"/>
          <w:b/>
          <w:color w:val="800000"/>
          <w:sz w:val="22"/>
        </w:rPr>
      </w:pPr>
      <w:r>
        <w:rPr>
          <w:rFonts w:ascii="Century Gothic" w:hAnsi="Century Gothic"/>
          <w:b/>
          <w:color w:val="800000"/>
          <w:sz w:val="22"/>
        </w:rPr>
        <w:t>512600040010047-3     KG    ABACAXI  EM CALDA</w:t>
      </w:r>
    </w:p>
    <w:p w14:paraId="19EB2581" w14:textId="77777777" w:rsidR="0018353A" w:rsidRDefault="0018353A">
      <w:pPr>
        <w:pBdr>
          <w:top w:val="single" w:sz="18" w:space="1" w:color="auto"/>
          <w:left w:val="single" w:sz="18" w:space="1" w:color="auto"/>
          <w:bottom w:val="single" w:sz="18" w:space="1" w:color="auto"/>
          <w:right w:val="single" w:sz="18" w:space="1" w:color="auto"/>
        </w:pBdr>
        <w:shd w:val="pct50" w:color="C0C0C0" w:fill="auto"/>
        <w:spacing w:line="240" w:lineRule="exact"/>
        <w:ind w:left="851" w:right="850" w:firstLine="142"/>
        <w:jc w:val="both"/>
        <w:rPr>
          <w:rFonts w:ascii="Century Gothic" w:hAnsi="Century Gothic"/>
          <w:b/>
          <w:color w:val="800000"/>
          <w:sz w:val="22"/>
          <w:lang w:val="es-ES_tradnl"/>
        </w:rPr>
      </w:pPr>
      <w:r>
        <w:rPr>
          <w:rFonts w:ascii="Century Gothic" w:hAnsi="Century Gothic"/>
          <w:b/>
          <w:color w:val="800000"/>
          <w:sz w:val="22"/>
          <w:lang w:val="es-ES_tradnl"/>
        </w:rPr>
        <w:t>512600040010047-3     KG    ABACAXI  HAVAI</w:t>
      </w:r>
    </w:p>
    <w:p w14:paraId="6D0A85DA" w14:textId="77777777" w:rsidR="0018353A" w:rsidRDefault="0018353A">
      <w:pPr>
        <w:pBdr>
          <w:top w:val="single" w:sz="18" w:space="1" w:color="auto"/>
          <w:left w:val="single" w:sz="18" w:space="1" w:color="auto"/>
          <w:bottom w:val="single" w:sz="18" w:space="1" w:color="auto"/>
          <w:right w:val="single" w:sz="18" w:space="1" w:color="auto"/>
        </w:pBdr>
        <w:shd w:val="pct50" w:color="C0C0C0" w:fill="auto"/>
        <w:spacing w:line="240" w:lineRule="exact"/>
        <w:ind w:left="851" w:right="850" w:firstLine="142"/>
        <w:jc w:val="both"/>
        <w:rPr>
          <w:rFonts w:ascii="Century Gothic" w:hAnsi="Century Gothic"/>
          <w:b/>
          <w:color w:val="800000"/>
          <w:sz w:val="22"/>
          <w:lang w:val="es-ES_tradnl"/>
        </w:rPr>
      </w:pPr>
      <w:r>
        <w:rPr>
          <w:rFonts w:ascii="Century Gothic" w:hAnsi="Century Gothic"/>
          <w:b/>
          <w:color w:val="800000"/>
          <w:sz w:val="22"/>
          <w:lang w:val="es-ES_tradnl"/>
        </w:rPr>
        <w:t>512600040010043-0     UN    ABACAXI  PEROLA  A - GRAUDO</w:t>
      </w:r>
    </w:p>
    <w:p w14:paraId="47BDDAAE" w14:textId="77777777" w:rsidR="0018353A" w:rsidRDefault="0018353A">
      <w:pPr>
        <w:pBdr>
          <w:top w:val="single" w:sz="18" w:space="1" w:color="auto"/>
          <w:left w:val="single" w:sz="18" w:space="1" w:color="auto"/>
          <w:bottom w:val="single" w:sz="18" w:space="1" w:color="auto"/>
          <w:right w:val="single" w:sz="18" w:space="1" w:color="auto"/>
        </w:pBdr>
        <w:shd w:val="pct50" w:color="C0C0C0" w:fill="auto"/>
        <w:spacing w:line="240" w:lineRule="exact"/>
        <w:ind w:left="851" w:right="850" w:firstLine="142"/>
        <w:jc w:val="both"/>
        <w:rPr>
          <w:rFonts w:ascii="Century Gothic" w:hAnsi="Century Gothic"/>
          <w:b/>
          <w:color w:val="800000"/>
          <w:sz w:val="22"/>
        </w:rPr>
      </w:pPr>
      <w:r>
        <w:rPr>
          <w:rFonts w:ascii="Century Gothic" w:hAnsi="Century Gothic"/>
          <w:b/>
          <w:color w:val="800000"/>
          <w:sz w:val="22"/>
        </w:rPr>
        <w:t>512600040010046-5     KG    ABACAXI  PEROLA</w:t>
      </w:r>
    </w:p>
    <w:p w14:paraId="597B20FF"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b/>
          <w:i/>
          <w:color w:val="FF0000"/>
        </w:rPr>
      </w:pP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p>
    <w:p w14:paraId="63ADC408"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rPr>
      </w:pPr>
      <w:r>
        <w:rPr>
          <w:rFonts w:ascii="Century Gothic" w:hAnsi="Century Gothic"/>
          <w:b/>
        </w:rPr>
        <w:t xml:space="preserve">                                                             AVANÇO  /  RETORNO</w:t>
      </w:r>
      <w:r>
        <w:rPr>
          <w:rFonts w:ascii="Century Gothic" w:hAnsi="Century Gothic"/>
          <w:b/>
        </w:rPr>
        <w:tab/>
        <w:t>( =</w:t>
      </w:r>
      <w:r>
        <w:rPr>
          <w:rFonts w:ascii="Century Gothic" w:hAnsi="Century Gothic"/>
          <w:b/>
        </w:rPr>
        <w:tab/>
      </w:r>
      <w:r>
        <w:rPr>
          <w:rFonts w:ascii="Arial" w:hAnsi="Arial"/>
          <w:b/>
          <w:color w:val="0000FF"/>
          <w:u w:val="single"/>
        </w:rPr>
        <w:t>6</w:t>
      </w:r>
      <w:r>
        <w:rPr>
          <w:rFonts w:ascii="Century Gothic" w:hAnsi="Century Gothic"/>
          <w:b/>
        </w:rPr>
        <w:tab/>
        <w:t>) – PÁGINA = 1</w:t>
      </w:r>
    </w:p>
    <w:p w14:paraId="1C46483E"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851" w:right="850" w:firstLine="142"/>
        <w:jc w:val="both"/>
        <w:rPr>
          <w:rFonts w:ascii="Century Gothic" w:hAnsi="Century Gothic"/>
          <w:b/>
          <w:sz w:val="22"/>
        </w:rPr>
      </w:pPr>
    </w:p>
    <w:p w14:paraId="4F4E2420" w14:textId="77777777" w:rsidR="0018353A" w:rsidRDefault="0018353A">
      <w:pPr>
        <w:ind w:right="49"/>
        <w:jc w:val="both"/>
        <w:rPr>
          <w:sz w:val="24"/>
        </w:rPr>
      </w:pPr>
    </w:p>
    <w:p w14:paraId="03CCC2E9" w14:textId="77777777" w:rsidR="0018353A" w:rsidRDefault="0018353A">
      <w:pPr>
        <w:ind w:right="49"/>
        <w:jc w:val="both"/>
        <w:outlineLvl w:val="0"/>
        <w:rPr>
          <w:rFonts w:ascii="Arial" w:hAnsi="Arial"/>
          <w:b/>
          <w:color w:val="0000FF"/>
          <w:sz w:val="24"/>
          <w:u w:val="single"/>
        </w:rPr>
      </w:pPr>
      <w:r>
        <w:rPr>
          <w:rFonts w:ascii="Arial" w:hAnsi="Arial"/>
          <w:b/>
          <w:color w:val="0000FF"/>
          <w:sz w:val="24"/>
          <w:u w:val="single"/>
        </w:rPr>
        <w:t>Preenchimento dos Campos:</w:t>
      </w:r>
    </w:p>
    <w:p w14:paraId="615E0B9B" w14:textId="77777777" w:rsidR="0018353A" w:rsidRDefault="0018353A">
      <w:pPr>
        <w:ind w:right="49"/>
        <w:jc w:val="both"/>
        <w:rPr>
          <w:rFonts w:ascii="Arial" w:hAnsi="Arial"/>
          <w:sz w:val="24"/>
        </w:rPr>
      </w:pPr>
    </w:p>
    <w:p w14:paraId="6FF02487" w14:textId="77777777" w:rsidR="0018353A" w:rsidRDefault="0018353A" w:rsidP="00B83C07">
      <w:pPr>
        <w:numPr>
          <w:ilvl w:val="0"/>
          <w:numId w:val="196"/>
        </w:numPr>
        <w:spacing w:after="120"/>
        <w:ind w:left="357" w:right="51" w:hanging="357"/>
        <w:jc w:val="both"/>
        <w:outlineLvl w:val="0"/>
        <w:rPr>
          <w:rFonts w:ascii="Arial" w:hAnsi="Arial"/>
          <w:sz w:val="24"/>
        </w:rPr>
      </w:pPr>
      <w:r>
        <w:rPr>
          <w:rFonts w:ascii="Arial" w:hAnsi="Arial"/>
          <w:sz w:val="24"/>
        </w:rPr>
        <w:t>Digitar o nome do material a ser consultado.</w:t>
      </w:r>
    </w:p>
    <w:p w14:paraId="6AB64C78" w14:textId="77777777" w:rsidR="0018353A" w:rsidRDefault="0018353A">
      <w:pPr>
        <w:numPr>
          <w:ilvl w:val="0"/>
          <w:numId w:val="196"/>
        </w:numPr>
        <w:ind w:right="49"/>
        <w:jc w:val="both"/>
        <w:outlineLvl w:val="0"/>
        <w:rPr>
          <w:rFonts w:ascii="Arial" w:hAnsi="Arial"/>
          <w:sz w:val="24"/>
        </w:rPr>
      </w:pPr>
      <w:r>
        <w:rPr>
          <w:rFonts w:ascii="Arial" w:hAnsi="Arial"/>
          <w:sz w:val="24"/>
        </w:rPr>
        <w:t>Preenchimento facultativo. Utilizar apenas para identificar o código do material em seu almoxarifado.</w:t>
      </w:r>
    </w:p>
    <w:p w14:paraId="6EA09A7E" w14:textId="77777777" w:rsidR="0018353A" w:rsidRDefault="0018353A" w:rsidP="00B83C07">
      <w:pPr>
        <w:numPr>
          <w:ilvl w:val="0"/>
          <w:numId w:val="196"/>
        </w:numPr>
        <w:spacing w:before="120" w:after="120"/>
        <w:ind w:left="357" w:right="51" w:hanging="357"/>
        <w:jc w:val="both"/>
        <w:outlineLvl w:val="0"/>
        <w:rPr>
          <w:rFonts w:ascii="Arial" w:hAnsi="Arial"/>
          <w:sz w:val="24"/>
        </w:rPr>
      </w:pPr>
      <w:r>
        <w:rPr>
          <w:rFonts w:ascii="Arial" w:hAnsi="Arial"/>
          <w:sz w:val="24"/>
        </w:rPr>
        <w:t>Digitar o código da impressora, caso  se queira a informação em relatório.</w:t>
      </w:r>
    </w:p>
    <w:p w14:paraId="2253BA21" w14:textId="77777777" w:rsidR="0018353A" w:rsidRDefault="0018353A">
      <w:pPr>
        <w:numPr>
          <w:ilvl w:val="0"/>
          <w:numId w:val="196"/>
        </w:numPr>
        <w:ind w:right="49"/>
        <w:jc w:val="both"/>
        <w:outlineLvl w:val="0"/>
        <w:rPr>
          <w:rFonts w:ascii="Arial" w:hAnsi="Arial"/>
          <w:sz w:val="24"/>
        </w:rPr>
      </w:pPr>
      <w:r>
        <w:rPr>
          <w:rFonts w:ascii="Arial" w:hAnsi="Arial"/>
          <w:sz w:val="24"/>
        </w:rPr>
        <w:t>Digitar o número correspondente ao tipo do objeto a ser pesquisado:</w:t>
      </w:r>
    </w:p>
    <w:p w14:paraId="01183C43" w14:textId="77777777" w:rsidR="0018353A" w:rsidRDefault="0018353A">
      <w:pPr>
        <w:ind w:left="360" w:right="49"/>
        <w:jc w:val="both"/>
        <w:outlineLvl w:val="0"/>
        <w:rPr>
          <w:rFonts w:ascii="Arial" w:hAnsi="Arial"/>
          <w:b/>
          <w:sz w:val="24"/>
        </w:rPr>
      </w:pPr>
      <w:r>
        <w:rPr>
          <w:rFonts w:ascii="Arial" w:hAnsi="Arial"/>
          <w:b/>
          <w:sz w:val="24"/>
        </w:rPr>
        <w:t xml:space="preserve">1, </w:t>
      </w:r>
      <w:r>
        <w:rPr>
          <w:rFonts w:ascii="Arial" w:hAnsi="Arial"/>
          <w:sz w:val="24"/>
        </w:rPr>
        <w:t>para materiais de consumo</w:t>
      </w:r>
      <w:r>
        <w:rPr>
          <w:rFonts w:ascii="Arial" w:hAnsi="Arial"/>
          <w:b/>
          <w:sz w:val="24"/>
        </w:rPr>
        <w:t>,</w:t>
      </w:r>
    </w:p>
    <w:p w14:paraId="19CC99A1" w14:textId="77777777" w:rsidR="0018353A" w:rsidRDefault="0018353A">
      <w:pPr>
        <w:ind w:left="360" w:right="49"/>
        <w:jc w:val="both"/>
        <w:outlineLvl w:val="0"/>
        <w:rPr>
          <w:rFonts w:ascii="Arial" w:hAnsi="Arial"/>
          <w:sz w:val="24"/>
        </w:rPr>
      </w:pPr>
      <w:r>
        <w:rPr>
          <w:rFonts w:ascii="Arial" w:hAnsi="Arial"/>
          <w:b/>
          <w:sz w:val="24"/>
        </w:rPr>
        <w:t>2</w:t>
      </w:r>
      <w:r>
        <w:rPr>
          <w:rFonts w:ascii="Arial" w:hAnsi="Arial"/>
          <w:sz w:val="24"/>
        </w:rPr>
        <w:t>, para bens patrimoniais móveis (objetos de especificação e/ou licitação),</w:t>
      </w:r>
    </w:p>
    <w:p w14:paraId="592E6D4F" w14:textId="77777777" w:rsidR="0018353A" w:rsidRDefault="0018353A">
      <w:pPr>
        <w:ind w:left="360" w:right="49"/>
        <w:jc w:val="both"/>
        <w:outlineLvl w:val="0"/>
        <w:rPr>
          <w:rFonts w:ascii="Arial" w:hAnsi="Arial"/>
          <w:b/>
          <w:sz w:val="24"/>
        </w:rPr>
      </w:pPr>
      <w:r>
        <w:rPr>
          <w:rFonts w:ascii="Arial" w:hAnsi="Arial"/>
          <w:b/>
          <w:sz w:val="24"/>
        </w:rPr>
        <w:t>3</w:t>
      </w:r>
      <w:r>
        <w:rPr>
          <w:rFonts w:ascii="Arial" w:hAnsi="Arial"/>
          <w:sz w:val="24"/>
        </w:rPr>
        <w:t>, para bens patrimoniais móveis já adquiridos pela PMSP</w:t>
      </w:r>
      <w:r>
        <w:rPr>
          <w:rFonts w:ascii="Arial" w:hAnsi="Arial"/>
          <w:b/>
          <w:sz w:val="24"/>
        </w:rPr>
        <w:t xml:space="preserve"> </w:t>
      </w:r>
    </w:p>
    <w:p w14:paraId="65246167" w14:textId="77777777" w:rsidR="0018353A" w:rsidRDefault="0018353A">
      <w:pPr>
        <w:spacing w:after="120"/>
        <w:ind w:left="357" w:right="51"/>
        <w:jc w:val="both"/>
        <w:outlineLvl w:val="0"/>
        <w:rPr>
          <w:rFonts w:ascii="Arial" w:hAnsi="Arial"/>
          <w:sz w:val="24"/>
        </w:rPr>
      </w:pPr>
      <w:r>
        <w:rPr>
          <w:rFonts w:ascii="Arial" w:hAnsi="Arial"/>
          <w:b/>
          <w:sz w:val="24"/>
        </w:rPr>
        <w:t>4</w:t>
      </w:r>
      <w:r>
        <w:rPr>
          <w:rFonts w:ascii="Arial" w:hAnsi="Arial"/>
          <w:sz w:val="24"/>
        </w:rPr>
        <w:t>, serviços.</w:t>
      </w:r>
    </w:p>
    <w:p w14:paraId="3FB98B94" w14:textId="36DD3F32"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60288" behindDoc="0" locked="0" layoutInCell="0" allowOverlap="1" wp14:anchorId="224EF1B7" wp14:editId="121125A1">
                <wp:simplePos x="0" y="0"/>
                <wp:positionH relativeFrom="column">
                  <wp:posOffset>11430</wp:posOffset>
                </wp:positionH>
                <wp:positionV relativeFrom="paragraph">
                  <wp:posOffset>59055</wp:posOffset>
                </wp:positionV>
                <wp:extent cx="365760" cy="182880"/>
                <wp:effectExtent l="0" t="0" r="0" b="0"/>
                <wp:wrapNone/>
                <wp:docPr id="1725877038" name="AutoShape 9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2DA11" id="AutoShape 982" o:spid="_x0000_s1026" type="#_x0000_t13" style="position:absolute;margin-left:.9pt;margin-top:4.65pt;width:28.8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" o:allowincell="f" fillcolor="blue" strokecolor="blue"/>
            </w:pict>
          </mc:Fallback>
        </mc:AlternateContent>
      </w:r>
      <w:r w:rsidR="0018353A">
        <w:rPr>
          <w:rFonts w:ascii="Arial" w:hAnsi="Arial"/>
          <w:sz w:val="24"/>
        </w:rPr>
        <w:t xml:space="preserve">            Teclar  “ENTER”.</w:t>
      </w:r>
    </w:p>
    <w:p w14:paraId="4C2C7A77" w14:textId="77777777" w:rsidR="0018353A" w:rsidRDefault="0018353A">
      <w:pPr>
        <w:spacing w:before="240" w:line="360" w:lineRule="auto"/>
        <w:ind w:right="-232"/>
        <w:outlineLvl w:val="0"/>
        <w:rPr>
          <w:rFonts w:ascii="Arial" w:hAnsi="Arial"/>
          <w:b/>
          <w:color w:val="0000FF"/>
          <w:sz w:val="24"/>
          <w:u w:val="single"/>
        </w:rPr>
      </w:pPr>
    </w:p>
    <w:p w14:paraId="61630EEE"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3040A949" w14:textId="77777777" w:rsidR="0018353A" w:rsidRDefault="0018353A">
      <w:pPr>
        <w:numPr>
          <w:ilvl w:val="0"/>
          <w:numId w:val="230"/>
        </w:numPr>
        <w:ind w:right="49"/>
        <w:jc w:val="both"/>
        <w:outlineLvl w:val="0"/>
        <w:rPr>
          <w:rFonts w:ascii="Arial" w:hAnsi="Arial"/>
          <w:sz w:val="24"/>
        </w:rPr>
      </w:pPr>
      <w:r>
        <w:rPr>
          <w:rFonts w:ascii="Arial" w:hAnsi="Arial"/>
          <w:sz w:val="24"/>
        </w:rPr>
        <w:t>Os códigos apontados pelo Sistema serão sempre os ativos, nunca os suspensos ou invalidados.</w:t>
      </w:r>
    </w:p>
    <w:p w14:paraId="3BAB33C8" w14:textId="77777777" w:rsidR="0018353A" w:rsidRDefault="0018353A">
      <w:pPr>
        <w:ind w:right="49"/>
        <w:jc w:val="both"/>
        <w:outlineLvl w:val="0"/>
        <w:rPr>
          <w:rFonts w:ascii="Arial" w:hAnsi="Arial"/>
          <w:sz w:val="24"/>
        </w:rPr>
      </w:pPr>
    </w:p>
    <w:p w14:paraId="31EE4677" w14:textId="77777777" w:rsidR="0018353A" w:rsidRDefault="0018353A">
      <w:pPr>
        <w:pStyle w:val="Ttulo6"/>
        <w:numPr>
          <w:ilvl w:val="0"/>
          <w:numId w:val="0"/>
        </w:numPr>
        <w:ind w:left="1134" w:hanging="992"/>
        <w:rPr>
          <w:color w:val="0000FF"/>
        </w:rPr>
      </w:pPr>
      <w:r>
        <w:br w:type="page"/>
      </w:r>
      <w:bookmarkStart w:id="73" w:name="_Toc528116735"/>
      <w:bookmarkStart w:id="74" w:name="_Toc120097767"/>
      <w:r>
        <w:rPr>
          <w:color w:val="0000FF"/>
        </w:rPr>
        <w:lastRenderedPageBreak/>
        <w:t>2.1.2.   Tela  E-604   (Opção 12): Relação de Materiais por Natureza, Classe e Grupo</w:t>
      </w:r>
      <w:bookmarkEnd w:id="73"/>
      <w:bookmarkEnd w:id="74"/>
    </w:p>
    <w:p w14:paraId="1D120FA9" w14:textId="77777777" w:rsidR="0018353A" w:rsidRDefault="0018353A">
      <w:pPr>
        <w:spacing w:line="480" w:lineRule="auto"/>
        <w:jc w:val="center"/>
        <w:outlineLvl w:val="0"/>
        <w:rPr>
          <w:rFonts w:ascii="Arial" w:hAnsi="Arial"/>
          <w:b/>
          <w:color w:val="0000FF"/>
          <w:sz w:val="24"/>
          <w:u w:val="single"/>
        </w:rPr>
      </w:pPr>
    </w:p>
    <w:p w14:paraId="58EF845C"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7B59F93" w14:textId="77777777" w:rsidR="0018353A" w:rsidRDefault="0018353A">
      <w:pPr>
        <w:jc w:val="center"/>
        <w:rPr>
          <w:rFonts w:ascii="Arial" w:hAnsi="Arial"/>
          <w:color w:val="800000"/>
          <w:sz w:val="24"/>
        </w:rPr>
      </w:pPr>
      <w:r>
        <w:rPr>
          <w:rFonts w:ascii="Arial" w:hAnsi="Arial"/>
          <w:color w:val="800000"/>
          <w:sz w:val="24"/>
        </w:rPr>
        <w:t>Possibilitar  obter  a  relação de todas as naturezas, classes e grupos  dos materiais cadastrados   no SUPRI.</w:t>
      </w:r>
    </w:p>
    <w:p w14:paraId="0DB7C8A9" w14:textId="77777777" w:rsidR="0018353A" w:rsidRDefault="0018353A">
      <w:pPr>
        <w:jc w:val="center"/>
        <w:rPr>
          <w:rFonts w:ascii="Arial" w:hAnsi="Arial"/>
          <w:color w:val="800000"/>
          <w:sz w:val="24"/>
        </w:rPr>
      </w:pPr>
    </w:p>
    <w:p w14:paraId="5E99B16B"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sz w:val="22"/>
        </w:rPr>
      </w:pPr>
      <w:r w:rsidRPr="0018353A">
        <w:rPr>
          <w:rFonts w:ascii="Century Gothic" w:hAnsi="Century Gothic"/>
          <w:b/>
          <w:color w:val="000000"/>
          <w:sz w:val="22"/>
        </w:rPr>
        <w:t xml:space="preserve">P.M.S.P.                </w:t>
      </w:r>
      <w:r>
        <w:rPr>
          <w:rFonts w:ascii="Century Gothic" w:hAnsi="Century Gothic"/>
          <w:b/>
          <w:color w:val="000000"/>
          <w:sz w:val="22"/>
        </w:rPr>
        <w:t xml:space="preserve">SUPRI   -   SISTEMA   MUNICIPAL    DE    SUPRIMENTOS                       01/04/05  </w:t>
      </w:r>
    </w:p>
    <w:p w14:paraId="49382E49"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sz w:val="22"/>
        </w:rPr>
      </w:pPr>
      <w:r>
        <w:rPr>
          <w:rFonts w:ascii="Century Gothic" w:hAnsi="Century Gothic"/>
          <w:b/>
          <w:color w:val="000000"/>
          <w:sz w:val="22"/>
        </w:rPr>
        <w:t>S.M.G.                               CONTROLE DE ESTOQUES DE MATERIAIS                                 09:00:00</w:t>
      </w:r>
    </w:p>
    <w:p w14:paraId="0B548D40"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outlineLvl w:val="0"/>
        <w:rPr>
          <w:rFonts w:ascii="Century Gothic" w:hAnsi="Century Gothic"/>
          <w:b/>
          <w:color w:val="000000"/>
          <w:sz w:val="22"/>
        </w:rPr>
      </w:pPr>
      <w:r>
        <w:rPr>
          <w:rFonts w:ascii="Century Gothic" w:hAnsi="Century Gothic"/>
          <w:b/>
          <w:color w:val="000000"/>
          <w:sz w:val="22"/>
        </w:rPr>
        <w:t xml:space="preserve">                                                   SOLICITACAO DE RELATORIOS</w:t>
      </w:r>
    </w:p>
    <w:p w14:paraId="45BB84DA"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sz w:val="22"/>
          <w:u w:val="single"/>
        </w:rPr>
      </w:pPr>
      <w:r>
        <w:rPr>
          <w:rFonts w:ascii="Century Gothic" w:hAnsi="Century Gothic"/>
          <w:b/>
          <w:color w:val="000000"/>
          <w:sz w:val="22"/>
        </w:rPr>
        <w:t xml:space="preserve">                </w:t>
      </w:r>
    </w:p>
    <w:p w14:paraId="45E4664D"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000000"/>
          <w:sz w:val="22"/>
        </w:rPr>
      </w:pPr>
      <w:r>
        <w:rPr>
          <w:rFonts w:ascii="Century Gothic" w:hAnsi="Century Gothic"/>
          <w:b/>
          <w:color w:val="000000"/>
          <w:sz w:val="22"/>
        </w:rPr>
        <w:t xml:space="preserve">CODIGO DO ALMOXARIFADO    (  </w:t>
      </w:r>
      <w:r>
        <w:rPr>
          <w:rFonts w:ascii="Century Gothic" w:hAnsi="Century Gothic"/>
          <w:b/>
          <w:color w:val="000000"/>
          <w:sz w:val="22"/>
          <w:shd w:val="pct50" w:color="800000" w:fill="auto"/>
        </w:rPr>
        <w:t xml:space="preserve">    .     .      .   </w:t>
      </w:r>
      <w:r>
        <w:rPr>
          <w:rFonts w:ascii="Century Gothic" w:hAnsi="Century Gothic"/>
          <w:b/>
          <w:color w:val="000000"/>
          <w:sz w:val="22"/>
        </w:rPr>
        <w:t xml:space="preserve">  )  COD.  IMPRE</w:t>
      </w:r>
      <w:r>
        <w:rPr>
          <w:rFonts w:ascii="Century Gothic" w:hAnsi="Century Gothic"/>
          <w:b/>
          <w:color w:val="000000"/>
          <w:sz w:val="22"/>
        </w:rPr>
        <w:t>S</w:t>
      </w:r>
      <w:r>
        <w:rPr>
          <w:rFonts w:ascii="Century Gothic" w:hAnsi="Century Gothic"/>
          <w:b/>
          <w:color w:val="000000"/>
          <w:sz w:val="22"/>
        </w:rPr>
        <w:t xml:space="preserve">SORA   (  </w:t>
      </w:r>
      <w:r>
        <w:rPr>
          <w:rFonts w:ascii="Century Gothic" w:hAnsi="Century Gothic"/>
          <w:b/>
          <w:color w:val="800000"/>
          <w:sz w:val="22"/>
        </w:rPr>
        <w:t xml:space="preserve">     </w:t>
      </w:r>
      <w:r>
        <w:rPr>
          <w:rFonts w:ascii="Arial" w:hAnsi="Arial"/>
          <w:b/>
          <w:color w:val="0000FF"/>
          <w:sz w:val="22"/>
          <w:u w:val="single"/>
        </w:rPr>
        <w:t>1</w:t>
      </w:r>
      <w:r>
        <w:rPr>
          <w:rFonts w:ascii="Century Gothic" w:hAnsi="Century Gothic"/>
          <w:b/>
          <w:color w:val="800000"/>
          <w:sz w:val="22"/>
        </w:rPr>
        <w:t xml:space="preserve">  </w:t>
      </w:r>
      <w:r>
        <w:rPr>
          <w:rFonts w:ascii="Century Gothic" w:hAnsi="Century Gothic"/>
          <w:b/>
          <w:color w:val="000000"/>
          <w:sz w:val="22"/>
        </w:rPr>
        <w:t xml:space="preserve">         )</w:t>
      </w:r>
    </w:p>
    <w:p w14:paraId="66358045" w14:textId="77777777" w:rsidR="0018353A" w:rsidRDefault="0018353A">
      <w:pPr>
        <w:pBdr>
          <w:top w:val="single" w:sz="18" w:space="4" w:color="auto"/>
          <w:left w:val="single" w:sz="18" w:space="1" w:color="auto"/>
          <w:bottom w:val="single" w:sz="18" w:space="1" w:color="auto"/>
          <w:right w:val="single" w:sz="18" w:space="1" w:color="auto"/>
        </w:pBdr>
        <w:tabs>
          <w:tab w:val="left" w:pos="9214"/>
        </w:tabs>
        <w:spacing w:line="480" w:lineRule="auto"/>
        <w:ind w:left="284" w:right="335"/>
        <w:jc w:val="both"/>
        <w:rPr>
          <w:rFonts w:ascii="Century Gothic" w:hAnsi="Century Gothic"/>
          <w:b/>
          <w:color w:val="800000"/>
          <w:sz w:val="22"/>
        </w:rPr>
      </w:pPr>
      <w:r>
        <w:rPr>
          <w:rFonts w:ascii="Century Gothic" w:hAnsi="Century Gothic"/>
          <w:b/>
          <w:color w:val="000000"/>
          <w:sz w:val="22"/>
        </w:rPr>
        <w:t xml:space="preserve">COD. ORGAO  ( </w:t>
      </w:r>
      <w:r>
        <w:rPr>
          <w:rFonts w:ascii="Century Gothic" w:hAnsi="Century Gothic"/>
          <w:b/>
          <w:color w:val="000000"/>
          <w:sz w:val="22"/>
          <w:shd w:val="pct50" w:color="800000" w:fill="auto"/>
        </w:rPr>
        <w:t xml:space="preserve">     </w:t>
      </w:r>
      <w:r>
        <w:rPr>
          <w:rFonts w:ascii="Century Gothic" w:hAnsi="Century Gothic"/>
          <w:b/>
          <w:color w:val="000000"/>
          <w:sz w:val="22"/>
        </w:rPr>
        <w:t xml:space="preserve">)   COD. UNIDADE  ( </w:t>
      </w:r>
      <w:r>
        <w:rPr>
          <w:rFonts w:ascii="Century Gothic" w:hAnsi="Century Gothic"/>
          <w:b/>
          <w:color w:val="000000"/>
          <w:sz w:val="22"/>
          <w:shd w:val="pct50" w:color="800000" w:fill="auto"/>
        </w:rPr>
        <w:t xml:space="preserve">     </w:t>
      </w:r>
      <w:r>
        <w:rPr>
          <w:rFonts w:ascii="Century Gothic" w:hAnsi="Century Gothic"/>
          <w:b/>
          <w:color w:val="000000"/>
          <w:sz w:val="22"/>
        </w:rPr>
        <w:t xml:space="preserve"> )        (SOMENTE P/ OPCAO 04, 05 E 08)</w:t>
      </w:r>
      <w:r>
        <w:rPr>
          <w:rFonts w:ascii="Century Gothic" w:hAnsi="Century Gothic"/>
          <w:b/>
          <w:color w:val="800000"/>
          <w:sz w:val="22"/>
        </w:rPr>
        <w:t xml:space="preserve">    </w:t>
      </w:r>
    </w:p>
    <w:p w14:paraId="2D86D147"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800000"/>
          <w:sz w:val="22"/>
        </w:rPr>
      </w:pPr>
      <w:r>
        <w:rPr>
          <w:rFonts w:ascii="Century Gothic" w:hAnsi="Century Gothic"/>
          <w:b/>
          <w:color w:val="800000"/>
          <w:sz w:val="22"/>
        </w:rPr>
        <w:t xml:space="preserve"> </w:t>
      </w:r>
    </w:p>
    <w:p w14:paraId="28174E16"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800000"/>
          <w:sz w:val="22"/>
        </w:rPr>
      </w:pPr>
      <w:r>
        <w:rPr>
          <w:rFonts w:ascii="Century Gothic" w:hAnsi="Century Gothic"/>
          <w:b/>
          <w:color w:val="800000"/>
          <w:sz w:val="22"/>
        </w:rPr>
        <w:t xml:space="preserve"> </w:t>
      </w:r>
      <w:r>
        <w:rPr>
          <w:rFonts w:ascii="Century Gothic" w:hAnsi="Century Gothic"/>
          <w:b/>
          <w:color w:val="000000"/>
          <w:sz w:val="22"/>
        </w:rPr>
        <w:t>(</w:t>
      </w:r>
      <w:r>
        <w:rPr>
          <w:rFonts w:ascii="Century Gothic" w:hAnsi="Century Gothic"/>
          <w:b/>
          <w:color w:val="800000"/>
          <w:sz w:val="22"/>
        </w:rPr>
        <w:t xml:space="preserve"> </w:t>
      </w:r>
      <w:r>
        <w:rPr>
          <w:rFonts w:ascii="Century Gothic" w:hAnsi="Century Gothic"/>
          <w:b/>
          <w:color w:val="800000"/>
          <w:sz w:val="22"/>
          <w:shd w:val="clear" w:color="800000" w:fill="auto"/>
        </w:rPr>
        <w:t xml:space="preserve">  </w:t>
      </w:r>
      <w:r>
        <w:rPr>
          <w:rFonts w:ascii="Arial" w:hAnsi="Arial"/>
          <w:b/>
          <w:color w:val="0000FF"/>
          <w:sz w:val="24"/>
          <w:shd w:val="clear" w:color="800000" w:fill="auto"/>
        </w:rPr>
        <w:t>X</w:t>
      </w:r>
      <w:r>
        <w:rPr>
          <w:rFonts w:ascii="Century Gothic" w:hAnsi="Century Gothic"/>
          <w:b/>
          <w:color w:val="800000"/>
          <w:sz w:val="22"/>
          <w:shd w:val="clear" w:color="800000" w:fill="auto"/>
        </w:rPr>
        <w:t xml:space="preserve"> </w:t>
      </w:r>
      <w:r>
        <w:rPr>
          <w:rFonts w:ascii="Century Gothic" w:hAnsi="Century Gothic"/>
          <w:b/>
          <w:color w:val="000000"/>
          <w:sz w:val="22"/>
        </w:rPr>
        <w:t xml:space="preserve"> ) </w:t>
      </w:r>
      <w:r>
        <w:rPr>
          <w:rFonts w:ascii="Century Gothic" w:hAnsi="Century Gothic"/>
          <w:b/>
          <w:color w:val="000000"/>
          <w:sz w:val="24"/>
        </w:rPr>
        <w:t xml:space="preserve"> </w:t>
      </w:r>
      <w:r>
        <w:rPr>
          <w:rFonts w:ascii="Century Gothic" w:hAnsi="Century Gothic"/>
          <w:b/>
          <w:color w:val="000000"/>
          <w:sz w:val="22"/>
        </w:rPr>
        <w:t>12   RELACAO DE  MATERIAIS POR  NATUREZA  (</w:t>
      </w:r>
      <w:r>
        <w:rPr>
          <w:rFonts w:ascii="Century Gothic" w:hAnsi="Century Gothic"/>
          <w:b/>
          <w:color w:val="800000"/>
          <w:sz w:val="22"/>
        </w:rPr>
        <w:t xml:space="preserve">   </w:t>
      </w:r>
      <w:r>
        <w:rPr>
          <w:rFonts w:ascii="Arial" w:hAnsi="Arial"/>
          <w:b/>
          <w:color w:val="0000FF"/>
          <w:sz w:val="22"/>
          <w:u w:val="single"/>
        </w:rPr>
        <w:t xml:space="preserve">2 </w:t>
      </w:r>
      <w:r>
        <w:rPr>
          <w:rFonts w:ascii="Century Gothic" w:hAnsi="Century Gothic"/>
          <w:b/>
          <w:color w:val="000000"/>
          <w:sz w:val="22"/>
        </w:rPr>
        <w:t xml:space="preserve"> )  CLASSE (</w:t>
      </w:r>
      <w:r>
        <w:rPr>
          <w:rFonts w:ascii="Century Gothic" w:hAnsi="Century Gothic"/>
          <w:b/>
          <w:color w:val="800000"/>
          <w:sz w:val="22"/>
        </w:rPr>
        <w:t xml:space="preserve">   </w:t>
      </w:r>
      <w:r>
        <w:rPr>
          <w:rFonts w:ascii="Arial" w:hAnsi="Arial"/>
          <w:b/>
          <w:color w:val="0000FF"/>
          <w:sz w:val="22"/>
          <w:u w:val="single"/>
        </w:rPr>
        <w:t xml:space="preserve">3 </w:t>
      </w:r>
      <w:r>
        <w:rPr>
          <w:rFonts w:ascii="Century Gothic" w:hAnsi="Century Gothic"/>
          <w:b/>
          <w:color w:val="800000"/>
          <w:sz w:val="22"/>
        </w:rPr>
        <w:t xml:space="preserve"> </w:t>
      </w:r>
      <w:r>
        <w:rPr>
          <w:rFonts w:ascii="Century Gothic" w:hAnsi="Century Gothic"/>
          <w:b/>
          <w:color w:val="000000"/>
          <w:sz w:val="22"/>
        </w:rPr>
        <w:t xml:space="preserve"> )  GRUPO ( </w:t>
      </w:r>
      <w:r>
        <w:rPr>
          <w:rFonts w:ascii="Century Gothic" w:hAnsi="Century Gothic"/>
          <w:b/>
          <w:color w:val="800000"/>
          <w:sz w:val="22"/>
        </w:rPr>
        <w:t xml:space="preserve">   </w:t>
      </w:r>
      <w:r>
        <w:rPr>
          <w:rFonts w:ascii="Arial" w:hAnsi="Arial"/>
          <w:b/>
          <w:color w:val="0000FF"/>
          <w:sz w:val="22"/>
          <w:u w:val="single"/>
        </w:rPr>
        <w:t>4</w:t>
      </w:r>
      <w:r>
        <w:rPr>
          <w:rFonts w:ascii="Century Gothic" w:hAnsi="Century Gothic"/>
          <w:b/>
          <w:color w:val="800000"/>
          <w:sz w:val="22"/>
        </w:rPr>
        <w:t xml:space="preserve">   </w:t>
      </w:r>
      <w:r>
        <w:rPr>
          <w:rFonts w:ascii="Century Gothic" w:hAnsi="Century Gothic"/>
          <w:b/>
          <w:color w:val="000000"/>
          <w:sz w:val="22"/>
        </w:rPr>
        <w:t>)</w:t>
      </w:r>
    </w:p>
    <w:p w14:paraId="211B6BCC" w14:textId="77777777" w:rsidR="0018353A" w:rsidRDefault="0018353A">
      <w:pPr>
        <w:pBdr>
          <w:top w:val="single" w:sz="18" w:space="4" w:color="auto"/>
          <w:left w:val="single" w:sz="18" w:space="1" w:color="auto"/>
          <w:bottom w:val="single" w:sz="18" w:space="1" w:color="auto"/>
          <w:right w:val="single" w:sz="18" w:space="1" w:color="auto"/>
        </w:pBdr>
        <w:tabs>
          <w:tab w:val="left" w:pos="9214"/>
        </w:tabs>
        <w:ind w:left="284" w:right="335"/>
        <w:jc w:val="both"/>
        <w:rPr>
          <w:rFonts w:ascii="Century Gothic" w:hAnsi="Century Gothic"/>
          <w:b/>
          <w:color w:val="800000"/>
          <w:sz w:val="22"/>
        </w:rPr>
      </w:pPr>
    </w:p>
    <w:p w14:paraId="340347BA"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7CE38382" w14:textId="77777777" w:rsidR="0018353A" w:rsidRDefault="0018353A">
      <w:pPr>
        <w:numPr>
          <w:ilvl w:val="0"/>
          <w:numId w:val="182"/>
        </w:numPr>
        <w:spacing w:before="120"/>
        <w:jc w:val="both"/>
        <w:rPr>
          <w:rFonts w:ascii="Arial" w:hAnsi="Arial"/>
          <w:sz w:val="24"/>
        </w:rPr>
      </w:pPr>
      <w:r>
        <w:rPr>
          <w:rFonts w:ascii="Arial" w:hAnsi="Arial"/>
          <w:sz w:val="24"/>
        </w:rPr>
        <w:t>Digitar o código da impressora onde o relatório será emitido.</w:t>
      </w:r>
    </w:p>
    <w:p w14:paraId="3F39035E" w14:textId="77777777" w:rsidR="0018353A" w:rsidRDefault="0018353A">
      <w:pPr>
        <w:pStyle w:val="Corpodetexto"/>
        <w:spacing w:before="120"/>
        <w:rPr>
          <w:rFonts w:ascii="Arial" w:hAnsi="Arial"/>
        </w:rPr>
      </w:pPr>
      <w:r>
        <w:rPr>
          <w:rFonts w:ascii="Arial" w:hAnsi="Arial"/>
        </w:rPr>
        <w:t>*  Digitar  "X" nas opções  01 ou 12.</w:t>
      </w:r>
    </w:p>
    <w:p w14:paraId="094311C8" w14:textId="77777777" w:rsidR="0018353A" w:rsidRDefault="0018353A">
      <w:pPr>
        <w:pStyle w:val="Corpodetexto"/>
        <w:numPr>
          <w:ilvl w:val="0"/>
          <w:numId w:val="182"/>
        </w:numPr>
        <w:spacing w:before="120" w:line="360" w:lineRule="auto"/>
        <w:rPr>
          <w:rFonts w:ascii="Arial" w:hAnsi="Arial"/>
        </w:rPr>
      </w:pPr>
      <w:r>
        <w:rPr>
          <w:rFonts w:ascii="Arial" w:hAnsi="Arial"/>
        </w:rPr>
        <w:t>Digitar o código da natureza dos materiais.</w:t>
      </w:r>
    </w:p>
    <w:p w14:paraId="6D0DD6F5" w14:textId="77777777" w:rsidR="0018353A" w:rsidRDefault="0018353A" w:rsidP="00B83C07">
      <w:pPr>
        <w:pStyle w:val="Corpodetexto"/>
        <w:numPr>
          <w:ilvl w:val="0"/>
          <w:numId w:val="182"/>
        </w:numPr>
        <w:ind w:left="357" w:hanging="357"/>
        <w:rPr>
          <w:rFonts w:ascii="Arial" w:hAnsi="Arial"/>
        </w:rPr>
      </w:pPr>
      <w:r>
        <w:rPr>
          <w:rFonts w:ascii="Arial" w:hAnsi="Arial"/>
        </w:rPr>
        <w:t>Digitar o código da classe dos materiais. Deixando em branco este campo, o Sistema relacionará todas as classes do material compreendidas na natureza especificada no campo anterior.</w:t>
      </w:r>
    </w:p>
    <w:p w14:paraId="46FC62C6" w14:textId="77777777" w:rsidR="0018353A" w:rsidRDefault="0018353A" w:rsidP="00B83C07">
      <w:pPr>
        <w:numPr>
          <w:ilvl w:val="0"/>
          <w:numId w:val="182"/>
        </w:numPr>
        <w:spacing w:before="120" w:after="240"/>
        <w:ind w:left="357" w:hanging="357"/>
        <w:jc w:val="both"/>
        <w:rPr>
          <w:rFonts w:ascii="Arial" w:hAnsi="Arial"/>
          <w:sz w:val="24"/>
        </w:rPr>
      </w:pPr>
      <w:r>
        <w:rPr>
          <w:rFonts w:ascii="Arial" w:hAnsi="Arial"/>
          <w:sz w:val="24"/>
        </w:rPr>
        <w:t>Digitar o código do grupo dos materiais. Deixando em branco  este campo, o Sistema relacionará todas os grupos de materiais compreendidos na classe e natureza especificada.</w:t>
      </w:r>
    </w:p>
    <w:p w14:paraId="5B6623D0" w14:textId="3D23D37D" w:rsidR="0018353A" w:rsidRDefault="00A67D4D">
      <w:pPr>
        <w:spacing w:before="120" w:after="120" w:line="220" w:lineRule="exact"/>
        <w:ind w:right="-232"/>
        <w:jc w:val="both"/>
        <w:rPr>
          <w:rFonts w:ascii="Arial" w:hAnsi="Arial"/>
          <w:sz w:val="24"/>
        </w:rPr>
      </w:pPr>
      <w:r>
        <w:rPr>
          <w:rFonts w:ascii="Arial" w:hAnsi="Arial"/>
          <w:noProof/>
          <w:sz w:val="24"/>
        </w:rPr>
        <mc:AlternateContent>
          <mc:Choice Requires="wps">
            <w:drawing>
              <wp:anchor distT="0" distB="0" distL="114300" distR="114300" simplePos="0" relativeHeight="251637760" behindDoc="0" locked="0" layoutInCell="0" allowOverlap="1" wp14:anchorId="499BB666" wp14:editId="52951A6E">
                <wp:simplePos x="0" y="0"/>
                <wp:positionH relativeFrom="column">
                  <wp:posOffset>11430</wp:posOffset>
                </wp:positionH>
                <wp:positionV relativeFrom="paragraph">
                  <wp:posOffset>18415</wp:posOffset>
                </wp:positionV>
                <wp:extent cx="365760" cy="182880"/>
                <wp:effectExtent l="0" t="0" r="0" b="0"/>
                <wp:wrapNone/>
                <wp:docPr id="1844012302" name="AutoShape 9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687DA2" id="AutoShape 930" o:spid="_x0000_s1026" type="#_x0000_t13" style="position:absolute;margin-left:.9pt;margin-top:1.45pt;width:28.8pt;height:14.4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" o:allowincell="f" fillcolor="blue" strokecolor="blue"/>
            </w:pict>
          </mc:Fallback>
        </mc:AlternateContent>
      </w:r>
      <w:r w:rsidR="0018353A">
        <w:rPr>
          <w:rFonts w:ascii="Arial" w:hAnsi="Arial"/>
          <w:sz w:val="24"/>
        </w:rPr>
        <w:t xml:space="preserve">           Teclar  “ENTER”.</w:t>
      </w:r>
    </w:p>
    <w:p w14:paraId="7878D340" w14:textId="77777777" w:rsidR="0018353A" w:rsidRDefault="0018353A">
      <w:pPr>
        <w:spacing w:before="120" w:after="120" w:line="220" w:lineRule="exact"/>
        <w:ind w:right="-232"/>
        <w:jc w:val="both"/>
        <w:outlineLvl w:val="0"/>
        <w:rPr>
          <w:rFonts w:ascii="Arial" w:hAnsi="Arial"/>
          <w:b/>
          <w:color w:val="0000FF"/>
          <w:sz w:val="24"/>
          <w:u w:val="single"/>
        </w:rPr>
      </w:pPr>
    </w:p>
    <w:p w14:paraId="4E4D45A5" w14:textId="77777777" w:rsidR="0018353A" w:rsidRDefault="0018353A">
      <w:pPr>
        <w:spacing w:before="120" w:after="120" w:line="220" w:lineRule="exact"/>
        <w:ind w:right="-232"/>
        <w:jc w:val="both"/>
        <w:outlineLvl w:val="0"/>
        <w:rPr>
          <w:rFonts w:ascii="Arial" w:hAnsi="Arial"/>
          <w:b/>
          <w:color w:val="0000FF"/>
          <w:sz w:val="24"/>
          <w:u w:val="single"/>
        </w:rPr>
      </w:pPr>
      <w:r>
        <w:rPr>
          <w:rFonts w:ascii="Arial" w:hAnsi="Arial"/>
          <w:b/>
          <w:color w:val="0000FF"/>
          <w:sz w:val="24"/>
          <w:u w:val="single"/>
        </w:rPr>
        <w:t xml:space="preserve"> Observações:</w:t>
      </w:r>
    </w:p>
    <w:p w14:paraId="0575AD7A" w14:textId="77777777" w:rsidR="0018353A" w:rsidRDefault="0018353A">
      <w:pPr>
        <w:numPr>
          <w:ilvl w:val="0"/>
          <w:numId w:val="195"/>
        </w:numPr>
        <w:spacing w:before="120" w:after="120"/>
        <w:jc w:val="both"/>
        <w:rPr>
          <w:rFonts w:ascii="Arial" w:hAnsi="Arial"/>
          <w:sz w:val="24"/>
        </w:rPr>
      </w:pPr>
      <w:r>
        <w:rPr>
          <w:rFonts w:ascii="Arial" w:hAnsi="Arial"/>
          <w:sz w:val="24"/>
        </w:rPr>
        <w:t>Esta tela permite solicitar mais de um relatório ao mesmo tempo.</w:t>
      </w:r>
    </w:p>
    <w:p w14:paraId="0E8CCF54" w14:textId="77777777" w:rsidR="0018353A" w:rsidRDefault="0018353A">
      <w:pPr>
        <w:numPr>
          <w:ilvl w:val="0"/>
          <w:numId w:val="195"/>
        </w:numPr>
        <w:spacing w:before="120" w:after="120"/>
        <w:jc w:val="both"/>
        <w:rPr>
          <w:rFonts w:ascii="Arial" w:hAnsi="Arial"/>
          <w:sz w:val="24"/>
        </w:rPr>
      </w:pPr>
      <w:r>
        <w:rPr>
          <w:rFonts w:ascii="Arial" w:hAnsi="Arial"/>
          <w:sz w:val="24"/>
        </w:rPr>
        <w:t>Para sair da tela, deve-se deixar todos os  campos em branco e teclar “E</w:t>
      </w:r>
      <w:r>
        <w:rPr>
          <w:rFonts w:ascii="Arial" w:hAnsi="Arial"/>
          <w:sz w:val="24"/>
        </w:rPr>
        <w:t>N</w:t>
      </w:r>
      <w:r>
        <w:rPr>
          <w:rFonts w:ascii="Arial" w:hAnsi="Arial"/>
          <w:sz w:val="24"/>
        </w:rPr>
        <w:t>TER”.</w:t>
      </w:r>
    </w:p>
    <w:p w14:paraId="4AFA9139" w14:textId="77777777" w:rsidR="0018353A" w:rsidRDefault="0018353A">
      <w:pPr>
        <w:rPr>
          <w:rFonts w:ascii="Arial" w:hAnsi="Arial"/>
          <w:b/>
          <w:i/>
          <w:smallCaps/>
          <w:sz w:val="16"/>
        </w:rPr>
      </w:pPr>
    </w:p>
    <w:p w14:paraId="09A20B08" w14:textId="77777777" w:rsidR="0018353A" w:rsidRDefault="0018353A">
      <w:pPr>
        <w:pStyle w:val="Ttulo6"/>
        <w:numPr>
          <w:ilvl w:val="0"/>
          <w:numId w:val="0"/>
        </w:numPr>
        <w:rPr>
          <w:color w:val="0000FF"/>
        </w:rPr>
      </w:pPr>
      <w:r>
        <w:br w:type="page"/>
      </w:r>
      <w:bookmarkStart w:id="75" w:name="_Toc528116736"/>
      <w:bookmarkStart w:id="76" w:name="_Toc120097768"/>
      <w:r>
        <w:rPr>
          <w:color w:val="0000FF"/>
        </w:rPr>
        <w:lastRenderedPageBreak/>
        <w:t>2.1.2.1.   Relatório:   Relação de  Materiais por Natureza, Classe e Grupo.</w:t>
      </w:r>
      <w:bookmarkEnd w:id="75"/>
      <w:bookmarkEnd w:id="76"/>
    </w:p>
    <w:p w14:paraId="288DE4C9" w14:textId="77777777" w:rsidR="0018353A" w:rsidRDefault="0018353A">
      <w:pPr>
        <w:spacing w:line="360" w:lineRule="auto"/>
        <w:jc w:val="center"/>
        <w:rPr>
          <w:rFonts w:ascii="Arial" w:hAnsi="Arial"/>
          <w:b/>
          <w:color w:val="0000FF"/>
          <w:sz w:val="24"/>
        </w:rPr>
      </w:pPr>
      <w:r>
        <w:rPr>
          <w:rFonts w:ascii="Arial" w:hAnsi="Arial"/>
          <w:b/>
          <w:color w:val="0000FF"/>
          <w:sz w:val="24"/>
        </w:rPr>
        <w:t>(Relatório  Emitido Pela Tela  E-604 -  Opção  12)</w:t>
      </w:r>
    </w:p>
    <w:p w14:paraId="668EB34E" w14:textId="77777777" w:rsidR="0018353A" w:rsidRDefault="0018353A">
      <w:pPr>
        <w:jc w:val="both"/>
        <w:rPr>
          <w:rFonts w:ascii="Century Schoolbook" w:hAnsi="Century Schoolbook"/>
          <w:b/>
          <w:sz w:val="28"/>
        </w:rPr>
      </w:pPr>
    </w:p>
    <w:p w14:paraId="0B81B1B3" w14:textId="77777777" w:rsidR="0018353A" w:rsidRDefault="0018353A">
      <w:pPr>
        <w:jc w:val="both"/>
        <w:rPr>
          <w:rFonts w:ascii="Century Schoolbook" w:hAnsi="Century Schoolbook"/>
          <w:b/>
          <w:sz w:val="28"/>
        </w:rPr>
      </w:pPr>
    </w:p>
    <w:p w14:paraId="098AC4E5"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right="141"/>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 UPRIMENTOS  -  CONTROLE  DE    ESTOQUES          FOLHA      1     </w:t>
      </w:r>
    </w:p>
    <w:p w14:paraId="2BB046C1"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right="141"/>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S.M.G.                </w:t>
      </w:r>
      <w:r>
        <w:rPr>
          <w:rFonts w:ascii="Century Gothic" w:hAnsi="Century Gothic"/>
          <w:b/>
          <w:sz w:val="18"/>
        </w:rPr>
        <w:t xml:space="preserve">REL. MATERIAIS POR NATUREZA CLASSE E GRUPO DE UM ALMOXARIFADO    EMISSAO 01/04/2005    </w:t>
      </w:r>
    </w:p>
    <w:p w14:paraId="2497317B"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right="141" w:firstLine="142"/>
        <w:jc w:val="both"/>
        <w:rPr>
          <w:rFonts w:ascii="Century Gothic" w:hAnsi="Century Gothic"/>
          <w:b/>
          <w:sz w:val="18"/>
        </w:rPr>
      </w:pPr>
      <w:r>
        <w:rPr>
          <w:rFonts w:ascii="Century Gothic" w:hAnsi="Century Gothic"/>
          <w:b/>
          <w:sz w:val="18"/>
        </w:rPr>
        <w:t xml:space="preserve">             ALMOXARIFADO - 15.50.20.100-0 - DGSS - 13 - DEPÓSITO CENTRAL (ESPECIAL)                         SJ 101062    </w:t>
      </w:r>
    </w:p>
    <w:p w14:paraId="57520D94"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right="141" w:firstLine="142"/>
        <w:jc w:val="both"/>
        <w:rPr>
          <w:rFonts w:ascii="Century Gothic" w:hAnsi="Century Gothic"/>
          <w:b/>
          <w:sz w:val="18"/>
        </w:rPr>
      </w:pPr>
      <w:r>
        <w:rPr>
          <w:rFonts w:ascii="Century Gothic" w:hAnsi="Century Gothic"/>
          <w:b/>
          <w:sz w:val="18"/>
        </w:rPr>
        <w:t>__________________________________________________________________________________________________________</w:t>
      </w:r>
    </w:p>
    <w:p w14:paraId="01DFD510"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NATUREZA - 00.070.000.000.0000-1     MATERIAIS E PRODUTOS PARA HIGIENE, LIMPEZA, POLIMENTO E LUBRIFI   </w:t>
      </w:r>
    </w:p>
    <w:p w14:paraId="02FD88AE"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                                                                   CACAO – PEÇAS E ACESSÓRIOS PARA EQUIPAMENTOS DE LIMPEZA </w:t>
      </w:r>
    </w:p>
    <w:p w14:paraId="537121BA"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p>
    <w:p w14:paraId="3627B4FB"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CLASSE  - 00.070.004.000.0000-9        MATERIAIS E UTENSILIOS PARA LIMPEZA</w:t>
      </w:r>
    </w:p>
    <w:p w14:paraId="2C56E045"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p>
    <w:p w14:paraId="1BE67DCD"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GRUPO -  00.070.004.001.0000-3        VASSOURAS, ESCOVAS, ESCOVÕES, ESFREGOES, RODOS, DESENTUPIDORES, </w:t>
      </w:r>
    </w:p>
    <w:p w14:paraId="7474E6EE"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                                                              ESPANADORES</w:t>
      </w:r>
    </w:p>
    <w:p w14:paraId="43CC20E9"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p>
    <w:p w14:paraId="09176C94"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ITEM   - 51.070.004.001.0010-9           RODO ENXUGADOR DE </w:t>
      </w:r>
      <w:smartTag w:uri="urn:schemas-microsoft-com:office:smarttags" w:element="metricconverter">
        <w:smartTagPr>
          <w:attr w:name="ProductID" w:val="30 CM"/>
        </w:smartTagPr>
        <w:r>
          <w:rPr>
            <w:rFonts w:ascii="Century Gothic" w:hAnsi="Century Gothic"/>
            <w:b/>
            <w:sz w:val="18"/>
          </w:rPr>
          <w:t>30 CM</w:t>
        </w:r>
      </w:smartTag>
      <w:r>
        <w:rPr>
          <w:rFonts w:ascii="Century Gothic" w:hAnsi="Century Gothic"/>
          <w:b/>
          <w:sz w:val="18"/>
        </w:rPr>
        <w:t xml:space="preserve"> </w:t>
      </w:r>
      <w:r>
        <w:rPr>
          <w:rFonts w:ascii="Century Gothic" w:hAnsi="Century Gothic"/>
          <w:b/>
          <w:sz w:val="18"/>
        </w:rPr>
        <w:tab/>
      </w:r>
      <w:r>
        <w:rPr>
          <w:rFonts w:ascii="Century Gothic" w:hAnsi="Century Gothic"/>
          <w:b/>
          <w:sz w:val="18"/>
        </w:rPr>
        <w:tab/>
        <w:t>UNIDADE DE MEDIDA - UN</w:t>
      </w:r>
    </w:p>
    <w:p w14:paraId="62AD2CC0"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p>
    <w:p w14:paraId="289AAA6D"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             51.070.004.001.0011-7           RODO ENXUGADOR DE </w:t>
      </w:r>
      <w:smartTag w:uri="urn:schemas-microsoft-com:office:smarttags" w:element="metricconverter">
        <w:smartTagPr>
          <w:attr w:name="ProductID" w:val="40 CM"/>
        </w:smartTagPr>
        <w:r>
          <w:rPr>
            <w:rFonts w:ascii="Century Gothic" w:hAnsi="Century Gothic"/>
            <w:b/>
            <w:sz w:val="18"/>
          </w:rPr>
          <w:t>40 CM</w:t>
        </w:r>
      </w:smartTag>
      <w:r>
        <w:rPr>
          <w:rFonts w:ascii="Century Gothic" w:hAnsi="Century Gothic"/>
          <w:b/>
          <w:sz w:val="18"/>
        </w:rPr>
        <w:t xml:space="preserve">       </w:t>
      </w:r>
      <w:r>
        <w:rPr>
          <w:rFonts w:ascii="Century Gothic" w:hAnsi="Century Gothic"/>
          <w:b/>
          <w:sz w:val="18"/>
        </w:rPr>
        <w:tab/>
      </w:r>
      <w:r>
        <w:rPr>
          <w:rFonts w:ascii="Century Gothic" w:hAnsi="Century Gothic"/>
          <w:b/>
          <w:sz w:val="18"/>
        </w:rPr>
        <w:tab/>
        <w:t>UNIDADE DE MEDIDA - UN</w:t>
      </w:r>
    </w:p>
    <w:p w14:paraId="5088E7EC"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p>
    <w:p w14:paraId="2F3617C9"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r>
        <w:rPr>
          <w:rFonts w:ascii="Century Gothic" w:hAnsi="Century Gothic"/>
          <w:b/>
          <w:sz w:val="18"/>
        </w:rPr>
        <w:t xml:space="preserve">             51.070.004.001.0020-6           VASSOURA DE PIACAVA - NR.04 </w:t>
      </w:r>
      <w:r>
        <w:rPr>
          <w:rFonts w:ascii="Century Gothic" w:hAnsi="Century Gothic"/>
          <w:b/>
          <w:sz w:val="18"/>
        </w:rPr>
        <w:tab/>
      </w:r>
      <w:r>
        <w:rPr>
          <w:rFonts w:ascii="Century Gothic" w:hAnsi="Century Gothic"/>
          <w:b/>
          <w:sz w:val="18"/>
        </w:rPr>
        <w:tab/>
        <w:t>UNIDADE DE MEDIDA – UN</w:t>
      </w:r>
    </w:p>
    <w:p w14:paraId="493B45B2" w14:textId="77777777" w:rsidR="0018353A" w:rsidRDefault="0018353A">
      <w:pPr>
        <w:pBdr>
          <w:top w:val="single" w:sz="18" w:space="1" w:color="auto"/>
          <w:left w:val="single" w:sz="18" w:space="1" w:color="auto"/>
          <w:bottom w:val="single" w:sz="18" w:space="1" w:color="auto"/>
          <w:right w:val="single" w:sz="18" w:space="1" w:color="auto"/>
        </w:pBdr>
        <w:ind w:left="142" w:right="141" w:firstLine="142"/>
        <w:jc w:val="both"/>
        <w:rPr>
          <w:rFonts w:ascii="Century Gothic" w:hAnsi="Century Gothic"/>
          <w:b/>
          <w:sz w:val="18"/>
        </w:rPr>
      </w:pPr>
    </w:p>
    <w:p w14:paraId="01EDA90A" w14:textId="77777777" w:rsidR="0018353A" w:rsidRDefault="0018353A">
      <w:pPr>
        <w:pStyle w:val="Ttulo4"/>
      </w:pPr>
    </w:p>
    <w:p w14:paraId="157AA347" w14:textId="77777777" w:rsidR="0018353A" w:rsidRDefault="0018353A">
      <w:pPr>
        <w:pStyle w:val="Ttulo4"/>
      </w:pPr>
    </w:p>
    <w:p w14:paraId="1CD68894" w14:textId="77777777" w:rsidR="0018353A" w:rsidRDefault="0018353A"/>
    <w:p w14:paraId="6D425F91" w14:textId="77777777" w:rsidR="0018353A" w:rsidRDefault="0018353A"/>
    <w:p w14:paraId="26593AA8" w14:textId="77777777" w:rsidR="0018353A" w:rsidRDefault="0018353A"/>
    <w:p w14:paraId="482C17F9" w14:textId="77777777" w:rsidR="0018353A" w:rsidRDefault="0018353A"/>
    <w:p w14:paraId="5EA0763C" w14:textId="77777777" w:rsidR="0018353A" w:rsidRDefault="0018353A"/>
    <w:p w14:paraId="4CE4C046" w14:textId="77777777" w:rsidR="0018353A" w:rsidRDefault="0018353A"/>
    <w:p w14:paraId="7EB12D85" w14:textId="77777777" w:rsidR="0018353A" w:rsidRDefault="0018353A"/>
    <w:p w14:paraId="6E2C3D53" w14:textId="77777777" w:rsidR="0018353A" w:rsidRDefault="0018353A"/>
    <w:p w14:paraId="32399CA7" w14:textId="77777777" w:rsidR="0018353A" w:rsidRDefault="0018353A"/>
    <w:p w14:paraId="673B841D" w14:textId="77777777" w:rsidR="0018353A" w:rsidRDefault="0018353A"/>
    <w:p w14:paraId="71483761" w14:textId="77777777" w:rsidR="0018353A" w:rsidRDefault="0018353A"/>
    <w:p w14:paraId="7A818530" w14:textId="77777777" w:rsidR="0018353A" w:rsidRDefault="0018353A"/>
    <w:p w14:paraId="55DF7381" w14:textId="77777777" w:rsidR="0018353A" w:rsidRDefault="0018353A"/>
    <w:p w14:paraId="785EF972" w14:textId="77777777" w:rsidR="0018353A" w:rsidRDefault="0018353A"/>
    <w:p w14:paraId="6E948598" w14:textId="77777777" w:rsidR="0018353A" w:rsidRDefault="0018353A"/>
    <w:p w14:paraId="52D609BC" w14:textId="77777777" w:rsidR="0018353A" w:rsidRDefault="0018353A"/>
    <w:p w14:paraId="78405253" w14:textId="77777777" w:rsidR="0018353A" w:rsidRDefault="0018353A"/>
    <w:p w14:paraId="56A342F8" w14:textId="77777777" w:rsidR="0018353A" w:rsidRDefault="0018353A"/>
    <w:p w14:paraId="504D1802" w14:textId="77777777" w:rsidR="0018353A" w:rsidRDefault="0018353A"/>
    <w:p w14:paraId="389EDE7E" w14:textId="77777777" w:rsidR="0018353A" w:rsidRDefault="0018353A"/>
    <w:p w14:paraId="41CA527A" w14:textId="77777777" w:rsidR="0018353A" w:rsidRDefault="0018353A"/>
    <w:p w14:paraId="09CAEFD6" w14:textId="77777777" w:rsidR="0018353A" w:rsidRDefault="0018353A"/>
    <w:p w14:paraId="495F8C3B" w14:textId="77777777" w:rsidR="0018353A" w:rsidRDefault="0018353A"/>
    <w:p w14:paraId="719382B4" w14:textId="77777777" w:rsidR="0018353A" w:rsidRDefault="0018353A">
      <w:pPr>
        <w:pStyle w:val="Ttulo4"/>
      </w:pPr>
      <w:r>
        <w:lastRenderedPageBreak/>
        <w:t xml:space="preserve">2.1.3.   Tela C-348: Pesquisa Código Fabricante x Código SUPRI </w:t>
      </w:r>
    </w:p>
    <w:p w14:paraId="430A3A56" w14:textId="77777777" w:rsidR="0018353A" w:rsidRDefault="0018353A">
      <w:pPr>
        <w:jc w:val="both"/>
        <w:rPr>
          <w:rFonts w:ascii="Century Gothic" w:hAnsi="Century Gothic"/>
          <w:b/>
          <w:color w:val="0000FF"/>
          <w:sz w:val="28"/>
        </w:rPr>
      </w:pPr>
    </w:p>
    <w:p w14:paraId="7A6CD453" w14:textId="77777777" w:rsidR="0018353A" w:rsidRDefault="0018353A">
      <w:pPr>
        <w:jc w:val="both"/>
        <w:rPr>
          <w:rFonts w:ascii="Century Gothic" w:hAnsi="Century Gothic"/>
          <w:b/>
          <w:color w:val="0000FF"/>
          <w:sz w:val="28"/>
        </w:rPr>
      </w:pPr>
    </w:p>
    <w:p w14:paraId="3C1A6140" w14:textId="77777777" w:rsidR="0018353A" w:rsidRDefault="0018353A">
      <w:pPr>
        <w:jc w:val="center"/>
        <w:rPr>
          <w:rFonts w:ascii="Arial" w:hAnsi="Arial"/>
          <w:b/>
          <w:color w:val="0000FF"/>
          <w:sz w:val="24"/>
          <w:szCs w:val="24"/>
          <w:u w:val="single"/>
        </w:rPr>
      </w:pPr>
      <w:r>
        <w:rPr>
          <w:rFonts w:ascii="Arial" w:hAnsi="Arial"/>
          <w:b/>
          <w:color w:val="0000FF"/>
          <w:sz w:val="24"/>
          <w:szCs w:val="24"/>
          <w:u w:val="single"/>
        </w:rPr>
        <w:t>Objetivo:</w:t>
      </w:r>
    </w:p>
    <w:p w14:paraId="5B1199B5" w14:textId="77777777" w:rsidR="0018353A" w:rsidRDefault="0018353A">
      <w:pPr>
        <w:ind w:left="-14" w:right="-233"/>
        <w:jc w:val="center"/>
        <w:rPr>
          <w:rFonts w:ascii="Arial" w:hAnsi="Arial"/>
          <w:sz w:val="24"/>
          <w:szCs w:val="24"/>
        </w:rPr>
      </w:pPr>
    </w:p>
    <w:p w14:paraId="4D429D34" w14:textId="77777777" w:rsidR="0018353A" w:rsidRDefault="0018353A">
      <w:pPr>
        <w:ind w:right="-1" w:firstLine="708"/>
        <w:jc w:val="center"/>
        <w:rPr>
          <w:rFonts w:ascii="Arial" w:hAnsi="Arial"/>
          <w:color w:val="800000"/>
          <w:sz w:val="24"/>
          <w:szCs w:val="24"/>
        </w:rPr>
      </w:pPr>
      <w:r>
        <w:rPr>
          <w:rFonts w:ascii="Arial" w:hAnsi="Arial"/>
          <w:color w:val="800000"/>
          <w:sz w:val="24"/>
          <w:szCs w:val="24"/>
        </w:rPr>
        <w:t>Possibilitar ao usuário a identificação do código SUPRI da peça do veiculo, dado um determinado código de fabricante.</w:t>
      </w:r>
    </w:p>
    <w:p w14:paraId="0F95B5AD" w14:textId="77777777" w:rsidR="0018353A" w:rsidRDefault="0018353A"/>
    <w:p w14:paraId="7D6762E5"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sidRPr="0018353A">
        <w:rPr>
          <w:rFonts w:ascii="Century Gothic" w:hAnsi="Century Gothic" w:cs="Arial"/>
          <w:b/>
          <w:sz w:val="22"/>
          <w:szCs w:val="22"/>
        </w:rPr>
        <w:t xml:space="preserve">P.M.S.P.                         </w:t>
      </w:r>
      <w:r>
        <w:rPr>
          <w:rFonts w:ascii="Century Gothic" w:hAnsi="Century Gothic" w:cs="Arial"/>
          <w:b/>
          <w:sz w:val="22"/>
          <w:szCs w:val="22"/>
        </w:rPr>
        <w:t xml:space="preserve">SUPRI  -  SISTEMA  MUNICIPAL  DE  SUPRIMENTOS                            01/04/05  </w:t>
      </w:r>
    </w:p>
    <w:p w14:paraId="0249DC1D" w14:textId="77777777" w:rsidR="0018353A" w:rsidRP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lang w:val="en-US"/>
        </w:rPr>
      </w:pPr>
      <w:r>
        <w:rPr>
          <w:rFonts w:ascii="Century Gothic" w:hAnsi="Century Gothic" w:cs="Arial"/>
          <w:b/>
          <w:sz w:val="22"/>
          <w:szCs w:val="22"/>
        </w:rPr>
        <w:t xml:space="preserve">S.M.G.                               CONSULTA CÓD. </w:t>
      </w:r>
      <w:r w:rsidRPr="0018353A">
        <w:rPr>
          <w:rFonts w:ascii="Century Gothic" w:hAnsi="Century Gothic" w:cs="Arial"/>
          <w:b/>
          <w:sz w:val="22"/>
          <w:szCs w:val="22"/>
          <w:lang w:val="en-US"/>
        </w:rPr>
        <w:t>FABRICANTE X CÓD. SUPRI                                09:00:00</w:t>
      </w:r>
    </w:p>
    <w:p w14:paraId="668DEDD2" w14:textId="77777777" w:rsidR="0018353A" w:rsidRP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lang w:val="en-US"/>
        </w:rPr>
      </w:pPr>
    </w:p>
    <w:p w14:paraId="6DE96E5A" w14:textId="77777777" w:rsidR="0018353A" w:rsidRP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lang w:val="en-US"/>
        </w:rPr>
      </w:pPr>
      <w:r w:rsidRPr="0018353A">
        <w:rPr>
          <w:rFonts w:ascii="Century Gothic" w:hAnsi="Century Gothic" w:cs="Arial"/>
          <w:b/>
          <w:sz w:val="22"/>
          <w:szCs w:val="22"/>
          <w:lang w:val="en-US"/>
        </w:rPr>
        <w:t xml:space="preserve">COD  FABRIC    (                     </w:t>
      </w:r>
      <w:r w:rsidRPr="0018353A">
        <w:rPr>
          <w:rFonts w:ascii="Century Gothic" w:hAnsi="Century Gothic" w:cs="Arial"/>
          <w:b/>
          <w:color w:val="0000FF"/>
          <w:sz w:val="22"/>
          <w:szCs w:val="22"/>
          <w:u w:val="single"/>
          <w:lang w:val="en-US"/>
        </w:rPr>
        <w:t>1</w:t>
      </w:r>
      <w:r w:rsidRPr="0018353A">
        <w:rPr>
          <w:rFonts w:ascii="Century Gothic" w:hAnsi="Century Gothic" w:cs="Arial"/>
          <w:b/>
          <w:sz w:val="22"/>
          <w:szCs w:val="22"/>
          <w:lang w:val="en-US"/>
        </w:rPr>
        <w:t xml:space="preserve">                         )                     COD  SUPRI   (                  </w:t>
      </w:r>
      <w:r w:rsidRPr="0018353A">
        <w:rPr>
          <w:rFonts w:ascii="Century Gothic" w:hAnsi="Century Gothic" w:cs="Arial"/>
          <w:b/>
          <w:color w:val="0000FF"/>
          <w:sz w:val="22"/>
          <w:szCs w:val="22"/>
          <w:lang w:val="en-US"/>
        </w:rPr>
        <w:t xml:space="preserve"> </w:t>
      </w:r>
      <w:r w:rsidRPr="0018353A">
        <w:rPr>
          <w:rFonts w:ascii="Century Gothic" w:hAnsi="Century Gothic" w:cs="Arial"/>
          <w:b/>
          <w:sz w:val="22"/>
          <w:szCs w:val="22"/>
          <w:lang w:val="en-US"/>
        </w:rPr>
        <w:t xml:space="preserve">                     ) </w:t>
      </w:r>
    </w:p>
    <w:p w14:paraId="2F3B541A"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 xml:space="preserve">DESCRIÇÃO DO   (                                                  </w:t>
      </w:r>
      <w:r>
        <w:rPr>
          <w:rFonts w:ascii="Century Gothic" w:hAnsi="Century Gothic" w:cs="Arial"/>
          <w:b/>
          <w:color w:val="0000FF"/>
          <w:sz w:val="22"/>
          <w:szCs w:val="22"/>
        </w:rPr>
        <w:t xml:space="preserve"> </w:t>
      </w:r>
      <w:r>
        <w:rPr>
          <w:rFonts w:ascii="Century Gothic" w:hAnsi="Century Gothic" w:cs="Arial"/>
          <w:b/>
          <w:sz w:val="22"/>
          <w:szCs w:val="22"/>
        </w:rPr>
        <w:t xml:space="preserve">                                                                                )                   </w:t>
      </w:r>
    </w:p>
    <w:p w14:paraId="12164862"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 xml:space="preserve">MATERIAL             (                                                                                                                                    )         </w:t>
      </w:r>
    </w:p>
    <w:p w14:paraId="7BE39065"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UNIDADE DE MEDIDA     (          )</w:t>
      </w:r>
    </w:p>
    <w:p w14:paraId="642766C1"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p>
    <w:p w14:paraId="569DE1E3"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COD   FABRICANTE   (                                                )        CNPJ    (                               -          /        )</w:t>
      </w:r>
    </w:p>
    <w:p w14:paraId="01EFB143"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RAZÃO SOCIAL          (                                                                                                                           )</w:t>
      </w:r>
    </w:p>
    <w:p w14:paraId="63700B1D"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p>
    <w:p w14:paraId="5C674515"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COD   FABRICANTE   (                                                 )       CNPJ    (                              -         /         )</w:t>
      </w:r>
    </w:p>
    <w:p w14:paraId="00D2168B"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 xml:space="preserve">RAZÃO SOCIAL          (                                                                                                                          )   </w:t>
      </w:r>
    </w:p>
    <w:p w14:paraId="16B772CB"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p>
    <w:p w14:paraId="16BB943E"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cs="Arial"/>
          <w:b/>
          <w:sz w:val="22"/>
          <w:szCs w:val="22"/>
        </w:rPr>
      </w:pPr>
      <w:r>
        <w:rPr>
          <w:rFonts w:ascii="Century Gothic" w:hAnsi="Century Gothic" w:cs="Arial"/>
          <w:b/>
          <w:sz w:val="22"/>
          <w:szCs w:val="22"/>
        </w:rPr>
        <w:t>COD   FABRICANTE   (                                                )         CNPJ    (                       -                /        )</w:t>
      </w:r>
    </w:p>
    <w:p w14:paraId="3532B9DF"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sz w:val="22"/>
          <w:szCs w:val="22"/>
        </w:rPr>
      </w:pPr>
      <w:r>
        <w:rPr>
          <w:rFonts w:ascii="Century Gothic" w:hAnsi="Century Gothic" w:cs="Arial"/>
          <w:b/>
          <w:sz w:val="22"/>
          <w:szCs w:val="22"/>
        </w:rPr>
        <w:t xml:space="preserve"> RAZÃO SOCIAL         (                                                                                                                          )</w:t>
      </w:r>
    </w:p>
    <w:p w14:paraId="761169B3" w14:textId="77777777" w:rsidR="0018353A" w:rsidRDefault="0018353A">
      <w:pPr>
        <w:pBdr>
          <w:top w:val="single" w:sz="6" w:space="1" w:color="auto"/>
          <w:left w:val="single" w:sz="6" w:space="1" w:color="auto"/>
          <w:bottom w:val="single" w:sz="6" w:space="1" w:color="auto"/>
          <w:right w:val="single" w:sz="6" w:space="1" w:color="auto"/>
        </w:pBdr>
        <w:ind w:left="578" w:right="50" w:hanging="11"/>
        <w:jc w:val="both"/>
        <w:rPr>
          <w:rFonts w:ascii="Century Gothic" w:hAnsi="Century Gothic"/>
          <w:sz w:val="22"/>
        </w:rPr>
      </w:pPr>
    </w:p>
    <w:p w14:paraId="1510FDBD" w14:textId="77777777" w:rsidR="0018353A" w:rsidRDefault="0018353A">
      <w:pPr>
        <w:jc w:val="center"/>
        <w:rPr>
          <w:rFonts w:ascii="Arial" w:hAnsi="Arial"/>
          <w:color w:val="993300"/>
          <w:sz w:val="24"/>
          <w:szCs w:val="24"/>
          <w:u w:val="single"/>
        </w:rPr>
      </w:pPr>
    </w:p>
    <w:p w14:paraId="47E307B6" w14:textId="77777777" w:rsidR="0018353A" w:rsidRDefault="0018353A">
      <w:pPr>
        <w:jc w:val="both"/>
        <w:rPr>
          <w:rFonts w:ascii="Arial" w:hAnsi="Arial"/>
          <w:b/>
          <w:sz w:val="24"/>
          <w:szCs w:val="24"/>
          <w:u w:val="single"/>
        </w:rPr>
      </w:pPr>
    </w:p>
    <w:p w14:paraId="6BABB8F7" w14:textId="77777777" w:rsidR="0018353A" w:rsidRDefault="0018353A">
      <w:pPr>
        <w:jc w:val="both"/>
        <w:rPr>
          <w:rFonts w:ascii="Arial" w:hAnsi="Arial"/>
          <w:b/>
          <w:color w:val="0000FF"/>
          <w:sz w:val="24"/>
          <w:szCs w:val="24"/>
          <w:u w:val="single"/>
        </w:rPr>
      </w:pPr>
      <w:r>
        <w:rPr>
          <w:rFonts w:ascii="Arial" w:hAnsi="Arial"/>
          <w:b/>
          <w:color w:val="0000FF"/>
          <w:sz w:val="24"/>
          <w:szCs w:val="24"/>
          <w:u w:val="single"/>
        </w:rPr>
        <w:t>Preenchimento dos Campos:</w:t>
      </w:r>
    </w:p>
    <w:p w14:paraId="35E3D27E" w14:textId="77777777" w:rsidR="0018353A" w:rsidRDefault="0018353A">
      <w:pPr>
        <w:ind w:left="576" w:right="-233"/>
        <w:jc w:val="both"/>
        <w:rPr>
          <w:rFonts w:ascii="Arial" w:hAnsi="Arial"/>
          <w:sz w:val="24"/>
          <w:szCs w:val="24"/>
        </w:rPr>
      </w:pPr>
    </w:p>
    <w:p w14:paraId="000F01DF" w14:textId="77777777" w:rsidR="0018353A" w:rsidRDefault="0018353A">
      <w:pPr>
        <w:jc w:val="both"/>
        <w:rPr>
          <w:rFonts w:ascii="Arial" w:hAnsi="Arial"/>
          <w:sz w:val="24"/>
          <w:szCs w:val="24"/>
        </w:rPr>
      </w:pPr>
      <w:r>
        <w:rPr>
          <w:rFonts w:ascii="Arial" w:hAnsi="Arial"/>
          <w:b/>
          <w:bCs/>
          <w:sz w:val="24"/>
          <w:szCs w:val="24"/>
        </w:rPr>
        <w:t>1.</w:t>
      </w:r>
      <w:r>
        <w:rPr>
          <w:rFonts w:ascii="Arial" w:hAnsi="Arial"/>
          <w:sz w:val="24"/>
          <w:szCs w:val="24"/>
        </w:rPr>
        <w:t xml:space="preserve"> Digitar o  código do fabricante do material pesquisado (numérico ou  alfanumérico),  sem  </w:t>
      </w:r>
    </w:p>
    <w:p w14:paraId="5AC7702C" w14:textId="77777777" w:rsidR="0018353A" w:rsidRDefault="0018353A">
      <w:pPr>
        <w:jc w:val="both"/>
        <w:rPr>
          <w:rFonts w:ascii="Arial" w:hAnsi="Arial"/>
          <w:sz w:val="24"/>
          <w:szCs w:val="24"/>
        </w:rPr>
      </w:pPr>
      <w:r>
        <w:rPr>
          <w:rFonts w:ascii="Arial" w:hAnsi="Arial"/>
          <w:sz w:val="24"/>
          <w:szCs w:val="24"/>
        </w:rPr>
        <w:t xml:space="preserve">    ponto nem hífen ou separação.</w:t>
      </w:r>
    </w:p>
    <w:p w14:paraId="30272F9D" w14:textId="443ADF5E" w:rsidR="0018353A" w:rsidRDefault="00A67D4D">
      <w:pPr>
        <w:ind w:left="578" w:right="-232"/>
        <w:jc w:val="both"/>
        <w:rPr>
          <w:rFonts w:ascii="Arial" w:hAnsi="Arial"/>
          <w:sz w:val="24"/>
          <w:szCs w:val="24"/>
        </w:rPr>
      </w:pPr>
      <w:r>
        <w:rPr>
          <w:rFonts w:ascii="Arial" w:hAnsi="Arial"/>
          <w:noProof/>
          <w:sz w:val="24"/>
          <w:szCs w:val="24"/>
          <w:lang w:eastAsia="pt-BR"/>
        </w:rPr>
        <mc:AlternateContent>
          <mc:Choice Requires="wps">
            <w:drawing>
              <wp:anchor distT="0" distB="0" distL="114300" distR="114300" simplePos="0" relativeHeight="251731968" behindDoc="0" locked="0" layoutInCell="1" allowOverlap="1" wp14:anchorId="75B13461" wp14:editId="7871E3BE">
                <wp:simplePos x="0" y="0"/>
                <wp:positionH relativeFrom="column">
                  <wp:posOffset>82550</wp:posOffset>
                </wp:positionH>
                <wp:positionV relativeFrom="paragraph">
                  <wp:posOffset>160020</wp:posOffset>
                </wp:positionV>
                <wp:extent cx="365760" cy="182880"/>
                <wp:effectExtent l="0" t="0" r="0" b="0"/>
                <wp:wrapNone/>
                <wp:docPr id="1391102492" name="AutoShape 10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BC98C" id="AutoShape 1059" o:spid="_x0000_s1026" type="#_x0000_t13" style="position:absolute;margin-left:6.5pt;margin-top:12.6pt;width:28.8pt;height:14.4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" fillcolor="blue" strokecolor="blue"/>
            </w:pict>
          </mc:Fallback>
        </mc:AlternateContent>
      </w:r>
    </w:p>
    <w:p w14:paraId="6A5A632A" w14:textId="77777777" w:rsidR="0018353A" w:rsidRDefault="0018353A">
      <w:pPr>
        <w:spacing w:line="360" w:lineRule="auto"/>
        <w:ind w:right="-233"/>
        <w:jc w:val="both"/>
        <w:rPr>
          <w:rFonts w:ascii="Arial" w:hAnsi="Arial"/>
          <w:sz w:val="24"/>
          <w:szCs w:val="24"/>
        </w:rPr>
      </w:pPr>
      <w:r>
        <w:rPr>
          <w:rFonts w:ascii="Arial" w:hAnsi="Arial"/>
          <w:sz w:val="24"/>
          <w:szCs w:val="24"/>
        </w:rPr>
        <w:t xml:space="preserve">              Teclar “Enter”.</w:t>
      </w:r>
    </w:p>
    <w:p w14:paraId="289B26E3" w14:textId="77777777" w:rsidR="0018353A" w:rsidRDefault="0018353A">
      <w:pPr>
        <w:ind w:right="-233"/>
        <w:jc w:val="both"/>
        <w:rPr>
          <w:rFonts w:ascii="Arial" w:hAnsi="Arial"/>
          <w:sz w:val="24"/>
          <w:szCs w:val="24"/>
        </w:rPr>
      </w:pPr>
    </w:p>
    <w:p w14:paraId="632FAA21" w14:textId="77777777" w:rsidR="0018353A" w:rsidRDefault="0018353A">
      <w:pPr>
        <w:ind w:right="-233"/>
        <w:jc w:val="both"/>
        <w:rPr>
          <w:rFonts w:ascii="Arial" w:hAnsi="Arial"/>
          <w:sz w:val="24"/>
          <w:szCs w:val="24"/>
        </w:rPr>
      </w:pPr>
      <w:r>
        <w:rPr>
          <w:rFonts w:ascii="Arial" w:hAnsi="Arial"/>
          <w:sz w:val="24"/>
          <w:szCs w:val="24"/>
        </w:rPr>
        <w:t>* Para sair da tela, teclar “alt clear” ou  “clear”.</w:t>
      </w:r>
    </w:p>
    <w:p w14:paraId="369EA1C2" w14:textId="77777777" w:rsidR="0018353A" w:rsidRDefault="0018353A">
      <w:pPr>
        <w:ind w:left="576" w:right="-233"/>
        <w:jc w:val="both"/>
        <w:rPr>
          <w:rFonts w:ascii="Arial" w:hAnsi="Arial"/>
          <w:sz w:val="24"/>
          <w:szCs w:val="24"/>
        </w:rPr>
      </w:pPr>
    </w:p>
    <w:p w14:paraId="7EB06D49" w14:textId="77777777" w:rsidR="0018353A" w:rsidRDefault="0018353A">
      <w:pPr>
        <w:jc w:val="both"/>
        <w:rPr>
          <w:rFonts w:ascii="Arial" w:hAnsi="Arial"/>
          <w:b/>
          <w:color w:val="0000FF"/>
          <w:sz w:val="24"/>
          <w:szCs w:val="24"/>
          <w:u w:val="single"/>
        </w:rPr>
      </w:pPr>
    </w:p>
    <w:p w14:paraId="515D733E" w14:textId="77777777" w:rsidR="0018353A" w:rsidRDefault="0018353A">
      <w:pPr>
        <w:jc w:val="both"/>
        <w:rPr>
          <w:rFonts w:ascii="Arial" w:hAnsi="Arial"/>
          <w:b/>
          <w:color w:val="0000FF"/>
          <w:sz w:val="24"/>
          <w:szCs w:val="24"/>
          <w:u w:val="single"/>
        </w:rPr>
      </w:pPr>
      <w:r>
        <w:rPr>
          <w:rFonts w:ascii="Arial" w:hAnsi="Arial"/>
          <w:b/>
          <w:color w:val="0000FF"/>
          <w:sz w:val="24"/>
          <w:szCs w:val="24"/>
          <w:u w:val="single"/>
        </w:rPr>
        <w:t xml:space="preserve">Informações Geradas </w:t>
      </w:r>
    </w:p>
    <w:p w14:paraId="091AF6C1" w14:textId="77777777" w:rsidR="0018353A" w:rsidRDefault="0018353A">
      <w:pPr>
        <w:ind w:right="-233"/>
        <w:jc w:val="both"/>
        <w:rPr>
          <w:rFonts w:ascii="Arial" w:hAnsi="Arial"/>
          <w:sz w:val="24"/>
          <w:szCs w:val="24"/>
        </w:rPr>
      </w:pPr>
    </w:p>
    <w:p w14:paraId="6A790CCC" w14:textId="77777777" w:rsidR="0018353A" w:rsidRDefault="0018353A">
      <w:pPr>
        <w:pStyle w:val="Corpodetexto"/>
        <w:rPr>
          <w:rFonts w:ascii="Arial" w:hAnsi="Arial"/>
          <w:szCs w:val="24"/>
        </w:rPr>
      </w:pPr>
      <w:r>
        <w:rPr>
          <w:rFonts w:ascii="Arial" w:hAnsi="Arial"/>
          <w:szCs w:val="24"/>
        </w:rPr>
        <w:t xml:space="preserve">Informa o código SUPRI relacionado com o código do fabricante; denominação completa do material e a unidade de medida do mesmo. </w:t>
      </w:r>
    </w:p>
    <w:p w14:paraId="40ECE146" w14:textId="77777777" w:rsidR="0018353A" w:rsidRDefault="0018353A">
      <w:pPr>
        <w:jc w:val="both"/>
        <w:rPr>
          <w:rFonts w:ascii="Arial" w:hAnsi="Arial"/>
          <w:sz w:val="24"/>
          <w:szCs w:val="24"/>
        </w:rPr>
      </w:pPr>
    </w:p>
    <w:p w14:paraId="5A8B1B3C" w14:textId="77777777" w:rsidR="0018353A" w:rsidRDefault="0018353A">
      <w:pPr>
        <w:jc w:val="both"/>
        <w:rPr>
          <w:rFonts w:ascii="Arial" w:hAnsi="Arial"/>
          <w:sz w:val="24"/>
          <w:szCs w:val="24"/>
        </w:rPr>
      </w:pPr>
      <w:r>
        <w:rPr>
          <w:rFonts w:ascii="Arial" w:hAnsi="Arial"/>
          <w:sz w:val="24"/>
          <w:szCs w:val="24"/>
        </w:rPr>
        <w:t>* Informações geradas a partir de cadastramento efetuado por DGSS-4, em tela específica.</w:t>
      </w:r>
    </w:p>
    <w:p w14:paraId="25A0C0B6" w14:textId="77777777" w:rsidR="0018353A" w:rsidRDefault="0018353A">
      <w:pPr>
        <w:jc w:val="both"/>
        <w:rPr>
          <w:rFonts w:ascii="Arial" w:hAnsi="Arial"/>
          <w:sz w:val="24"/>
          <w:szCs w:val="24"/>
        </w:rPr>
      </w:pPr>
    </w:p>
    <w:p w14:paraId="230DDFE2" w14:textId="77777777" w:rsidR="0018353A" w:rsidRDefault="0018353A">
      <w:pPr>
        <w:jc w:val="both"/>
        <w:rPr>
          <w:rFonts w:ascii="Arial" w:hAnsi="Arial"/>
          <w:sz w:val="24"/>
          <w:szCs w:val="24"/>
        </w:rPr>
      </w:pPr>
    </w:p>
    <w:p w14:paraId="6652ABCE" w14:textId="77777777" w:rsidR="0018353A" w:rsidRDefault="0018353A">
      <w:pPr>
        <w:jc w:val="both"/>
        <w:rPr>
          <w:rFonts w:ascii="Arial" w:hAnsi="Arial"/>
          <w:sz w:val="24"/>
          <w:szCs w:val="24"/>
        </w:rPr>
      </w:pPr>
    </w:p>
    <w:p w14:paraId="0C95DB5A" w14:textId="77777777" w:rsidR="0018353A" w:rsidRDefault="0018353A">
      <w:pPr>
        <w:jc w:val="both"/>
        <w:rPr>
          <w:rFonts w:ascii="Arial" w:hAnsi="Arial"/>
          <w:b/>
          <w:color w:val="0000FF"/>
          <w:sz w:val="24"/>
          <w:szCs w:val="24"/>
          <w:u w:val="single"/>
        </w:rPr>
      </w:pPr>
      <w:r>
        <w:rPr>
          <w:rFonts w:ascii="Arial" w:hAnsi="Arial"/>
          <w:b/>
          <w:color w:val="0000FF"/>
          <w:sz w:val="24"/>
          <w:szCs w:val="24"/>
          <w:u w:val="single"/>
        </w:rPr>
        <w:t>Observações</w:t>
      </w:r>
    </w:p>
    <w:p w14:paraId="6C0CB32E" w14:textId="77777777" w:rsidR="0018353A" w:rsidRDefault="0018353A">
      <w:pPr>
        <w:jc w:val="both"/>
        <w:rPr>
          <w:rFonts w:ascii="Arial" w:hAnsi="Arial"/>
          <w:sz w:val="24"/>
          <w:szCs w:val="24"/>
        </w:rPr>
      </w:pPr>
    </w:p>
    <w:p w14:paraId="3E42E159" w14:textId="77777777" w:rsidR="0018353A" w:rsidRDefault="0018353A" w:rsidP="00B83C07">
      <w:pPr>
        <w:numPr>
          <w:ilvl w:val="0"/>
          <w:numId w:val="239"/>
        </w:numPr>
        <w:spacing w:line="360" w:lineRule="auto"/>
        <w:ind w:left="357" w:hanging="357"/>
        <w:jc w:val="both"/>
        <w:rPr>
          <w:rFonts w:ascii="Arial" w:hAnsi="Arial"/>
          <w:sz w:val="24"/>
          <w:szCs w:val="24"/>
        </w:rPr>
      </w:pPr>
      <w:r>
        <w:rPr>
          <w:rFonts w:ascii="Arial" w:hAnsi="Arial"/>
          <w:sz w:val="24"/>
          <w:szCs w:val="24"/>
        </w:rPr>
        <w:t>Esta tela é indispensável aos Almoxarifados que trabalham com peças de  veículos leves e/ou pesados, e ainda maquinários.</w:t>
      </w:r>
    </w:p>
    <w:p w14:paraId="26CBF411" w14:textId="77777777" w:rsidR="0018353A" w:rsidRDefault="0018353A" w:rsidP="00B83C07">
      <w:pPr>
        <w:numPr>
          <w:ilvl w:val="0"/>
          <w:numId w:val="239"/>
        </w:numPr>
        <w:ind w:left="357" w:hanging="357"/>
        <w:jc w:val="both"/>
        <w:rPr>
          <w:rFonts w:ascii="Arial" w:hAnsi="Arial"/>
          <w:sz w:val="24"/>
          <w:szCs w:val="24"/>
        </w:rPr>
      </w:pPr>
      <w:r>
        <w:rPr>
          <w:rFonts w:ascii="Arial" w:hAnsi="Arial"/>
          <w:sz w:val="24"/>
          <w:szCs w:val="24"/>
        </w:rPr>
        <w:t xml:space="preserve">Quando  se  for  consultar  outro  código  de  fabricante,   após  ter  sido  consultado o primeiro, deve-se </w:t>
      </w:r>
      <w:r>
        <w:rPr>
          <w:rFonts w:ascii="Arial" w:hAnsi="Arial"/>
          <w:sz w:val="24"/>
          <w:szCs w:val="24"/>
          <w:u w:val="single"/>
        </w:rPr>
        <w:t>“branquear”</w:t>
      </w:r>
      <w:r>
        <w:rPr>
          <w:rFonts w:ascii="Arial" w:hAnsi="Arial"/>
          <w:sz w:val="24"/>
          <w:szCs w:val="24"/>
        </w:rPr>
        <w:t xml:space="preserve"> o campo “Código SUPRI” da consulta anterior.</w:t>
      </w:r>
    </w:p>
    <w:p w14:paraId="795EF6C1" w14:textId="77777777" w:rsidR="0018353A" w:rsidRDefault="0018353A">
      <w:pPr>
        <w:jc w:val="both"/>
        <w:rPr>
          <w:rFonts w:ascii="Arial" w:hAnsi="Arial"/>
          <w:sz w:val="24"/>
          <w:szCs w:val="24"/>
        </w:rPr>
      </w:pPr>
      <w:r>
        <w:rPr>
          <w:rFonts w:ascii="Arial" w:hAnsi="Arial"/>
          <w:sz w:val="24"/>
          <w:szCs w:val="24"/>
        </w:rPr>
        <w:t xml:space="preserve"> </w:t>
      </w:r>
    </w:p>
    <w:p w14:paraId="4B2D4E5D" w14:textId="77777777" w:rsidR="0018353A" w:rsidRDefault="0018353A" w:rsidP="00B83C07">
      <w:pPr>
        <w:numPr>
          <w:ilvl w:val="0"/>
          <w:numId w:val="239"/>
        </w:numPr>
        <w:ind w:left="357" w:hanging="357"/>
        <w:jc w:val="both"/>
        <w:rPr>
          <w:rFonts w:ascii="Arial" w:hAnsi="Arial"/>
          <w:sz w:val="24"/>
          <w:szCs w:val="24"/>
        </w:rPr>
      </w:pPr>
      <w:r>
        <w:rPr>
          <w:rFonts w:ascii="Arial" w:hAnsi="Arial"/>
          <w:sz w:val="24"/>
          <w:szCs w:val="24"/>
        </w:rPr>
        <w:t>Um mesmo material pode ter mais de um código de fabricante, possuindo, no entanto, apenas um  único código SUPRI.</w:t>
      </w:r>
    </w:p>
    <w:p w14:paraId="24241031" w14:textId="77777777" w:rsidR="0018353A" w:rsidRDefault="0018353A">
      <w:pPr>
        <w:jc w:val="both"/>
        <w:rPr>
          <w:rFonts w:ascii="Arial" w:hAnsi="Arial"/>
          <w:sz w:val="24"/>
          <w:szCs w:val="24"/>
        </w:rPr>
      </w:pPr>
    </w:p>
    <w:p w14:paraId="168DE971" w14:textId="77777777" w:rsidR="0018353A" w:rsidRDefault="0018353A" w:rsidP="00B83C07">
      <w:pPr>
        <w:numPr>
          <w:ilvl w:val="0"/>
          <w:numId w:val="239"/>
        </w:numPr>
        <w:ind w:left="357" w:hanging="357"/>
        <w:jc w:val="both"/>
        <w:rPr>
          <w:rFonts w:ascii="Arial" w:hAnsi="Arial"/>
          <w:sz w:val="24"/>
          <w:szCs w:val="24"/>
        </w:rPr>
      </w:pPr>
      <w:r>
        <w:rPr>
          <w:rFonts w:ascii="Arial" w:hAnsi="Arial"/>
          <w:sz w:val="24"/>
          <w:szCs w:val="24"/>
        </w:rPr>
        <w:t>Esta tela também pode ser utilizada para consultas a códigos de suprimentos de informática, ou seja, cartuchos e toners para impressoras em geral, preenchendo no campo código de fabricante a marca da impressora juntamente com a sua referência, conforme exemplo abaixo:</w:t>
      </w:r>
    </w:p>
    <w:p w14:paraId="5D414C05" w14:textId="77777777" w:rsidR="0018353A" w:rsidRDefault="0018353A">
      <w:pPr>
        <w:ind w:firstLine="708"/>
        <w:jc w:val="both"/>
        <w:rPr>
          <w:rFonts w:ascii="Arial" w:hAnsi="Arial"/>
          <w:sz w:val="24"/>
          <w:szCs w:val="24"/>
        </w:rPr>
      </w:pPr>
    </w:p>
    <w:p w14:paraId="2D0E4FF5" w14:textId="77777777" w:rsidR="0018353A" w:rsidRDefault="0018353A">
      <w:pPr>
        <w:ind w:firstLine="708"/>
        <w:jc w:val="both"/>
        <w:rPr>
          <w:rFonts w:ascii="Arial" w:hAnsi="Arial"/>
          <w:sz w:val="24"/>
          <w:szCs w:val="24"/>
        </w:rPr>
      </w:pPr>
      <w:r>
        <w:rPr>
          <w:rFonts w:ascii="Arial" w:hAnsi="Arial"/>
          <w:sz w:val="24"/>
          <w:szCs w:val="24"/>
        </w:rPr>
        <w:t xml:space="preserve">Cartucho de toner preto para impressora laser Lexmark E320 / E322 (cor. ref. 08A0478)                                 </w:t>
      </w:r>
    </w:p>
    <w:p w14:paraId="191E3250" w14:textId="77777777" w:rsidR="0018353A" w:rsidRDefault="0018353A">
      <w:pPr>
        <w:ind w:firstLine="708"/>
        <w:jc w:val="both"/>
        <w:rPr>
          <w:rFonts w:ascii="Arial" w:hAnsi="Arial"/>
          <w:sz w:val="24"/>
          <w:szCs w:val="24"/>
        </w:rPr>
      </w:pPr>
    </w:p>
    <w:p w14:paraId="367CE567" w14:textId="77777777" w:rsidR="0018353A" w:rsidRDefault="0018353A">
      <w:pPr>
        <w:ind w:firstLine="708"/>
        <w:jc w:val="both"/>
        <w:rPr>
          <w:rFonts w:ascii="Arial" w:hAnsi="Arial"/>
          <w:sz w:val="24"/>
          <w:szCs w:val="24"/>
        </w:rPr>
      </w:pPr>
      <w:r>
        <w:rPr>
          <w:rFonts w:ascii="Arial" w:hAnsi="Arial"/>
          <w:sz w:val="24"/>
          <w:szCs w:val="24"/>
        </w:rPr>
        <w:t xml:space="preserve">Preencher no campo código de fabricante a informação: </w:t>
      </w:r>
      <w:r>
        <w:rPr>
          <w:rFonts w:ascii="Arial" w:hAnsi="Arial"/>
          <w:b/>
          <w:bCs/>
          <w:sz w:val="24"/>
          <w:szCs w:val="24"/>
        </w:rPr>
        <w:t>lexmark08A0478</w:t>
      </w:r>
      <w:r>
        <w:rPr>
          <w:rFonts w:ascii="Arial" w:hAnsi="Arial"/>
          <w:sz w:val="24"/>
          <w:szCs w:val="24"/>
        </w:rPr>
        <w:t>.</w:t>
      </w:r>
    </w:p>
    <w:p w14:paraId="70797F0D" w14:textId="77777777" w:rsidR="0018353A" w:rsidRDefault="0018353A">
      <w:pPr>
        <w:jc w:val="both"/>
        <w:rPr>
          <w:rFonts w:ascii="Century Gothic" w:hAnsi="Century Gothic"/>
          <w:b/>
          <w:color w:val="0000FF"/>
          <w:sz w:val="28"/>
        </w:rPr>
      </w:pPr>
    </w:p>
    <w:p w14:paraId="000BFF60" w14:textId="77777777" w:rsidR="0018353A" w:rsidRDefault="0018353A">
      <w:pPr>
        <w:jc w:val="both"/>
        <w:rPr>
          <w:rFonts w:ascii="Century Gothic" w:hAnsi="Century Gothic"/>
          <w:b/>
          <w:color w:val="0000FF"/>
          <w:sz w:val="28"/>
        </w:rPr>
      </w:pPr>
    </w:p>
    <w:p w14:paraId="6750BDD8" w14:textId="77777777" w:rsidR="0018353A" w:rsidRDefault="0018353A">
      <w:pPr>
        <w:jc w:val="both"/>
        <w:rPr>
          <w:rFonts w:ascii="Century Gothic" w:hAnsi="Century Gothic"/>
          <w:b/>
          <w:color w:val="0000FF"/>
          <w:sz w:val="28"/>
        </w:rPr>
      </w:pPr>
    </w:p>
    <w:p w14:paraId="1F8FFB9C" w14:textId="77777777" w:rsidR="0018353A" w:rsidRDefault="0018353A">
      <w:pPr>
        <w:jc w:val="both"/>
        <w:rPr>
          <w:rFonts w:ascii="Century Gothic" w:hAnsi="Century Gothic"/>
          <w:b/>
          <w:color w:val="0000FF"/>
          <w:sz w:val="28"/>
        </w:rPr>
      </w:pPr>
    </w:p>
    <w:p w14:paraId="71B4659D" w14:textId="77777777" w:rsidR="0018353A" w:rsidRDefault="0018353A">
      <w:pPr>
        <w:jc w:val="both"/>
        <w:rPr>
          <w:rFonts w:ascii="Century Gothic" w:hAnsi="Century Gothic"/>
          <w:b/>
          <w:color w:val="0000FF"/>
          <w:sz w:val="28"/>
        </w:rPr>
      </w:pPr>
    </w:p>
    <w:p w14:paraId="30AB1EFD" w14:textId="77777777" w:rsidR="0018353A" w:rsidRDefault="0018353A">
      <w:pPr>
        <w:jc w:val="both"/>
        <w:rPr>
          <w:rFonts w:ascii="Century Gothic" w:hAnsi="Century Gothic"/>
          <w:b/>
          <w:color w:val="0000FF"/>
          <w:sz w:val="28"/>
        </w:rPr>
      </w:pPr>
    </w:p>
    <w:p w14:paraId="2FD09991" w14:textId="77777777" w:rsidR="0018353A" w:rsidRDefault="0018353A">
      <w:pPr>
        <w:jc w:val="both"/>
        <w:rPr>
          <w:rFonts w:ascii="Century Gothic" w:hAnsi="Century Gothic"/>
          <w:b/>
          <w:color w:val="0000FF"/>
          <w:sz w:val="28"/>
        </w:rPr>
      </w:pPr>
    </w:p>
    <w:p w14:paraId="70A0185B" w14:textId="77777777" w:rsidR="0018353A" w:rsidRDefault="0018353A">
      <w:pPr>
        <w:jc w:val="both"/>
        <w:rPr>
          <w:rFonts w:ascii="Century Gothic" w:hAnsi="Century Gothic"/>
          <w:b/>
          <w:color w:val="0000FF"/>
          <w:sz w:val="28"/>
        </w:rPr>
      </w:pPr>
    </w:p>
    <w:p w14:paraId="48D33C3E" w14:textId="77777777" w:rsidR="0018353A" w:rsidRDefault="0018353A">
      <w:pPr>
        <w:jc w:val="both"/>
        <w:rPr>
          <w:rFonts w:ascii="Century Gothic" w:hAnsi="Century Gothic"/>
          <w:b/>
          <w:color w:val="0000FF"/>
          <w:sz w:val="28"/>
        </w:rPr>
      </w:pPr>
    </w:p>
    <w:p w14:paraId="6ABAE0A0" w14:textId="77777777" w:rsidR="0018353A" w:rsidRDefault="0018353A">
      <w:pPr>
        <w:spacing w:before="120" w:after="120"/>
        <w:ind w:right="-232"/>
        <w:jc w:val="both"/>
        <w:rPr>
          <w:rFonts w:ascii="Arial" w:hAnsi="Arial"/>
          <w:sz w:val="24"/>
        </w:rPr>
      </w:pPr>
    </w:p>
    <w:p w14:paraId="1E484C9E" w14:textId="77777777" w:rsidR="0018353A" w:rsidRDefault="0018353A">
      <w:pPr>
        <w:ind w:left="142" w:right="141" w:firstLine="142"/>
        <w:jc w:val="both"/>
        <w:rPr>
          <w:rFonts w:ascii="Century Gothic" w:hAnsi="Century Gothic"/>
          <w:b/>
          <w:sz w:val="18"/>
        </w:rPr>
        <w:sectPr w:rsidR="0018353A">
          <w:type w:val="continuous"/>
          <w:pgSz w:w="12242" w:h="15842" w:code="1"/>
          <w:pgMar w:top="1134" w:right="567" w:bottom="1327" w:left="851" w:header="720" w:footer="720" w:gutter="0"/>
          <w:cols w:space="720"/>
        </w:sectPr>
      </w:pPr>
    </w:p>
    <w:p w14:paraId="56B011DA" w14:textId="77777777" w:rsidR="0018353A" w:rsidRDefault="0018353A">
      <w:bookmarkStart w:id="77" w:name="_Toc492352338"/>
      <w:bookmarkStart w:id="78" w:name="_Toc493651274"/>
    </w:p>
    <w:p w14:paraId="3BA9CAD6" w14:textId="77777777" w:rsidR="0018353A" w:rsidRDefault="0018353A">
      <w:pPr>
        <w:pStyle w:val="Ttulo1"/>
      </w:pPr>
      <w:bookmarkStart w:id="79" w:name="_Toc528116737"/>
      <w:bookmarkStart w:id="80" w:name="_Toc120097769"/>
      <w:r>
        <w:t>Movimentação de Material no Almoxarifado</w:t>
      </w:r>
      <w:bookmarkStart w:id="81" w:name="_Toc492352339"/>
      <w:bookmarkStart w:id="82" w:name="_Toc493651275"/>
      <w:bookmarkEnd w:id="77"/>
      <w:bookmarkEnd w:id="78"/>
      <w:bookmarkEnd w:id="79"/>
      <w:bookmarkEnd w:id="80"/>
    </w:p>
    <w:p w14:paraId="7BD74A22" w14:textId="77777777" w:rsidR="0018353A" w:rsidRDefault="0018353A">
      <w:pPr>
        <w:pStyle w:val="Ttulo2"/>
      </w:pPr>
      <w:bookmarkStart w:id="83" w:name="_Toc528116738"/>
      <w:bookmarkStart w:id="84" w:name="_Toc120097770"/>
      <w:r>
        <w:t>Cadastramento Inicial</w:t>
      </w:r>
      <w:bookmarkEnd w:id="83"/>
      <w:bookmarkEnd w:id="84"/>
    </w:p>
    <w:p w14:paraId="0D43E4C1" w14:textId="77777777" w:rsidR="0018353A" w:rsidRDefault="0018353A"/>
    <w:p w14:paraId="00AB70E5" w14:textId="77777777" w:rsidR="0018353A" w:rsidRDefault="0018353A">
      <w:pPr>
        <w:pStyle w:val="Ttulo4"/>
      </w:pPr>
      <w:bookmarkStart w:id="85" w:name="_Toc528116739"/>
      <w:bookmarkStart w:id="86" w:name="_Toc120097771"/>
      <w:r>
        <w:t>1.1.    Tela  A-043:  Cadastramento Inicial</w:t>
      </w:r>
      <w:bookmarkEnd w:id="85"/>
      <w:bookmarkEnd w:id="86"/>
    </w:p>
    <w:p w14:paraId="4C16BE2F" w14:textId="77777777" w:rsidR="0018353A" w:rsidRDefault="0018353A">
      <w:pPr>
        <w:spacing w:line="360" w:lineRule="auto"/>
        <w:jc w:val="center"/>
        <w:outlineLvl w:val="0"/>
        <w:rPr>
          <w:rFonts w:ascii="Arial" w:hAnsi="Arial"/>
          <w:b/>
          <w:color w:val="0000FF"/>
          <w:sz w:val="24"/>
          <w:u w:val="single"/>
        </w:rPr>
      </w:pPr>
    </w:p>
    <w:p w14:paraId="1F8AE55F" w14:textId="77777777" w:rsidR="0018353A" w:rsidRDefault="0018353A">
      <w:pPr>
        <w:spacing w:line="360" w:lineRule="auto"/>
        <w:jc w:val="center"/>
        <w:outlineLvl w:val="0"/>
        <w:rPr>
          <w:rFonts w:ascii="Arial" w:hAnsi="Arial"/>
          <w:b/>
          <w:color w:val="0000FF"/>
          <w:sz w:val="24"/>
          <w:u w:val="single"/>
        </w:rPr>
      </w:pPr>
      <w:r>
        <w:rPr>
          <w:rFonts w:ascii="Arial" w:hAnsi="Arial"/>
          <w:b/>
          <w:color w:val="0000FF"/>
          <w:sz w:val="24"/>
          <w:u w:val="single"/>
        </w:rPr>
        <w:t>Objetivo</w:t>
      </w:r>
    </w:p>
    <w:p w14:paraId="2E8E39B7" w14:textId="77777777" w:rsidR="0018353A" w:rsidRDefault="0018353A">
      <w:pPr>
        <w:jc w:val="center"/>
        <w:rPr>
          <w:rFonts w:ascii="Arial" w:hAnsi="Arial"/>
          <w:color w:val="800000"/>
          <w:sz w:val="24"/>
        </w:rPr>
      </w:pPr>
      <w:r>
        <w:rPr>
          <w:rFonts w:ascii="Arial" w:hAnsi="Arial"/>
          <w:color w:val="800000"/>
          <w:sz w:val="24"/>
        </w:rPr>
        <w:t>Possibilitar a iniciação de um almoxarifado recém cadastrado no Sistema SUPRI, através do cadastramento dos materiais da Unidade.</w:t>
      </w:r>
    </w:p>
    <w:p w14:paraId="2148F0E8" w14:textId="77777777" w:rsidR="0018353A" w:rsidRDefault="0018353A">
      <w:pPr>
        <w:jc w:val="center"/>
        <w:rPr>
          <w:rFonts w:ascii="Arial" w:hAnsi="Arial"/>
          <w:sz w:val="24"/>
        </w:rPr>
      </w:pPr>
      <w:r>
        <w:rPr>
          <w:rFonts w:ascii="Arial" w:hAnsi="Arial"/>
          <w:color w:val="800000"/>
          <w:sz w:val="24"/>
        </w:rPr>
        <w:t xml:space="preserve"> </w:t>
      </w:r>
    </w:p>
    <w:p w14:paraId="064EBC71" w14:textId="77777777" w:rsidR="0018353A" w:rsidRDefault="0018353A">
      <w:pPr>
        <w:ind w:hanging="2"/>
        <w:jc w:val="both"/>
      </w:pPr>
    </w:p>
    <w:p w14:paraId="159FEB75" w14:textId="77777777" w:rsidR="0018353A" w:rsidRDefault="0018353A">
      <w:pPr>
        <w:ind w:hanging="2"/>
        <w:jc w:val="both"/>
      </w:pPr>
    </w:p>
    <w:p w14:paraId="3318A805"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sz w:val="22"/>
        </w:rPr>
      </w:pPr>
      <w:r w:rsidRPr="0018353A">
        <w:rPr>
          <w:rFonts w:ascii="Century Gothic" w:hAnsi="Century Gothic"/>
          <w:b/>
          <w:sz w:val="22"/>
        </w:rPr>
        <w:t xml:space="preserve">P.M.S.P. </w:t>
      </w:r>
      <w:r w:rsidRPr="0018353A">
        <w:rPr>
          <w:rFonts w:ascii="Century Gothic" w:hAnsi="Century Gothic"/>
          <w:b/>
          <w:sz w:val="22"/>
        </w:rPr>
        <w:tab/>
      </w:r>
      <w:r w:rsidRPr="0018353A">
        <w:rPr>
          <w:rFonts w:ascii="Century Gothic" w:hAnsi="Century Gothic"/>
          <w:b/>
          <w:sz w:val="22"/>
        </w:rPr>
        <w:tab/>
        <w:t xml:space="preserve"> </w:t>
      </w:r>
      <w:r>
        <w:rPr>
          <w:rFonts w:ascii="Century Gothic" w:hAnsi="Century Gothic"/>
          <w:b/>
          <w:sz w:val="22"/>
        </w:rPr>
        <w:t xml:space="preserve">SUPRI  -  SISTEMA MUNICIPAL DE SUPRIMENTOS  </w:t>
      </w:r>
      <w:r>
        <w:rPr>
          <w:rFonts w:ascii="Century Gothic" w:hAnsi="Century Gothic"/>
          <w:b/>
          <w:sz w:val="22"/>
        </w:rPr>
        <w:tab/>
      </w:r>
      <w:r>
        <w:rPr>
          <w:rFonts w:ascii="Century Gothic" w:hAnsi="Century Gothic"/>
          <w:b/>
          <w:sz w:val="22"/>
        </w:rPr>
        <w:tab/>
        <w:t xml:space="preserve">     01/04/05</w:t>
      </w:r>
    </w:p>
    <w:p w14:paraId="53F28A5A"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sz w:val="22"/>
        </w:rPr>
      </w:pPr>
      <w:r>
        <w:rPr>
          <w:rFonts w:ascii="Century Gothic" w:hAnsi="Century Gothic"/>
          <w:b/>
          <w:sz w:val="22"/>
        </w:rPr>
        <w:t>S.M.G.</w:t>
      </w:r>
      <w:r>
        <w:rPr>
          <w:rFonts w:ascii="Century Gothic" w:hAnsi="Century Gothic"/>
          <w:b/>
          <w:sz w:val="22"/>
        </w:rPr>
        <w:tab/>
      </w:r>
      <w:r>
        <w:rPr>
          <w:rFonts w:ascii="Century Gothic" w:hAnsi="Century Gothic"/>
          <w:b/>
          <w:sz w:val="22"/>
        </w:rPr>
        <w:tab/>
      </w:r>
      <w:r>
        <w:rPr>
          <w:rFonts w:ascii="Century Gothic" w:hAnsi="Century Gothic"/>
          <w:b/>
          <w:sz w:val="22"/>
        </w:rPr>
        <w:tab/>
        <w:t xml:space="preserve">      CONTROLE DE ESTOQUE DE MATERIAIS</w:t>
      </w:r>
      <w:r>
        <w:rPr>
          <w:rFonts w:ascii="Century Gothic" w:hAnsi="Century Gothic"/>
          <w:b/>
          <w:sz w:val="22"/>
        </w:rPr>
        <w:tab/>
      </w:r>
      <w:r>
        <w:rPr>
          <w:rFonts w:ascii="Century Gothic" w:hAnsi="Century Gothic"/>
          <w:b/>
          <w:sz w:val="22"/>
        </w:rPr>
        <w:tab/>
      </w:r>
      <w:r>
        <w:rPr>
          <w:rFonts w:ascii="Century Gothic" w:hAnsi="Century Gothic"/>
          <w:b/>
          <w:sz w:val="22"/>
        </w:rPr>
        <w:tab/>
        <w:t xml:space="preserve">      09:00:00</w:t>
      </w:r>
    </w:p>
    <w:p w14:paraId="1AB283ED"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sz w:val="22"/>
        </w:rPr>
      </w:pPr>
      <w:r>
        <w:rPr>
          <w:rFonts w:ascii="Century Gothic" w:hAnsi="Century Gothic"/>
          <w:b/>
          <w:sz w:val="22"/>
        </w:rPr>
        <w:t xml:space="preserve">     </w:t>
      </w:r>
      <w:r>
        <w:rPr>
          <w:rFonts w:ascii="Century Gothic" w:hAnsi="Century Gothic"/>
          <w:b/>
          <w:sz w:val="22"/>
        </w:rPr>
        <w:tab/>
      </w:r>
      <w:r>
        <w:rPr>
          <w:rFonts w:ascii="Century Gothic" w:hAnsi="Century Gothic"/>
          <w:b/>
          <w:sz w:val="22"/>
        </w:rPr>
        <w:tab/>
      </w:r>
      <w:r>
        <w:rPr>
          <w:rFonts w:ascii="Century Gothic" w:hAnsi="Century Gothic"/>
          <w:b/>
          <w:sz w:val="22"/>
        </w:rPr>
        <w:tab/>
      </w:r>
      <w:r>
        <w:rPr>
          <w:rFonts w:ascii="Century Gothic" w:hAnsi="Century Gothic"/>
          <w:b/>
          <w:sz w:val="22"/>
        </w:rPr>
        <w:tab/>
        <w:t xml:space="preserve">     CADASTRAMENTO INICIAL</w:t>
      </w:r>
    </w:p>
    <w:p w14:paraId="4D7BDDC9"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p>
    <w:p w14:paraId="23F834D3"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COD. ATUALIZACAO      (      </w:t>
      </w:r>
      <w:r>
        <w:rPr>
          <w:b/>
          <w:color w:val="0000FF"/>
          <w:sz w:val="22"/>
        </w:rPr>
        <w:t>1</w:t>
      </w:r>
      <w:r>
        <w:rPr>
          <w:rFonts w:ascii="Century Gothic" w:hAnsi="Century Gothic"/>
          <w:b/>
        </w:rPr>
        <w:t xml:space="preserve">      )</w:t>
      </w:r>
      <w:r>
        <w:rPr>
          <w:rFonts w:ascii="Century Gothic" w:hAnsi="Century Gothic"/>
          <w:b/>
        </w:rPr>
        <w:tab/>
        <w:t>I – INCLUSAO     A – ALTERACAO      E - EXCLUSAO</w:t>
      </w:r>
    </w:p>
    <w:p w14:paraId="040F3D1A"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p>
    <w:p w14:paraId="57A7B5A2"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CODIGO DO ALMOXARIFADO     (</w:t>
      </w:r>
      <w:r>
        <w:rPr>
          <w:rFonts w:ascii="Century Gothic" w:hAnsi="Century Gothic"/>
          <w:b/>
        </w:rPr>
        <w:tab/>
        <w:t>.</w:t>
      </w:r>
      <w:r>
        <w:rPr>
          <w:rFonts w:ascii="Century Gothic" w:hAnsi="Century Gothic"/>
          <w:b/>
        </w:rPr>
        <w:tab/>
        <w:t xml:space="preserve">.    </w:t>
      </w:r>
      <w:r>
        <w:rPr>
          <w:b/>
          <w:color w:val="0000FF"/>
          <w:sz w:val="22"/>
        </w:rPr>
        <w:t>2</w:t>
      </w:r>
      <w:r>
        <w:rPr>
          <w:rFonts w:ascii="Century Gothic" w:hAnsi="Century Gothic"/>
          <w:b/>
        </w:rPr>
        <w:t xml:space="preserve">    .</w:t>
      </w:r>
      <w:r>
        <w:rPr>
          <w:rFonts w:ascii="Century Gothic" w:hAnsi="Century Gothic"/>
          <w:b/>
        </w:rPr>
        <w:tab/>
      </w:r>
      <w:r>
        <w:rPr>
          <w:rFonts w:ascii="Century Gothic" w:hAnsi="Century Gothic"/>
          <w:b/>
        </w:rPr>
        <w:tab/>
        <w:t>.</w:t>
      </w:r>
      <w:r>
        <w:rPr>
          <w:rFonts w:ascii="Century Gothic" w:hAnsi="Century Gothic"/>
          <w:b/>
        </w:rPr>
        <w:tab/>
        <w:t>)</w:t>
      </w:r>
    </w:p>
    <w:p w14:paraId="57EFE19D"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p>
    <w:p w14:paraId="28AF351B"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CADASTRAMENTO ENCERRADO EM   (</w:t>
      </w:r>
      <w:r>
        <w:rPr>
          <w:rFonts w:ascii="Century Gothic" w:hAnsi="Century Gothic"/>
          <w:b/>
        </w:rPr>
        <w:tab/>
        <w:t xml:space="preserve">/    </w:t>
      </w:r>
      <w:r>
        <w:rPr>
          <w:b/>
          <w:color w:val="0000FF"/>
          <w:sz w:val="22"/>
        </w:rPr>
        <w:t>3</w:t>
      </w:r>
      <w:r>
        <w:rPr>
          <w:rFonts w:ascii="Century Gothic" w:hAnsi="Century Gothic"/>
          <w:b/>
        </w:rPr>
        <w:t xml:space="preserve">    /</w:t>
      </w:r>
      <w:r>
        <w:rPr>
          <w:rFonts w:ascii="Century Gothic" w:hAnsi="Century Gothic"/>
          <w:b/>
        </w:rPr>
        <w:tab/>
        <w:t>)</w:t>
      </w:r>
    </w:p>
    <w:p w14:paraId="649503F4"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p>
    <w:p w14:paraId="43C59BDB"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LOCACAO</w:t>
      </w:r>
    </w:p>
    <w:p w14:paraId="0EF8EFD6"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COD. DO MATERIAL   -----   QUANTIDADE   ----   VR. TOTAL DO MATERIAL   ----   BOX/PRAT/GAV</w:t>
      </w:r>
    </w:p>
    <w:p w14:paraId="7F159EF5"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p>
    <w:p w14:paraId="7B80225F"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7DB3A300"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6F812704"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48C2B392"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706FD043"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0C958D95"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60654EB1"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2988B3AB"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7C617904"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426C7CBF"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w:t>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r>
      <w:r>
        <w:rPr>
          <w:rFonts w:ascii="Century Gothic" w:hAnsi="Century Gothic"/>
          <w:b/>
        </w:rPr>
        <w:tab/>
        <w:t xml:space="preserve">    )</w:t>
      </w:r>
    </w:p>
    <w:p w14:paraId="56FA939C"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rPr>
      </w:pPr>
    </w:p>
    <w:p w14:paraId="65FDBAE9" w14:textId="77777777" w:rsidR="0018353A" w:rsidRDefault="0018353A">
      <w:pPr>
        <w:pBdr>
          <w:top w:val="single" w:sz="18" w:space="1" w:color="auto"/>
          <w:left w:val="single" w:sz="18" w:space="4" w:color="auto"/>
          <w:bottom w:val="single" w:sz="18" w:space="1" w:color="auto"/>
          <w:right w:val="single" w:sz="18" w:space="0" w:color="auto"/>
        </w:pBdr>
        <w:ind w:hanging="2"/>
        <w:jc w:val="both"/>
        <w:rPr>
          <w:rFonts w:ascii="Century Gothic" w:hAnsi="Century Gothic"/>
        </w:rPr>
      </w:pPr>
    </w:p>
    <w:p w14:paraId="51F8646B" w14:textId="77777777" w:rsidR="0018353A" w:rsidRDefault="0018353A">
      <w:pPr>
        <w:ind w:hanging="2"/>
        <w:jc w:val="both"/>
      </w:pPr>
    </w:p>
    <w:p w14:paraId="41314CAA" w14:textId="77777777" w:rsidR="0018353A" w:rsidRDefault="0018353A">
      <w:pPr>
        <w:outlineLvl w:val="0"/>
        <w:rPr>
          <w:rFonts w:ascii="Arial" w:hAnsi="Arial"/>
          <w:b/>
          <w:color w:val="0000FF"/>
          <w:sz w:val="24"/>
          <w:u w:val="single"/>
        </w:rPr>
      </w:pPr>
      <w:r>
        <w:rPr>
          <w:rFonts w:ascii="Arial" w:hAnsi="Arial"/>
          <w:b/>
          <w:color w:val="0000FF"/>
          <w:sz w:val="28"/>
        </w:rPr>
        <w:br w:type="page"/>
      </w:r>
      <w:r>
        <w:rPr>
          <w:rFonts w:ascii="Arial" w:hAnsi="Arial"/>
          <w:b/>
          <w:color w:val="0000FF"/>
          <w:sz w:val="24"/>
          <w:u w:val="single"/>
        </w:rPr>
        <w:lastRenderedPageBreak/>
        <w:t>Preenchimento dos Campos:</w:t>
      </w:r>
    </w:p>
    <w:p w14:paraId="1B56EFE6" w14:textId="77777777" w:rsidR="0018353A" w:rsidRDefault="0018353A">
      <w:pPr>
        <w:ind w:hanging="2"/>
        <w:jc w:val="both"/>
        <w:rPr>
          <w:rFonts w:ascii="Arial" w:hAnsi="Arial"/>
          <w:sz w:val="24"/>
        </w:rPr>
      </w:pPr>
    </w:p>
    <w:p w14:paraId="713E11BC" w14:textId="77777777" w:rsidR="0018353A" w:rsidRDefault="0018353A" w:rsidP="00B83C07">
      <w:pPr>
        <w:numPr>
          <w:ilvl w:val="0"/>
          <w:numId w:val="201"/>
        </w:numPr>
        <w:ind w:left="358"/>
        <w:jc w:val="both"/>
        <w:rPr>
          <w:rFonts w:ascii="Arial" w:hAnsi="Arial"/>
          <w:sz w:val="24"/>
        </w:rPr>
      </w:pPr>
      <w:r>
        <w:rPr>
          <w:rFonts w:ascii="Arial" w:hAnsi="Arial"/>
          <w:sz w:val="24"/>
        </w:rPr>
        <w:t>Digitar:</w:t>
      </w:r>
      <w:r>
        <w:rPr>
          <w:rFonts w:ascii="Arial" w:hAnsi="Arial"/>
          <w:sz w:val="24"/>
        </w:rPr>
        <w:tab/>
        <w:t>I – para incluir material</w:t>
      </w:r>
    </w:p>
    <w:p w14:paraId="753B4890" w14:textId="77777777" w:rsidR="0018353A" w:rsidRDefault="0018353A">
      <w:pPr>
        <w:ind w:left="1416"/>
        <w:jc w:val="both"/>
        <w:rPr>
          <w:rFonts w:ascii="Arial" w:hAnsi="Arial"/>
          <w:sz w:val="24"/>
        </w:rPr>
      </w:pPr>
      <w:r>
        <w:rPr>
          <w:rFonts w:ascii="Arial" w:hAnsi="Arial"/>
          <w:sz w:val="24"/>
        </w:rPr>
        <w:t>A – para alterar cadastramento efetuado (ver observação “a”)</w:t>
      </w:r>
    </w:p>
    <w:p w14:paraId="7E5BB279" w14:textId="77777777" w:rsidR="0018353A" w:rsidRDefault="0018353A">
      <w:pPr>
        <w:ind w:left="1416"/>
        <w:jc w:val="both"/>
        <w:rPr>
          <w:rFonts w:ascii="Arial" w:hAnsi="Arial"/>
          <w:sz w:val="24"/>
        </w:rPr>
      </w:pPr>
      <w:r>
        <w:rPr>
          <w:rFonts w:ascii="Arial" w:hAnsi="Arial"/>
          <w:sz w:val="24"/>
        </w:rPr>
        <w:t>E – para excluir cadastramento efetuado (ver observação “b”)</w:t>
      </w:r>
    </w:p>
    <w:p w14:paraId="1EDAB708" w14:textId="77777777" w:rsidR="0018353A" w:rsidRDefault="0018353A">
      <w:pPr>
        <w:ind w:left="1416"/>
        <w:jc w:val="both"/>
        <w:rPr>
          <w:rFonts w:ascii="Arial" w:hAnsi="Arial"/>
          <w:sz w:val="24"/>
        </w:rPr>
      </w:pPr>
    </w:p>
    <w:p w14:paraId="47AC771C" w14:textId="77777777" w:rsidR="0018353A" w:rsidRDefault="0018353A" w:rsidP="00B83C07">
      <w:pPr>
        <w:numPr>
          <w:ilvl w:val="0"/>
          <w:numId w:val="201"/>
        </w:numPr>
        <w:ind w:left="358"/>
        <w:jc w:val="both"/>
        <w:rPr>
          <w:rFonts w:ascii="Arial" w:hAnsi="Arial"/>
          <w:sz w:val="24"/>
        </w:rPr>
      </w:pPr>
      <w:r>
        <w:rPr>
          <w:rFonts w:ascii="Arial" w:hAnsi="Arial"/>
          <w:sz w:val="24"/>
        </w:rPr>
        <w:t>Digitar o código do almoxarifado</w:t>
      </w:r>
    </w:p>
    <w:p w14:paraId="3E6258C5" w14:textId="77777777" w:rsidR="0018353A" w:rsidRDefault="0018353A">
      <w:pPr>
        <w:ind w:left="-2"/>
        <w:jc w:val="both"/>
        <w:rPr>
          <w:rFonts w:ascii="Arial" w:hAnsi="Arial"/>
          <w:sz w:val="24"/>
        </w:rPr>
      </w:pPr>
    </w:p>
    <w:p w14:paraId="5DF4511C" w14:textId="77777777" w:rsidR="0018353A" w:rsidRDefault="0018353A" w:rsidP="00B83C07">
      <w:pPr>
        <w:numPr>
          <w:ilvl w:val="0"/>
          <w:numId w:val="201"/>
        </w:numPr>
        <w:ind w:left="358"/>
        <w:jc w:val="both"/>
        <w:rPr>
          <w:rFonts w:ascii="Arial" w:hAnsi="Arial"/>
          <w:sz w:val="24"/>
        </w:rPr>
      </w:pPr>
      <w:r>
        <w:rPr>
          <w:rFonts w:ascii="Arial" w:hAnsi="Arial"/>
          <w:sz w:val="24"/>
        </w:rPr>
        <w:t>Digitar a data de encerramento do cadastramento inicial</w:t>
      </w:r>
    </w:p>
    <w:p w14:paraId="00D88D52" w14:textId="77777777" w:rsidR="0018353A" w:rsidRDefault="0018353A">
      <w:pPr>
        <w:jc w:val="both"/>
        <w:rPr>
          <w:rFonts w:ascii="Arial" w:hAnsi="Arial"/>
          <w:sz w:val="24"/>
        </w:rPr>
      </w:pPr>
    </w:p>
    <w:p w14:paraId="0EB236B8" w14:textId="77777777" w:rsidR="0018353A" w:rsidRDefault="0018353A">
      <w:pPr>
        <w:jc w:val="both"/>
        <w:rPr>
          <w:rFonts w:ascii="Arial" w:hAnsi="Arial"/>
          <w:sz w:val="24"/>
        </w:rPr>
      </w:pPr>
    </w:p>
    <w:p w14:paraId="65E9DF99" w14:textId="77777777" w:rsidR="0018353A" w:rsidRDefault="0018353A">
      <w:pPr>
        <w:outlineLvl w:val="0"/>
        <w:rPr>
          <w:rFonts w:ascii="Arial" w:hAnsi="Arial"/>
          <w:b/>
          <w:color w:val="0000FF"/>
          <w:sz w:val="24"/>
          <w:u w:val="single"/>
        </w:rPr>
      </w:pPr>
      <w:r>
        <w:rPr>
          <w:rFonts w:ascii="Arial" w:hAnsi="Arial"/>
          <w:b/>
          <w:color w:val="0000FF"/>
          <w:sz w:val="24"/>
          <w:u w:val="single"/>
        </w:rPr>
        <w:t>Observações:</w:t>
      </w:r>
    </w:p>
    <w:p w14:paraId="5833E31C" w14:textId="77777777" w:rsidR="0018353A" w:rsidRDefault="0018353A">
      <w:pPr>
        <w:ind w:left="-2"/>
        <w:jc w:val="both"/>
        <w:rPr>
          <w:rFonts w:ascii="Arial" w:hAnsi="Arial"/>
          <w:sz w:val="24"/>
        </w:rPr>
      </w:pPr>
    </w:p>
    <w:p w14:paraId="599C8854" w14:textId="77777777" w:rsidR="0018353A" w:rsidRDefault="0018353A" w:rsidP="00B83C07">
      <w:pPr>
        <w:numPr>
          <w:ilvl w:val="0"/>
          <w:numId w:val="202"/>
        </w:numPr>
        <w:ind w:left="423"/>
        <w:jc w:val="both"/>
        <w:rPr>
          <w:rFonts w:ascii="Arial" w:hAnsi="Arial"/>
          <w:sz w:val="24"/>
        </w:rPr>
      </w:pPr>
      <w:r>
        <w:rPr>
          <w:rFonts w:ascii="Arial" w:hAnsi="Arial"/>
          <w:sz w:val="24"/>
        </w:rPr>
        <w:t>A alteração de um material e/ou quantidade já cadastrados, só é possível se não tiver ocorrido registro de outra movimentação no sistema (entrada, saída...)</w:t>
      </w:r>
    </w:p>
    <w:p w14:paraId="6526F294" w14:textId="77777777" w:rsidR="0018353A" w:rsidRDefault="0018353A" w:rsidP="00B83C07">
      <w:pPr>
        <w:numPr>
          <w:ilvl w:val="0"/>
          <w:numId w:val="202"/>
        </w:numPr>
        <w:ind w:left="423"/>
        <w:jc w:val="both"/>
        <w:rPr>
          <w:rFonts w:ascii="Arial" w:hAnsi="Arial"/>
          <w:sz w:val="24"/>
        </w:rPr>
      </w:pPr>
      <w:r>
        <w:rPr>
          <w:rFonts w:ascii="Arial" w:hAnsi="Arial"/>
          <w:sz w:val="24"/>
        </w:rPr>
        <w:t>A exclusão de um material só é possível se não tiver ocorrido registro de outra movimentação no Sistema.</w:t>
      </w:r>
    </w:p>
    <w:p w14:paraId="2234FF78" w14:textId="77777777" w:rsidR="0018353A" w:rsidRDefault="0018353A" w:rsidP="00B83C07">
      <w:pPr>
        <w:numPr>
          <w:ilvl w:val="0"/>
          <w:numId w:val="202"/>
        </w:numPr>
        <w:ind w:left="423"/>
        <w:jc w:val="both"/>
        <w:rPr>
          <w:rFonts w:ascii="Arial" w:hAnsi="Arial"/>
          <w:sz w:val="24"/>
        </w:rPr>
      </w:pPr>
      <w:r>
        <w:rPr>
          <w:rFonts w:ascii="Arial" w:hAnsi="Arial"/>
          <w:sz w:val="24"/>
        </w:rPr>
        <w:t>O cadastramento de um material pode ser feito com a quantidade zerada.</w:t>
      </w:r>
    </w:p>
    <w:p w14:paraId="6639610E" w14:textId="77777777" w:rsidR="0018353A" w:rsidRDefault="0018353A" w:rsidP="00B83C07">
      <w:pPr>
        <w:numPr>
          <w:ilvl w:val="0"/>
          <w:numId w:val="202"/>
        </w:numPr>
        <w:ind w:left="423"/>
        <w:jc w:val="both"/>
        <w:rPr>
          <w:rFonts w:ascii="Arial" w:hAnsi="Arial"/>
          <w:color w:val="000000"/>
          <w:sz w:val="24"/>
        </w:rPr>
      </w:pPr>
      <w:r>
        <w:rPr>
          <w:rFonts w:ascii="Arial" w:hAnsi="Arial"/>
          <w:color w:val="000000"/>
          <w:sz w:val="24"/>
        </w:rPr>
        <w:t>O cadastramento inicial é obrigatório sempre que um almoxarifado de uma Autarquia for criado no SUPRI, pois ele inicializa suas operações no Sistema.</w:t>
      </w:r>
    </w:p>
    <w:p w14:paraId="424D3459" w14:textId="77777777" w:rsidR="0018353A" w:rsidRDefault="0018353A" w:rsidP="00B83C07">
      <w:pPr>
        <w:numPr>
          <w:ilvl w:val="0"/>
          <w:numId w:val="202"/>
        </w:numPr>
        <w:ind w:left="423"/>
        <w:jc w:val="both"/>
        <w:rPr>
          <w:rFonts w:ascii="Arial" w:hAnsi="Arial"/>
          <w:color w:val="000000"/>
          <w:sz w:val="24"/>
        </w:rPr>
      </w:pPr>
      <w:r>
        <w:rPr>
          <w:rFonts w:ascii="Arial" w:hAnsi="Arial"/>
          <w:color w:val="000000"/>
          <w:sz w:val="24"/>
        </w:rPr>
        <w:t>Para Almoxarifados da Administação Direta o procedimento de inicialização do Almoxarifado se dará através de um registro de empenho através da tela A-045 (ver pág. 30), ou ainda recebendo uma nota de transferência através da tela A-049 (ver pág. 39).</w:t>
      </w:r>
    </w:p>
    <w:p w14:paraId="26DE0124" w14:textId="77777777" w:rsidR="0018353A" w:rsidRDefault="0018353A">
      <w:pPr>
        <w:ind w:left="-2"/>
        <w:jc w:val="both"/>
      </w:pPr>
    </w:p>
    <w:p w14:paraId="2DDE8E82" w14:textId="77777777" w:rsidR="0018353A" w:rsidRDefault="0018353A">
      <w:pPr>
        <w:ind w:hanging="2"/>
        <w:jc w:val="both"/>
      </w:pPr>
    </w:p>
    <w:p w14:paraId="4E0DCF31" w14:textId="49A1B477" w:rsidR="0018353A" w:rsidRDefault="00A67D4D">
      <w:pPr>
        <w:ind w:hanging="2"/>
        <w:jc w:val="both"/>
      </w:pPr>
      <w:r>
        <w:rPr>
          <w:noProof/>
        </w:rPr>
        <mc:AlternateContent>
          <mc:Choice Requires="wps">
            <w:drawing>
              <wp:anchor distT="0" distB="0" distL="114300" distR="114300" simplePos="0" relativeHeight="251652096" behindDoc="0" locked="0" layoutInCell="0" allowOverlap="1" wp14:anchorId="2A335876" wp14:editId="471D49B6">
                <wp:simplePos x="0" y="0"/>
                <wp:positionH relativeFrom="column">
                  <wp:posOffset>-74295</wp:posOffset>
                </wp:positionH>
                <wp:positionV relativeFrom="paragraph">
                  <wp:posOffset>40005</wp:posOffset>
                </wp:positionV>
                <wp:extent cx="5852160" cy="548640"/>
                <wp:effectExtent l="0" t="0" r="0" b="0"/>
                <wp:wrapNone/>
                <wp:docPr id="2054713857" name="Text Box 9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2160" cy="548640"/>
                        </a:xfrm>
                        <a:prstGeom prst="rect">
                          <a:avLst/>
                        </a:prstGeom>
                        <a:solidFill>
                          <a:srgbClr val="FFFFFF"/>
                        </a:solidFill>
                        <a:ln w="15875">
                          <a:solidFill>
                            <a:srgbClr val="000000"/>
                          </a:solidFill>
                          <a:miter lim="800000"/>
                          <a:headEnd/>
                          <a:tailEnd/>
                        </a:ln>
                      </wps:spPr>
                      <wps:txbx>
                        <w:txbxContent>
                          <w:p w14:paraId="4B3365F7" w14:textId="77777777" w:rsidR="0018353A" w:rsidRDefault="0018353A">
                            <w:pPr>
                              <w:jc w:val="center"/>
                              <w:rPr>
                                <w:rFonts w:ascii="Arial" w:hAnsi="Arial"/>
                                <w:b/>
                                <w:sz w:val="28"/>
                              </w:rPr>
                            </w:pPr>
                            <w:r>
                              <w:rPr>
                                <w:rFonts w:ascii="Arial" w:hAnsi="Arial"/>
                                <w:b/>
                                <w:sz w:val="28"/>
                              </w:rPr>
                              <w:t>Esta tela não está disponível para o usuário. Sua liberação será feita mediante solicitação a DGSS –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335876" id="_x0000_t202" coordsize="21600,21600" o:spt="202" path="m,l,21600r21600,l21600,xe">
                <v:stroke joinstyle="miter"/>
                <v:path gradientshapeok="t" o:connecttype="rect"/>
              </v:shapetype>
              <v:shape id="Text Box 963" o:spid="_x0000_s1028" type="#_x0000_t202" style="position:absolute;left:0;text-align:left;margin-left:-5.85pt;margin-top:3.15pt;width:460.8pt;height:43.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" o:allowincell="f" strokeweight="1.25pt">
                <v:textbox>
                  <w:txbxContent>
                    <w:p w14:paraId="4B3365F7" w14:textId="77777777" w:rsidR="0018353A" w:rsidRDefault="0018353A">
                      <w:pPr>
                        <w:jc w:val="center"/>
                        <w:rPr>
                          <w:rFonts w:ascii="Arial" w:hAnsi="Arial"/>
                          <w:b/>
                          <w:sz w:val="28"/>
                        </w:rPr>
                      </w:pPr>
                      <w:r>
                        <w:rPr>
                          <w:rFonts w:ascii="Arial" w:hAnsi="Arial"/>
                          <w:b/>
                          <w:sz w:val="28"/>
                        </w:rPr>
                        <w:t>Esta tela não está disponível para o usuário. Sua liberação será feita mediante solicitação a DGSS – 4.</w:t>
                      </w:r>
                    </w:p>
                  </w:txbxContent>
                </v:textbox>
              </v:shape>
            </w:pict>
          </mc:Fallback>
        </mc:AlternateContent>
      </w:r>
    </w:p>
    <w:p w14:paraId="02D26CF6" w14:textId="77777777" w:rsidR="0018353A" w:rsidRDefault="0018353A">
      <w:pPr>
        <w:ind w:hanging="2"/>
        <w:jc w:val="both"/>
      </w:pPr>
    </w:p>
    <w:p w14:paraId="5DAACAE5" w14:textId="77777777" w:rsidR="0018353A" w:rsidRDefault="0018353A">
      <w:pPr>
        <w:ind w:hanging="2"/>
        <w:jc w:val="both"/>
      </w:pPr>
    </w:p>
    <w:p w14:paraId="7C368F81" w14:textId="77777777" w:rsidR="0018353A" w:rsidRDefault="0018353A">
      <w:pPr>
        <w:ind w:hanging="2"/>
        <w:jc w:val="both"/>
      </w:pPr>
    </w:p>
    <w:p w14:paraId="542C3050" w14:textId="77777777" w:rsidR="0018353A" w:rsidRDefault="0018353A"/>
    <w:p w14:paraId="3E464EFF" w14:textId="77777777" w:rsidR="0018353A" w:rsidRDefault="0018353A">
      <w:pPr>
        <w:jc w:val="center"/>
        <w:rPr>
          <w:rFonts w:ascii="Arial" w:hAnsi="Arial"/>
          <w:color w:val="800000"/>
          <w:sz w:val="24"/>
        </w:rPr>
      </w:pPr>
    </w:p>
    <w:p w14:paraId="2A514FA0" w14:textId="77777777" w:rsidR="0018353A" w:rsidRDefault="0018353A">
      <w:pPr>
        <w:pStyle w:val="Ttulo2"/>
      </w:pPr>
      <w:r>
        <w:br w:type="page"/>
      </w:r>
      <w:bookmarkStart w:id="87" w:name="_Toc528116740"/>
      <w:bookmarkStart w:id="88" w:name="_Toc120097772"/>
      <w:r>
        <w:lastRenderedPageBreak/>
        <w:t>Entrada  de  Material  no  Almoxarifado</w:t>
      </w:r>
      <w:bookmarkEnd w:id="81"/>
      <w:bookmarkEnd w:id="82"/>
      <w:bookmarkEnd w:id="87"/>
      <w:bookmarkEnd w:id="88"/>
    </w:p>
    <w:p w14:paraId="0C686F71" w14:textId="77777777" w:rsidR="0018353A" w:rsidRDefault="0018353A">
      <w:pPr>
        <w:pStyle w:val="Ttulo3"/>
      </w:pPr>
      <w:bookmarkStart w:id="89" w:name="_Toc492352340"/>
      <w:bookmarkStart w:id="90" w:name="_Toc493651276"/>
      <w:bookmarkStart w:id="91" w:name="_Toc528116741"/>
      <w:bookmarkStart w:id="92" w:name="_Toc120097773"/>
      <w:r>
        <w:t>2.1.   Entrada  Por  Compra</w:t>
      </w:r>
      <w:bookmarkEnd w:id="91"/>
      <w:bookmarkEnd w:id="92"/>
    </w:p>
    <w:p w14:paraId="1D87EC03" w14:textId="77777777" w:rsidR="0018353A" w:rsidRDefault="0018353A">
      <w:pPr>
        <w:pStyle w:val="Ttulo4"/>
      </w:pPr>
      <w:bookmarkStart w:id="93" w:name="_Toc528116742"/>
      <w:bookmarkStart w:id="94" w:name="_Toc120097774"/>
      <w:r>
        <w:t>2.1.1.   Como proceder antes de registrar a entrada do material</w:t>
      </w:r>
      <w:bookmarkEnd w:id="89"/>
      <w:bookmarkEnd w:id="90"/>
      <w:bookmarkEnd w:id="93"/>
      <w:bookmarkEnd w:id="94"/>
    </w:p>
    <w:p w14:paraId="0275FE25" w14:textId="77777777" w:rsidR="0018353A" w:rsidRDefault="0018353A">
      <w:pPr>
        <w:outlineLvl w:val="0"/>
        <w:rPr>
          <w:rFonts w:ascii="Arial" w:hAnsi="Arial"/>
          <w:b/>
          <w:color w:val="0000FF"/>
          <w:sz w:val="24"/>
          <w:u w:val="single"/>
        </w:rPr>
      </w:pPr>
      <w:bookmarkStart w:id="95" w:name="_Toc492352341"/>
      <w:bookmarkStart w:id="96" w:name="_Toc493651277"/>
    </w:p>
    <w:p w14:paraId="03A376C2" w14:textId="77777777" w:rsidR="0018353A" w:rsidRDefault="0018353A">
      <w:pPr>
        <w:outlineLvl w:val="0"/>
        <w:rPr>
          <w:rFonts w:ascii="Arial" w:hAnsi="Arial"/>
          <w:b/>
          <w:color w:val="0000FF"/>
          <w:sz w:val="24"/>
          <w:u w:val="single"/>
        </w:rPr>
      </w:pPr>
      <w:r>
        <w:rPr>
          <w:rFonts w:ascii="Arial" w:hAnsi="Arial"/>
          <w:b/>
          <w:color w:val="0000FF"/>
          <w:sz w:val="24"/>
          <w:u w:val="single"/>
        </w:rPr>
        <w:t>Documentação Necessária</w:t>
      </w:r>
      <w:bookmarkEnd w:id="95"/>
      <w:bookmarkEnd w:id="96"/>
      <w:r>
        <w:rPr>
          <w:rFonts w:ascii="Arial" w:hAnsi="Arial"/>
          <w:b/>
          <w:color w:val="0000FF"/>
          <w:sz w:val="24"/>
          <w:u w:val="single"/>
        </w:rPr>
        <w:t>:</w:t>
      </w:r>
    </w:p>
    <w:p w14:paraId="310FB57D" w14:textId="77777777" w:rsidR="0018353A" w:rsidRDefault="0018353A">
      <w:pPr>
        <w:numPr>
          <w:ilvl w:val="0"/>
          <w:numId w:val="65"/>
        </w:numPr>
        <w:spacing w:before="120" w:after="120"/>
        <w:jc w:val="both"/>
        <w:rPr>
          <w:rFonts w:ascii="Arial" w:hAnsi="Arial"/>
          <w:sz w:val="24"/>
        </w:rPr>
      </w:pPr>
      <w:r>
        <w:rPr>
          <w:rFonts w:ascii="Arial" w:hAnsi="Arial"/>
          <w:sz w:val="24"/>
        </w:rPr>
        <w:t>Cópia do Empenho.</w:t>
      </w:r>
    </w:p>
    <w:p w14:paraId="42B2520B" w14:textId="77777777" w:rsidR="0018353A" w:rsidRDefault="0018353A">
      <w:pPr>
        <w:numPr>
          <w:ilvl w:val="0"/>
          <w:numId w:val="66"/>
        </w:numPr>
        <w:spacing w:before="120" w:after="120"/>
        <w:jc w:val="both"/>
        <w:rPr>
          <w:rFonts w:ascii="Arial" w:hAnsi="Arial"/>
          <w:sz w:val="24"/>
        </w:rPr>
      </w:pPr>
      <w:r>
        <w:rPr>
          <w:rFonts w:ascii="Arial" w:hAnsi="Arial"/>
          <w:sz w:val="24"/>
        </w:rPr>
        <w:t>Cópia do Anexo do Empenho.</w:t>
      </w:r>
    </w:p>
    <w:p w14:paraId="4E025230" w14:textId="77777777" w:rsidR="0018353A" w:rsidRDefault="0018353A">
      <w:pPr>
        <w:numPr>
          <w:ilvl w:val="0"/>
          <w:numId w:val="67"/>
        </w:numPr>
        <w:spacing w:before="120" w:after="120"/>
        <w:jc w:val="both"/>
        <w:rPr>
          <w:rFonts w:ascii="Arial" w:hAnsi="Arial"/>
          <w:sz w:val="24"/>
        </w:rPr>
      </w:pPr>
      <w:r>
        <w:rPr>
          <w:rFonts w:ascii="Arial" w:hAnsi="Arial"/>
          <w:sz w:val="24"/>
        </w:rPr>
        <w:t>Cópia da Ordem de Fornecimento (se a compra for por meio de Ata de Regi</w:t>
      </w:r>
      <w:r>
        <w:rPr>
          <w:rFonts w:ascii="Arial" w:hAnsi="Arial"/>
          <w:sz w:val="24"/>
        </w:rPr>
        <w:t>s</w:t>
      </w:r>
      <w:r>
        <w:rPr>
          <w:rFonts w:ascii="Arial" w:hAnsi="Arial"/>
          <w:sz w:val="24"/>
        </w:rPr>
        <w:t xml:space="preserve">tro de Preços). </w:t>
      </w:r>
    </w:p>
    <w:p w14:paraId="4A17EA08" w14:textId="77777777" w:rsidR="0018353A" w:rsidRDefault="0018353A">
      <w:pPr>
        <w:numPr>
          <w:ilvl w:val="0"/>
          <w:numId w:val="68"/>
        </w:numPr>
        <w:spacing w:before="120" w:after="120" w:line="480" w:lineRule="auto"/>
        <w:jc w:val="both"/>
        <w:rPr>
          <w:rFonts w:ascii="Arial" w:hAnsi="Arial"/>
          <w:sz w:val="24"/>
        </w:rPr>
      </w:pPr>
      <w:r>
        <w:rPr>
          <w:rFonts w:ascii="Arial" w:hAnsi="Arial"/>
          <w:sz w:val="24"/>
        </w:rPr>
        <w:t>Nota Fiscal.</w:t>
      </w:r>
    </w:p>
    <w:p w14:paraId="127A12A5" w14:textId="77777777" w:rsidR="0018353A" w:rsidRDefault="0018353A">
      <w:pPr>
        <w:outlineLvl w:val="0"/>
        <w:rPr>
          <w:rFonts w:ascii="Arial" w:hAnsi="Arial"/>
          <w:b/>
          <w:color w:val="0000FF"/>
          <w:sz w:val="24"/>
          <w:u w:val="single"/>
        </w:rPr>
      </w:pPr>
      <w:bookmarkStart w:id="97" w:name="_Toc492352342"/>
      <w:bookmarkStart w:id="98" w:name="_Toc493651278"/>
      <w:r>
        <w:rPr>
          <w:rFonts w:ascii="Arial" w:hAnsi="Arial"/>
          <w:b/>
          <w:color w:val="0000FF"/>
          <w:sz w:val="24"/>
          <w:u w:val="single"/>
        </w:rPr>
        <w:t>Conferência da Documentação</w:t>
      </w:r>
      <w:bookmarkEnd w:id="97"/>
      <w:bookmarkEnd w:id="98"/>
      <w:r>
        <w:rPr>
          <w:rFonts w:ascii="Arial" w:hAnsi="Arial"/>
          <w:b/>
          <w:color w:val="0000FF"/>
          <w:sz w:val="24"/>
          <w:u w:val="single"/>
        </w:rPr>
        <w:t>:</w:t>
      </w:r>
    </w:p>
    <w:p w14:paraId="702A0055" w14:textId="77777777" w:rsidR="0018353A" w:rsidRDefault="0018353A"/>
    <w:p w14:paraId="165BA628" w14:textId="77777777" w:rsidR="0018353A" w:rsidRDefault="0018353A">
      <w:pPr>
        <w:numPr>
          <w:ilvl w:val="0"/>
          <w:numId w:val="72"/>
        </w:numPr>
        <w:spacing w:before="120" w:after="120"/>
        <w:jc w:val="both"/>
        <w:rPr>
          <w:rFonts w:ascii="Arial" w:hAnsi="Arial"/>
          <w:sz w:val="24"/>
        </w:rPr>
      </w:pPr>
      <w:r>
        <w:rPr>
          <w:rFonts w:ascii="Arial" w:hAnsi="Arial"/>
          <w:sz w:val="24"/>
        </w:rPr>
        <w:t>Conferir se o material está de acordo com o relacionado na Nota Fiscal e se esta confere com o Anexo de Empenho e/ou com a O</w:t>
      </w:r>
      <w:r>
        <w:rPr>
          <w:rFonts w:ascii="Arial" w:hAnsi="Arial"/>
          <w:sz w:val="24"/>
        </w:rPr>
        <w:t>r</w:t>
      </w:r>
      <w:r>
        <w:rPr>
          <w:rFonts w:ascii="Arial" w:hAnsi="Arial"/>
          <w:sz w:val="24"/>
        </w:rPr>
        <w:t xml:space="preserve">dem de Fornecimento. </w:t>
      </w:r>
    </w:p>
    <w:p w14:paraId="550207F3" w14:textId="77777777" w:rsidR="0018353A" w:rsidRDefault="0018353A">
      <w:pPr>
        <w:numPr>
          <w:ilvl w:val="0"/>
          <w:numId w:val="72"/>
        </w:numPr>
        <w:spacing w:before="120" w:after="120"/>
        <w:jc w:val="both"/>
        <w:rPr>
          <w:rFonts w:ascii="Arial" w:hAnsi="Arial"/>
          <w:sz w:val="24"/>
        </w:rPr>
      </w:pPr>
      <w:r>
        <w:rPr>
          <w:rFonts w:ascii="Arial" w:hAnsi="Arial"/>
          <w:sz w:val="24"/>
        </w:rPr>
        <w:t>Verificar se o n.º do Empenho, o  CNPJ do Fornecedor e o valor total con</w:t>
      </w:r>
      <w:r>
        <w:rPr>
          <w:rFonts w:ascii="Arial" w:hAnsi="Arial"/>
          <w:sz w:val="24"/>
        </w:rPr>
        <w:t>s</w:t>
      </w:r>
      <w:r>
        <w:rPr>
          <w:rFonts w:ascii="Arial" w:hAnsi="Arial"/>
          <w:sz w:val="24"/>
        </w:rPr>
        <w:t>tante da Nota Fiscal correspondem ao Empenho, ao Anexo de Empenho e/ou à O</w:t>
      </w:r>
      <w:r>
        <w:rPr>
          <w:rFonts w:ascii="Arial" w:hAnsi="Arial"/>
          <w:sz w:val="24"/>
        </w:rPr>
        <w:t>r</w:t>
      </w:r>
      <w:r>
        <w:rPr>
          <w:rFonts w:ascii="Arial" w:hAnsi="Arial"/>
          <w:sz w:val="24"/>
        </w:rPr>
        <w:t xml:space="preserve">dem de Fornecimento.  </w:t>
      </w:r>
    </w:p>
    <w:p w14:paraId="49F7D0B1" w14:textId="77777777" w:rsidR="0018353A" w:rsidRDefault="0018353A">
      <w:pPr>
        <w:numPr>
          <w:ilvl w:val="0"/>
          <w:numId w:val="72"/>
        </w:numPr>
        <w:spacing w:before="120" w:after="120"/>
        <w:jc w:val="both"/>
        <w:rPr>
          <w:rFonts w:ascii="Arial" w:hAnsi="Arial"/>
          <w:sz w:val="24"/>
        </w:rPr>
      </w:pPr>
      <w:r>
        <w:rPr>
          <w:rFonts w:ascii="Arial" w:hAnsi="Arial"/>
          <w:sz w:val="24"/>
        </w:rPr>
        <w:t>De posse da Nota Fiscal, observar se há desconto ou acréscimo a ser rateado, isto é, se o desconto ou o acréscimo deve ser distribuído para cada um dos itens constantes da Nota (ver itens 2.1.1.1. e  2.1.1.2.).</w:t>
      </w:r>
    </w:p>
    <w:p w14:paraId="430DE0DB" w14:textId="77777777" w:rsidR="0018353A" w:rsidRDefault="0018353A">
      <w:pPr>
        <w:numPr>
          <w:ilvl w:val="0"/>
          <w:numId w:val="72"/>
        </w:numPr>
        <w:spacing w:before="120" w:after="120"/>
        <w:jc w:val="both"/>
        <w:rPr>
          <w:rFonts w:ascii="Arial" w:hAnsi="Arial"/>
          <w:sz w:val="24"/>
        </w:rPr>
      </w:pPr>
      <w:r>
        <w:rPr>
          <w:rFonts w:ascii="Arial" w:hAnsi="Arial"/>
          <w:sz w:val="24"/>
        </w:rPr>
        <w:t>Verificar se o material possui código SUPRI. Caso não conste na Tabela de M</w:t>
      </w:r>
      <w:r>
        <w:rPr>
          <w:rFonts w:ascii="Arial" w:hAnsi="Arial"/>
          <w:sz w:val="24"/>
        </w:rPr>
        <w:t>a</w:t>
      </w:r>
      <w:r>
        <w:rPr>
          <w:rFonts w:ascii="Arial" w:hAnsi="Arial"/>
          <w:sz w:val="24"/>
        </w:rPr>
        <w:t>teriais, deve-se solicitar  sua codificação ao DGSS.4, por meio de memora</w:t>
      </w:r>
      <w:r>
        <w:rPr>
          <w:rFonts w:ascii="Arial" w:hAnsi="Arial"/>
          <w:sz w:val="24"/>
        </w:rPr>
        <w:t>n</w:t>
      </w:r>
      <w:r>
        <w:rPr>
          <w:rFonts w:ascii="Arial" w:hAnsi="Arial"/>
          <w:sz w:val="24"/>
        </w:rPr>
        <w:t>do, informando a descrição completa do material, sua unidade de medida; enviando também cópia do Empenho, do Anexo de Empenho e da Nota Fi</w:t>
      </w:r>
      <w:r>
        <w:rPr>
          <w:rFonts w:ascii="Arial" w:hAnsi="Arial"/>
          <w:sz w:val="24"/>
        </w:rPr>
        <w:t>s</w:t>
      </w:r>
      <w:r>
        <w:rPr>
          <w:rFonts w:ascii="Arial" w:hAnsi="Arial"/>
          <w:sz w:val="24"/>
        </w:rPr>
        <w:t>cal.</w:t>
      </w:r>
    </w:p>
    <w:p w14:paraId="06780123" w14:textId="77777777" w:rsidR="0018353A" w:rsidRDefault="0018353A">
      <w:pPr>
        <w:numPr>
          <w:ilvl w:val="0"/>
          <w:numId w:val="72"/>
        </w:numPr>
        <w:spacing w:before="120" w:after="120"/>
        <w:jc w:val="both"/>
        <w:rPr>
          <w:rFonts w:ascii="Arial" w:hAnsi="Arial"/>
          <w:sz w:val="24"/>
        </w:rPr>
      </w:pPr>
      <w:r>
        <w:rPr>
          <w:rFonts w:ascii="Arial" w:hAnsi="Arial"/>
          <w:sz w:val="24"/>
        </w:rPr>
        <w:t>De posse do código SUPRI do material, conferir se sua unidade de medida corresponde ao informado na Nota Fiscal;  em caso negativo, proceder à conversão da unidade de medida do material para aquela apontada no c</w:t>
      </w:r>
      <w:r>
        <w:rPr>
          <w:rFonts w:ascii="Arial" w:hAnsi="Arial"/>
          <w:sz w:val="24"/>
        </w:rPr>
        <w:t>ó</w:t>
      </w:r>
      <w:r>
        <w:rPr>
          <w:rFonts w:ascii="Arial" w:hAnsi="Arial"/>
          <w:sz w:val="24"/>
        </w:rPr>
        <w:t xml:space="preserve">digo SUPRI (ver item 2.1.1.3.). </w:t>
      </w:r>
    </w:p>
    <w:p w14:paraId="44D04B72" w14:textId="77777777" w:rsidR="0018353A" w:rsidRDefault="0018353A">
      <w:pPr>
        <w:pStyle w:val="Ttulo5"/>
        <w:numPr>
          <w:ilvl w:val="4"/>
          <w:numId w:val="194"/>
        </w:numPr>
        <w:rPr>
          <w:sz w:val="28"/>
        </w:rPr>
      </w:pPr>
      <w:r>
        <w:rPr>
          <w:rFonts w:ascii="Arial" w:hAnsi="Arial"/>
        </w:rPr>
        <w:br w:type="page"/>
      </w:r>
      <w:bookmarkStart w:id="99" w:name="_Toc492352343"/>
      <w:bookmarkStart w:id="100" w:name="_Toc493651279"/>
      <w:bookmarkStart w:id="101" w:name="_Toc528116743"/>
      <w:bookmarkStart w:id="102" w:name="_Toc120097775"/>
      <w:r>
        <w:rPr>
          <w:sz w:val="28"/>
        </w:rPr>
        <w:lastRenderedPageBreak/>
        <w:t>Como ratear um desconto na nota fiscal não computado no preço do pr</w:t>
      </w:r>
      <w:r>
        <w:rPr>
          <w:sz w:val="28"/>
        </w:rPr>
        <w:t>o</w:t>
      </w:r>
      <w:r>
        <w:rPr>
          <w:sz w:val="28"/>
        </w:rPr>
        <w:t>duto</w:t>
      </w:r>
      <w:bookmarkEnd w:id="99"/>
      <w:bookmarkEnd w:id="100"/>
      <w:bookmarkEnd w:id="101"/>
      <w:bookmarkEnd w:id="102"/>
    </w:p>
    <w:tbl>
      <w:tblPr>
        <w:tblW w:w="0" w:type="auto"/>
        <w:tblInd w:w="63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60"/>
        <w:gridCol w:w="1559"/>
        <w:gridCol w:w="1984"/>
        <w:gridCol w:w="1701"/>
        <w:gridCol w:w="2338"/>
      </w:tblGrid>
      <w:tr w:rsidR="0018353A" w14:paraId="354FE6A1" w14:textId="77777777">
        <w:tblPrEx>
          <w:tblCellMar>
            <w:top w:w="0" w:type="dxa"/>
            <w:bottom w:w="0" w:type="dxa"/>
          </w:tblCellMar>
        </w:tblPrEx>
        <w:trPr>
          <w:trHeight w:val="513"/>
        </w:trPr>
        <w:tc>
          <w:tcPr>
            <w:tcW w:w="1560" w:type="dxa"/>
            <w:tcBorders>
              <w:bottom w:val="nil"/>
            </w:tcBorders>
            <w:shd w:val="pct12" w:color="auto" w:fill="auto"/>
          </w:tcPr>
          <w:p w14:paraId="05EB22F1" w14:textId="77777777" w:rsidR="0018353A" w:rsidRDefault="0018353A">
            <w:pPr>
              <w:rPr>
                <w:rFonts w:ascii="Century Gothic" w:hAnsi="Century Gothic"/>
                <w:b/>
                <w:sz w:val="22"/>
              </w:rPr>
            </w:pPr>
          </w:p>
          <w:p w14:paraId="28A838D1" w14:textId="77777777" w:rsidR="0018353A" w:rsidRDefault="0018353A">
            <w:pPr>
              <w:jc w:val="center"/>
              <w:rPr>
                <w:rFonts w:ascii="Century Gothic" w:hAnsi="Century Gothic"/>
                <w:b/>
              </w:rPr>
            </w:pPr>
            <w:r>
              <w:rPr>
                <w:rFonts w:ascii="Century Gothic" w:hAnsi="Century Gothic"/>
                <w:b/>
                <w:sz w:val="22"/>
              </w:rPr>
              <w:t>Material</w:t>
            </w:r>
          </w:p>
        </w:tc>
        <w:tc>
          <w:tcPr>
            <w:tcW w:w="1559" w:type="dxa"/>
            <w:tcBorders>
              <w:bottom w:val="nil"/>
            </w:tcBorders>
            <w:shd w:val="pct12" w:color="auto" w:fill="auto"/>
          </w:tcPr>
          <w:p w14:paraId="5898656B" w14:textId="77777777" w:rsidR="0018353A" w:rsidRDefault="0018353A">
            <w:pPr>
              <w:rPr>
                <w:rFonts w:ascii="Century Gothic" w:hAnsi="Century Gothic"/>
                <w:b/>
                <w:sz w:val="22"/>
              </w:rPr>
            </w:pPr>
          </w:p>
          <w:p w14:paraId="69779C40" w14:textId="77777777" w:rsidR="0018353A" w:rsidRDefault="0018353A">
            <w:pPr>
              <w:jc w:val="center"/>
              <w:rPr>
                <w:rFonts w:ascii="Century Gothic" w:hAnsi="Century Gothic"/>
                <w:b/>
              </w:rPr>
            </w:pPr>
            <w:r>
              <w:rPr>
                <w:rFonts w:ascii="Century Gothic" w:hAnsi="Century Gothic"/>
                <w:b/>
                <w:sz w:val="22"/>
              </w:rPr>
              <w:t>Quantid</w:t>
            </w:r>
            <w:r>
              <w:rPr>
                <w:rFonts w:ascii="Century Gothic" w:hAnsi="Century Gothic"/>
                <w:b/>
                <w:sz w:val="22"/>
              </w:rPr>
              <w:t>a</w:t>
            </w:r>
            <w:r>
              <w:rPr>
                <w:rFonts w:ascii="Century Gothic" w:hAnsi="Century Gothic"/>
                <w:b/>
                <w:sz w:val="22"/>
              </w:rPr>
              <w:t>de</w:t>
            </w:r>
          </w:p>
        </w:tc>
        <w:tc>
          <w:tcPr>
            <w:tcW w:w="1984" w:type="dxa"/>
            <w:tcBorders>
              <w:bottom w:val="nil"/>
            </w:tcBorders>
            <w:shd w:val="pct12" w:color="auto" w:fill="auto"/>
          </w:tcPr>
          <w:p w14:paraId="2CB2300C" w14:textId="77777777" w:rsidR="0018353A" w:rsidRDefault="0018353A">
            <w:pPr>
              <w:rPr>
                <w:rFonts w:ascii="Century Gothic" w:hAnsi="Century Gothic"/>
                <w:b/>
                <w:sz w:val="22"/>
              </w:rPr>
            </w:pPr>
          </w:p>
          <w:p w14:paraId="4AEA0C4F" w14:textId="77777777" w:rsidR="0018353A" w:rsidRDefault="0018353A">
            <w:pPr>
              <w:jc w:val="center"/>
              <w:rPr>
                <w:rFonts w:ascii="Century Gothic" w:hAnsi="Century Gothic"/>
                <w:b/>
                <w:sz w:val="22"/>
              </w:rPr>
            </w:pPr>
            <w:r>
              <w:rPr>
                <w:rFonts w:ascii="Century Gothic" w:hAnsi="Century Gothic"/>
                <w:b/>
                <w:sz w:val="22"/>
              </w:rPr>
              <w:t>Preço Unitário</w:t>
            </w:r>
          </w:p>
        </w:tc>
        <w:tc>
          <w:tcPr>
            <w:tcW w:w="1701" w:type="dxa"/>
            <w:tcBorders>
              <w:bottom w:val="nil"/>
            </w:tcBorders>
            <w:shd w:val="pct12" w:color="auto" w:fill="auto"/>
          </w:tcPr>
          <w:p w14:paraId="0FE70546" w14:textId="77777777" w:rsidR="0018353A" w:rsidRDefault="0018353A">
            <w:pPr>
              <w:rPr>
                <w:rFonts w:ascii="Century Gothic" w:hAnsi="Century Gothic"/>
                <w:b/>
                <w:sz w:val="22"/>
              </w:rPr>
            </w:pPr>
          </w:p>
          <w:p w14:paraId="2CC2085A" w14:textId="77777777" w:rsidR="0018353A" w:rsidRDefault="0018353A">
            <w:pPr>
              <w:jc w:val="center"/>
              <w:rPr>
                <w:rFonts w:ascii="Century Gothic" w:hAnsi="Century Gothic"/>
                <w:b/>
                <w:sz w:val="22"/>
              </w:rPr>
            </w:pPr>
            <w:r>
              <w:rPr>
                <w:rFonts w:ascii="Century Gothic" w:hAnsi="Century Gothic"/>
                <w:b/>
                <w:sz w:val="22"/>
              </w:rPr>
              <w:t>Valor Total</w:t>
            </w:r>
          </w:p>
        </w:tc>
        <w:tc>
          <w:tcPr>
            <w:tcW w:w="2338" w:type="dxa"/>
            <w:tcBorders>
              <w:bottom w:val="nil"/>
            </w:tcBorders>
            <w:shd w:val="pct12" w:color="auto" w:fill="auto"/>
          </w:tcPr>
          <w:p w14:paraId="2AC727D5" w14:textId="77777777" w:rsidR="0018353A" w:rsidRDefault="0018353A">
            <w:pPr>
              <w:jc w:val="center"/>
              <w:rPr>
                <w:rFonts w:ascii="Century Gothic" w:hAnsi="Century Gothic"/>
                <w:b/>
                <w:sz w:val="22"/>
              </w:rPr>
            </w:pPr>
            <w:r>
              <w:rPr>
                <w:rFonts w:ascii="Century Gothic" w:hAnsi="Century Gothic"/>
                <w:b/>
                <w:sz w:val="22"/>
              </w:rPr>
              <w:t>Valor total com Desconto</w:t>
            </w:r>
          </w:p>
        </w:tc>
      </w:tr>
      <w:tr w:rsidR="0018353A" w14:paraId="3686E9F2" w14:textId="77777777">
        <w:tblPrEx>
          <w:tblCellMar>
            <w:top w:w="0" w:type="dxa"/>
            <w:bottom w:w="0" w:type="dxa"/>
          </w:tblCellMar>
        </w:tblPrEx>
        <w:tc>
          <w:tcPr>
            <w:tcW w:w="1560" w:type="dxa"/>
          </w:tcPr>
          <w:p w14:paraId="554F7691" w14:textId="77777777" w:rsidR="0018353A" w:rsidRDefault="0018353A">
            <w:pPr>
              <w:rPr>
                <w:rFonts w:ascii="Arial" w:hAnsi="Arial"/>
                <w:sz w:val="22"/>
              </w:rPr>
            </w:pPr>
            <w:r>
              <w:rPr>
                <w:rFonts w:ascii="Arial" w:hAnsi="Arial"/>
                <w:sz w:val="22"/>
              </w:rPr>
              <w:t>Caneta</w:t>
            </w:r>
          </w:p>
        </w:tc>
        <w:tc>
          <w:tcPr>
            <w:tcW w:w="1559" w:type="dxa"/>
          </w:tcPr>
          <w:p w14:paraId="64848ED6" w14:textId="77777777" w:rsidR="0018353A" w:rsidRDefault="0018353A">
            <w:pPr>
              <w:jc w:val="center"/>
              <w:rPr>
                <w:rFonts w:ascii="Arial" w:hAnsi="Arial"/>
                <w:sz w:val="22"/>
              </w:rPr>
            </w:pPr>
            <w:r>
              <w:rPr>
                <w:rFonts w:ascii="Arial" w:hAnsi="Arial"/>
                <w:sz w:val="22"/>
              </w:rPr>
              <w:t>10</w:t>
            </w:r>
          </w:p>
        </w:tc>
        <w:tc>
          <w:tcPr>
            <w:tcW w:w="1984" w:type="dxa"/>
          </w:tcPr>
          <w:p w14:paraId="4C6892BD" w14:textId="77777777" w:rsidR="0018353A" w:rsidRDefault="0018353A">
            <w:pPr>
              <w:jc w:val="center"/>
              <w:rPr>
                <w:rFonts w:ascii="Arial" w:hAnsi="Arial"/>
                <w:sz w:val="22"/>
              </w:rPr>
            </w:pPr>
            <w:r>
              <w:rPr>
                <w:rFonts w:ascii="Arial" w:hAnsi="Arial"/>
                <w:sz w:val="22"/>
              </w:rPr>
              <w:t>1,00</w:t>
            </w:r>
          </w:p>
        </w:tc>
        <w:tc>
          <w:tcPr>
            <w:tcW w:w="1701" w:type="dxa"/>
          </w:tcPr>
          <w:p w14:paraId="62D2452F" w14:textId="77777777" w:rsidR="0018353A" w:rsidRDefault="0018353A">
            <w:pPr>
              <w:jc w:val="center"/>
              <w:rPr>
                <w:rFonts w:ascii="Arial" w:hAnsi="Arial"/>
                <w:sz w:val="22"/>
              </w:rPr>
            </w:pPr>
            <w:r>
              <w:rPr>
                <w:rFonts w:ascii="Arial" w:hAnsi="Arial"/>
                <w:sz w:val="22"/>
              </w:rPr>
              <w:t>10,00</w:t>
            </w:r>
          </w:p>
        </w:tc>
        <w:tc>
          <w:tcPr>
            <w:tcW w:w="2338" w:type="dxa"/>
            <w:shd w:val="pct12" w:color="auto" w:fill="auto"/>
          </w:tcPr>
          <w:p w14:paraId="37B504D3" w14:textId="77777777" w:rsidR="0018353A" w:rsidRDefault="0018353A">
            <w:pPr>
              <w:jc w:val="center"/>
              <w:rPr>
                <w:rFonts w:ascii="Arial" w:hAnsi="Arial"/>
                <w:sz w:val="22"/>
              </w:rPr>
            </w:pPr>
            <w:r>
              <w:rPr>
                <w:rFonts w:ascii="Arial" w:hAnsi="Arial"/>
                <w:sz w:val="22"/>
              </w:rPr>
              <w:t>9,00</w:t>
            </w:r>
          </w:p>
        </w:tc>
      </w:tr>
      <w:tr w:rsidR="0018353A" w14:paraId="0F274B81" w14:textId="77777777">
        <w:tblPrEx>
          <w:tblCellMar>
            <w:top w:w="0" w:type="dxa"/>
            <w:bottom w:w="0" w:type="dxa"/>
          </w:tblCellMar>
        </w:tblPrEx>
        <w:tc>
          <w:tcPr>
            <w:tcW w:w="1560" w:type="dxa"/>
          </w:tcPr>
          <w:p w14:paraId="70C9B3D7" w14:textId="77777777" w:rsidR="0018353A" w:rsidRDefault="0018353A">
            <w:pPr>
              <w:rPr>
                <w:rFonts w:ascii="Arial" w:hAnsi="Arial"/>
                <w:sz w:val="22"/>
              </w:rPr>
            </w:pPr>
            <w:r>
              <w:rPr>
                <w:rFonts w:ascii="Arial" w:hAnsi="Arial"/>
                <w:sz w:val="22"/>
              </w:rPr>
              <w:t>Borracha</w:t>
            </w:r>
          </w:p>
        </w:tc>
        <w:tc>
          <w:tcPr>
            <w:tcW w:w="1559" w:type="dxa"/>
          </w:tcPr>
          <w:p w14:paraId="05053186" w14:textId="77777777" w:rsidR="0018353A" w:rsidRDefault="0018353A">
            <w:pPr>
              <w:jc w:val="center"/>
              <w:rPr>
                <w:rFonts w:ascii="Arial" w:hAnsi="Arial"/>
                <w:sz w:val="22"/>
              </w:rPr>
            </w:pPr>
            <w:r>
              <w:rPr>
                <w:rFonts w:ascii="Arial" w:hAnsi="Arial"/>
                <w:sz w:val="22"/>
              </w:rPr>
              <w:t>20</w:t>
            </w:r>
          </w:p>
        </w:tc>
        <w:tc>
          <w:tcPr>
            <w:tcW w:w="1984" w:type="dxa"/>
          </w:tcPr>
          <w:p w14:paraId="3349A33E" w14:textId="77777777" w:rsidR="0018353A" w:rsidRDefault="0018353A">
            <w:pPr>
              <w:jc w:val="center"/>
              <w:rPr>
                <w:rFonts w:ascii="Arial" w:hAnsi="Arial"/>
                <w:sz w:val="22"/>
              </w:rPr>
            </w:pPr>
            <w:r>
              <w:rPr>
                <w:rFonts w:ascii="Arial" w:hAnsi="Arial"/>
                <w:sz w:val="22"/>
              </w:rPr>
              <w:t>0,50</w:t>
            </w:r>
          </w:p>
        </w:tc>
        <w:tc>
          <w:tcPr>
            <w:tcW w:w="1701" w:type="dxa"/>
          </w:tcPr>
          <w:p w14:paraId="2B0858E4" w14:textId="77777777" w:rsidR="0018353A" w:rsidRDefault="0018353A">
            <w:pPr>
              <w:jc w:val="center"/>
              <w:rPr>
                <w:rFonts w:ascii="Arial" w:hAnsi="Arial"/>
                <w:sz w:val="22"/>
              </w:rPr>
            </w:pPr>
            <w:r>
              <w:rPr>
                <w:rFonts w:ascii="Arial" w:hAnsi="Arial"/>
                <w:sz w:val="22"/>
              </w:rPr>
              <w:t>10,00</w:t>
            </w:r>
          </w:p>
        </w:tc>
        <w:tc>
          <w:tcPr>
            <w:tcW w:w="2338" w:type="dxa"/>
            <w:shd w:val="pct12" w:color="auto" w:fill="auto"/>
          </w:tcPr>
          <w:p w14:paraId="7A46F4B9" w14:textId="77777777" w:rsidR="0018353A" w:rsidRDefault="0018353A">
            <w:pPr>
              <w:jc w:val="center"/>
              <w:rPr>
                <w:rFonts w:ascii="Arial" w:hAnsi="Arial"/>
                <w:sz w:val="22"/>
              </w:rPr>
            </w:pPr>
            <w:r>
              <w:rPr>
                <w:rFonts w:ascii="Arial" w:hAnsi="Arial"/>
                <w:sz w:val="22"/>
              </w:rPr>
              <w:t>9,00</w:t>
            </w:r>
          </w:p>
        </w:tc>
      </w:tr>
      <w:tr w:rsidR="0018353A" w14:paraId="7456B2FD" w14:textId="77777777">
        <w:tblPrEx>
          <w:tblCellMar>
            <w:top w:w="0" w:type="dxa"/>
            <w:bottom w:w="0" w:type="dxa"/>
          </w:tblCellMar>
        </w:tblPrEx>
        <w:tc>
          <w:tcPr>
            <w:tcW w:w="1560" w:type="dxa"/>
          </w:tcPr>
          <w:p w14:paraId="718855B9" w14:textId="77777777" w:rsidR="0018353A" w:rsidRDefault="0018353A">
            <w:pPr>
              <w:rPr>
                <w:rFonts w:ascii="Arial" w:hAnsi="Arial"/>
                <w:sz w:val="22"/>
              </w:rPr>
            </w:pPr>
            <w:r>
              <w:rPr>
                <w:rFonts w:ascii="Arial" w:hAnsi="Arial"/>
                <w:sz w:val="22"/>
              </w:rPr>
              <w:t>Lápis</w:t>
            </w:r>
          </w:p>
        </w:tc>
        <w:tc>
          <w:tcPr>
            <w:tcW w:w="1559" w:type="dxa"/>
          </w:tcPr>
          <w:p w14:paraId="164D8D73" w14:textId="77777777" w:rsidR="0018353A" w:rsidRDefault="0018353A">
            <w:pPr>
              <w:jc w:val="center"/>
              <w:rPr>
                <w:rFonts w:ascii="Arial" w:hAnsi="Arial"/>
                <w:sz w:val="22"/>
              </w:rPr>
            </w:pPr>
            <w:r>
              <w:rPr>
                <w:rFonts w:ascii="Arial" w:hAnsi="Arial"/>
                <w:sz w:val="22"/>
              </w:rPr>
              <w:t>20</w:t>
            </w:r>
          </w:p>
        </w:tc>
        <w:tc>
          <w:tcPr>
            <w:tcW w:w="1984" w:type="dxa"/>
          </w:tcPr>
          <w:p w14:paraId="38383657" w14:textId="77777777" w:rsidR="0018353A" w:rsidRDefault="0018353A">
            <w:pPr>
              <w:jc w:val="center"/>
              <w:rPr>
                <w:rFonts w:ascii="Arial" w:hAnsi="Arial"/>
                <w:sz w:val="22"/>
              </w:rPr>
            </w:pPr>
            <w:r>
              <w:rPr>
                <w:rFonts w:ascii="Arial" w:hAnsi="Arial"/>
                <w:sz w:val="22"/>
              </w:rPr>
              <w:t>1,00</w:t>
            </w:r>
          </w:p>
        </w:tc>
        <w:tc>
          <w:tcPr>
            <w:tcW w:w="1701" w:type="dxa"/>
          </w:tcPr>
          <w:p w14:paraId="5F897EF8" w14:textId="77777777" w:rsidR="0018353A" w:rsidRDefault="0018353A">
            <w:pPr>
              <w:jc w:val="center"/>
              <w:rPr>
                <w:rFonts w:ascii="Arial" w:hAnsi="Arial"/>
                <w:sz w:val="22"/>
              </w:rPr>
            </w:pPr>
            <w:r>
              <w:rPr>
                <w:rFonts w:ascii="Arial" w:hAnsi="Arial"/>
                <w:sz w:val="22"/>
              </w:rPr>
              <w:t>20,00</w:t>
            </w:r>
          </w:p>
        </w:tc>
        <w:tc>
          <w:tcPr>
            <w:tcW w:w="2338" w:type="dxa"/>
            <w:shd w:val="pct12" w:color="auto" w:fill="auto"/>
          </w:tcPr>
          <w:p w14:paraId="38D8E85B" w14:textId="77777777" w:rsidR="0018353A" w:rsidRDefault="0018353A">
            <w:pPr>
              <w:jc w:val="center"/>
              <w:rPr>
                <w:rFonts w:ascii="Arial" w:hAnsi="Arial"/>
                <w:sz w:val="22"/>
              </w:rPr>
            </w:pPr>
            <w:r>
              <w:rPr>
                <w:rFonts w:ascii="Arial" w:hAnsi="Arial"/>
                <w:sz w:val="22"/>
              </w:rPr>
              <w:t>18,00</w:t>
            </w:r>
          </w:p>
        </w:tc>
      </w:tr>
      <w:tr w:rsidR="0018353A" w14:paraId="6240F12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5103" w:type="dxa"/>
            <w:gridSpan w:val="3"/>
            <w:tcBorders>
              <w:top w:val="single" w:sz="6" w:space="0" w:color="auto"/>
              <w:left w:val="single" w:sz="6" w:space="0" w:color="auto"/>
              <w:bottom w:val="single" w:sz="6" w:space="0" w:color="auto"/>
            </w:tcBorders>
          </w:tcPr>
          <w:p w14:paraId="3D1D7C23" w14:textId="77777777" w:rsidR="0018353A" w:rsidRDefault="0018353A">
            <w:pPr>
              <w:rPr>
                <w:rFonts w:ascii="Century Gothic" w:hAnsi="Century Gothic"/>
                <w:b/>
              </w:rPr>
            </w:pPr>
            <w:r>
              <w:rPr>
                <w:rFonts w:ascii="Century Gothic" w:hAnsi="Century Gothic"/>
                <w:b/>
                <w:sz w:val="22"/>
              </w:rPr>
              <w:t>Valor Total</w:t>
            </w:r>
          </w:p>
        </w:tc>
        <w:tc>
          <w:tcPr>
            <w:tcW w:w="1701" w:type="dxa"/>
            <w:tcBorders>
              <w:top w:val="single" w:sz="6" w:space="0" w:color="auto"/>
              <w:left w:val="single" w:sz="6" w:space="0" w:color="auto"/>
              <w:bottom w:val="single" w:sz="6" w:space="0" w:color="auto"/>
              <w:right w:val="single" w:sz="6" w:space="0" w:color="auto"/>
            </w:tcBorders>
          </w:tcPr>
          <w:p w14:paraId="2F3017AB" w14:textId="77777777" w:rsidR="0018353A" w:rsidRDefault="0018353A">
            <w:pPr>
              <w:jc w:val="center"/>
              <w:rPr>
                <w:rFonts w:ascii="Century Gothic" w:hAnsi="Century Gothic"/>
                <w:b/>
              </w:rPr>
            </w:pPr>
            <w:r>
              <w:rPr>
                <w:rFonts w:ascii="Century Gothic" w:hAnsi="Century Gothic"/>
                <w:b/>
              </w:rPr>
              <w:t xml:space="preserve"> </w:t>
            </w:r>
            <w:r>
              <w:rPr>
                <w:rFonts w:ascii="Century Gothic" w:hAnsi="Century Gothic"/>
                <w:b/>
                <w:sz w:val="22"/>
              </w:rPr>
              <w:t>40,00</w:t>
            </w:r>
          </w:p>
        </w:tc>
        <w:tc>
          <w:tcPr>
            <w:tcW w:w="2338" w:type="dxa"/>
            <w:tcBorders>
              <w:top w:val="single" w:sz="6" w:space="0" w:color="auto"/>
              <w:left w:val="nil"/>
              <w:bottom w:val="single" w:sz="6" w:space="0" w:color="auto"/>
              <w:right w:val="single" w:sz="6" w:space="0" w:color="auto"/>
            </w:tcBorders>
            <w:shd w:val="pct12" w:color="auto" w:fill="auto"/>
          </w:tcPr>
          <w:p w14:paraId="6308C380" w14:textId="77777777" w:rsidR="0018353A" w:rsidRDefault="0018353A">
            <w:pPr>
              <w:jc w:val="center"/>
              <w:rPr>
                <w:rFonts w:ascii="Century Gothic" w:hAnsi="Century Gothic"/>
              </w:rPr>
            </w:pPr>
            <w:r>
              <w:rPr>
                <w:rFonts w:ascii="Century Gothic" w:hAnsi="Century Gothic"/>
                <w:sz w:val="22"/>
              </w:rPr>
              <w:t>36,00</w:t>
            </w:r>
          </w:p>
        </w:tc>
      </w:tr>
      <w:tr w:rsidR="0018353A" w14:paraId="5911BF6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5103" w:type="dxa"/>
            <w:gridSpan w:val="3"/>
            <w:tcBorders>
              <w:top w:val="single" w:sz="6" w:space="0" w:color="auto"/>
              <w:left w:val="single" w:sz="6" w:space="0" w:color="auto"/>
              <w:bottom w:val="single" w:sz="6" w:space="0" w:color="auto"/>
            </w:tcBorders>
          </w:tcPr>
          <w:p w14:paraId="7070FF7F" w14:textId="77777777" w:rsidR="0018353A" w:rsidRDefault="0018353A">
            <w:pPr>
              <w:rPr>
                <w:rFonts w:ascii="Century Gothic" w:hAnsi="Century Gothic"/>
                <w:b/>
                <w:sz w:val="22"/>
              </w:rPr>
            </w:pPr>
            <w:r>
              <w:rPr>
                <w:rFonts w:ascii="Century Gothic" w:hAnsi="Century Gothic"/>
                <w:b/>
                <w:sz w:val="22"/>
              </w:rPr>
              <w:t>Desconto</w:t>
            </w:r>
          </w:p>
        </w:tc>
        <w:tc>
          <w:tcPr>
            <w:tcW w:w="1701" w:type="dxa"/>
            <w:tcBorders>
              <w:top w:val="single" w:sz="6" w:space="0" w:color="auto"/>
              <w:left w:val="single" w:sz="6" w:space="0" w:color="auto"/>
              <w:bottom w:val="single" w:sz="6" w:space="0" w:color="auto"/>
              <w:right w:val="single" w:sz="6" w:space="0" w:color="auto"/>
            </w:tcBorders>
          </w:tcPr>
          <w:p w14:paraId="3A069529" w14:textId="77777777" w:rsidR="0018353A" w:rsidRDefault="0018353A">
            <w:pPr>
              <w:jc w:val="center"/>
              <w:rPr>
                <w:rFonts w:ascii="Century Gothic" w:hAnsi="Century Gothic"/>
                <w:b/>
              </w:rPr>
            </w:pPr>
            <w:r>
              <w:rPr>
                <w:rFonts w:ascii="Century Gothic" w:hAnsi="Century Gothic"/>
                <w:b/>
                <w:sz w:val="22"/>
              </w:rPr>
              <w:t>36,00</w:t>
            </w:r>
          </w:p>
        </w:tc>
        <w:tc>
          <w:tcPr>
            <w:tcW w:w="2338" w:type="dxa"/>
            <w:tcBorders>
              <w:left w:val="nil"/>
            </w:tcBorders>
          </w:tcPr>
          <w:p w14:paraId="299520A2" w14:textId="77777777" w:rsidR="0018353A" w:rsidRDefault="0018353A">
            <w:pPr>
              <w:rPr>
                <w:rFonts w:ascii="Century Gothic" w:hAnsi="Century Gothic"/>
              </w:rPr>
            </w:pPr>
          </w:p>
        </w:tc>
      </w:tr>
    </w:tbl>
    <w:p w14:paraId="18E93A2D" w14:textId="77777777" w:rsidR="0018353A" w:rsidRDefault="0018353A">
      <w:pPr>
        <w:numPr>
          <w:ilvl w:val="0"/>
          <w:numId w:val="69"/>
        </w:numPr>
        <w:spacing w:before="360" w:after="120"/>
        <w:jc w:val="both"/>
        <w:rPr>
          <w:rFonts w:ascii="Arial" w:hAnsi="Arial"/>
          <w:b/>
          <w:sz w:val="24"/>
          <w:u w:val="single"/>
        </w:rPr>
      </w:pPr>
      <w:r>
        <w:rPr>
          <w:rFonts w:ascii="Arial" w:hAnsi="Arial"/>
          <w:b/>
          <w:sz w:val="24"/>
          <w:u w:val="single"/>
        </w:rPr>
        <w:t xml:space="preserve">Cálculo do Desconto: </w:t>
      </w:r>
    </w:p>
    <w:p w14:paraId="46697CB5" w14:textId="77777777" w:rsidR="0018353A" w:rsidRDefault="0018353A">
      <w:pPr>
        <w:pStyle w:val="Corpodetexto"/>
        <w:numPr>
          <w:ilvl w:val="0"/>
          <w:numId w:val="73"/>
        </w:numPr>
        <w:spacing w:before="120" w:after="120" w:line="360" w:lineRule="auto"/>
        <w:rPr>
          <w:rFonts w:ascii="Arial" w:hAnsi="Arial"/>
        </w:rPr>
      </w:pPr>
      <w:r>
        <w:rPr>
          <w:rFonts w:ascii="Arial" w:hAnsi="Arial"/>
        </w:rPr>
        <w:t xml:space="preserve">Encontrar o percentual do desconto: 40,00 - 36,00 = 4,00 </w:t>
      </w:r>
      <w:r>
        <w:rPr>
          <w:rFonts w:ascii="Arial" w:hAnsi="Arial"/>
        </w:rPr>
        <w:sym w:font="Symbol" w:char="F0AE"/>
      </w:r>
      <w:r>
        <w:rPr>
          <w:rFonts w:ascii="Arial" w:hAnsi="Arial"/>
        </w:rPr>
        <w:t xml:space="preserve"> (4,00 / 40,00  x  100) = 10%</w:t>
      </w:r>
    </w:p>
    <w:p w14:paraId="57E1F39C" w14:textId="77777777" w:rsidR="0018353A" w:rsidRDefault="0018353A">
      <w:pPr>
        <w:pStyle w:val="Recuodecorpodetexto"/>
        <w:numPr>
          <w:ilvl w:val="0"/>
          <w:numId w:val="73"/>
        </w:numPr>
        <w:rPr>
          <w:rFonts w:ascii="Arial" w:hAnsi="Arial"/>
        </w:rPr>
      </w:pPr>
      <w:r>
        <w:rPr>
          <w:rFonts w:ascii="Arial" w:hAnsi="Arial"/>
        </w:rPr>
        <w:t>Aplicar o percentual encontrado sobre o valor total de cada item e efetuar o desconto:        Caneta:</w:t>
      </w:r>
      <w:r>
        <w:rPr>
          <w:rFonts w:ascii="Arial" w:hAnsi="Arial"/>
        </w:rPr>
        <w:tab/>
        <w:t xml:space="preserve">10,00 x 10% = 1,00 </w:t>
      </w:r>
      <w:r>
        <w:rPr>
          <w:rFonts w:ascii="Arial" w:hAnsi="Arial"/>
        </w:rPr>
        <w:sym w:font="Symbol" w:char="F0AE"/>
      </w:r>
      <w:r>
        <w:rPr>
          <w:rFonts w:ascii="Arial" w:hAnsi="Arial"/>
        </w:rPr>
        <w:t xml:space="preserve"> 10,00 - 1,00 =  9,00</w:t>
      </w:r>
    </w:p>
    <w:p w14:paraId="124B88EF" w14:textId="77777777" w:rsidR="0018353A" w:rsidRDefault="0018353A">
      <w:pPr>
        <w:spacing w:before="120" w:after="120" w:line="120" w:lineRule="auto"/>
        <w:ind w:left="1418" w:firstLine="284"/>
        <w:jc w:val="both"/>
        <w:rPr>
          <w:rFonts w:ascii="Arial" w:hAnsi="Arial"/>
          <w:sz w:val="24"/>
          <w:lang w:val="es-ES_tradnl"/>
        </w:rPr>
      </w:pPr>
      <w:r>
        <w:rPr>
          <w:rFonts w:ascii="Arial" w:hAnsi="Arial"/>
          <w:sz w:val="24"/>
        </w:rPr>
        <w:t xml:space="preserve">       </w:t>
      </w:r>
      <w:r>
        <w:rPr>
          <w:rFonts w:ascii="Arial" w:hAnsi="Arial"/>
          <w:sz w:val="24"/>
          <w:lang w:val="es-ES_tradnl"/>
        </w:rPr>
        <w:t>Borracha:</w:t>
      </w:r>
      <w:r>
        <w:rPr>
          <w:rFonts w:ascii="Arial" w:hAnsi="Arial"/>
          <w:sz w:val="24"/>
          <w:lang w:val="es-ES_tradnl"/>
        </w:rPr>
        <w:tab/>
        <w:t xml:space="preserve">10,00 x 10% = 1,00 </w:t>
      </w:r>
      <w:r>
        <w:rPr>
          <w:rFonts w:ascii="Arial" w:hAnsi="Arial"/>
          <w:sz w:val="24"/>
        </w:rPr>
        <w:sym w:font="Symbol" w:char="F0AE"/>
      </w:r>
      <w:r>
        <w:rPr>
          <w:rFonts w:ascii="Arial" w:hAnsi="Arial"/>
          <w:sz w:val="24"/>
          <w:lang w:val="es-ES_tradnl"/>
        </w:rPr>
        <w:t xml:space="preserve"> 10,00 - 1,00 =  9,00</w:t>
      </w:r>
    </w:p>
    <w:p w14:paraId="76D0E375" w14:textId="77777777" w:rsidR="0018353A" w:rsidRDefault="0018353A">
      <w:pPr>
        <w:spacing w:before="120" w:after="120" w:line="120" w:lineRule="auto"/>
        <w:ind w:left="1418" w:firstLine="284"/>
        <w:jc w:val="both"/>
        <w:rPr>
          <w:rFonts w:ascii="Arial" w:hAnsi="Arial"/>
          <w:sz w:val="24"/>
          <w:lang w:val="es-ES_tradnl"/>
        </w:rPr>
      </w:pPr>
      <w:r>
        <w:rPr>
          <w:rFonts w:ascii="Arial" w:hAnsi="Arial"/>
          <w:sz w:val="24"/>
          <w:lang w:val="es-ES_tradnl"/>
        </w:rPr>
        <w:t xml:space="preserve">       Lápis:</w:t>
      </w:r>
      <w:r>
        <w:rPr>
          <w:rFonts w:ascii="Arial" w:hAnsi="Arial"/>
          <w:sz w:val="24"/>
          <w:lang w:val="es-ES_tradnl"/>
        </w:rPr>
        <w:tab/>
      </w:r>
      <w:r>
        <w:rPr>
          <w:rFonts w:ascii="Arial" w:hAnsi="Arial"/>
          <w:sz w:val="24"/>
          <w:lang w:val="es-ES_tradnl"/>
        </w:rPr>
        <w:tab/>
        <w:t xml:space="preserve">20,00 x 10% = 2,00 </w:t>
      </w:r>
      <w:r>
        <w:rPr>
          <w:rFonts w:ascii="Arial" w:hAnsi="Arial"/>
          <w:sz w:val="24"/>
        </w:rPr>
        <w:sym w:font="Symbol" w:char="F0AE"/>
      </w:r>
      <w:r>
        <w:rPr>
          <w:rFonts w:ascii="Arial" w:hAnsi="Arial"/>
          <w:sz w:val="24"/>
          <w:lang w:val="es-ES_tradnl"/>
        </w:rPr>
        <w:t xml:space="preserve"> 20,00 - 2,00 = 18,00</w:t>
      </w:r>
    </w:p>
    <w:p w14:paraId="46B2E6E8" w14:textId="77777777" w:rsidR="0018353A" w:rsidRDefault="0018353A">
      <w:pPr>
        <w:spacing w:before="120" w:after="120" w:line="120" w:lineRule="auto"/>
        <w:ind w:left="1418" w:firstLine="284"/>
        <w:jc w:val="both"/>
        <w:rPr>
          <w:rFonts w:ascii="Century Gothic" w:hAnsi="Century Gothic"/>
          <w:b/>
          <w:sz w:val="24"/>
          <w:lang w:val="es-ES_tradnl"/>
        </w:rPr>
      </w:pPr>
    </w:p>
    <w:p w14:paraId="58511F3B" w14:textId="77777777" w:rsidR="0018353A" w:rsidRDefault="0018353A">
      <w:pPr>
        <w:pStyle w:val="Ttulo5"/>
        <w:numPr>
          <w:ilvl w:val="4"/>
          <w:numId w:val="194"/>
        </w:numPr>
        <w:rPr>
          <w:rFonts w:ascii="Arial" w:hAnsi="Arial"/>
          <w:sz w:val="28"/>
        </w:rPr>
      </w:pPr>
      <w:bookmarkStart w:id="103" w:name="_Toc492352344"/>
      <w:bookmarkStart w:id="104" w:name="_Toc493651280"/>
      <w:bookmarkStart w:id="105" w:name="_Toc528116744"/>
      <w:bookmarkStart w:id="106" w:name="_Toc120097776"/>
      <w:r>
        <w:rPr>
          <w:sz w:val="28"/>
        </w:rPr>
        <w:t>Como ratear um acréscimo na nota fiscal não computado no preço do  pr</w:t>
      </w:r>
      <w:r>
        <w:rPr>
          <w:sz w:val="28"/>
        </w:rPr>
        <w:t>o</w:t>
      </w:r>
      <w:r>
        <w:rPr>
          <w:sz w:val="28"/>
        </w:rPr>
        <w:t>duto</w:t>
      </w:r>
      <w:bookmarkEnd w:id="103"/>
      <w:bookmarkEnd w:id="104"/>
      <w:r>
        <w:rPr>
          <w:sz w:val="28"/>
        </w:rPr>
        <w:t>:</w:t>
      </w:r>
      <w:bookmarkEnd w:id="105"/>
      <w:bookmarkEnd w:id="106"/>
    </w:p>
    <w:tbl>
      <w:tblPr>
        <w:tblW w:w="0" w:type="auto"/>
        <w:tblInd w:w="63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60"/>
        <w:gridCol w:w="1559"/>
        <w:gridCol w:w="1984"/>
        <w:gridCol w:w="1701"/>
        <w:gridCol w:w="2338"/>
      </w:tblGrid>
      <w:tr w:rsidR="0018353A" w14:paraId="2B0453B3" w14:textId="77777777">
        <w:tblPrEx>
          <w:tblCellMar>
            <w:top w:w="0" w:type="dxa"/>
            <w:bottom w:w="0" w:type="dxa"/>
          </w:tblCellMar>
        </w:tblPrEx>
        <w:trPr>
          <w:trHeight w:val="420"/>
        </w:trPr>
        <w:tc>
          <w:tcPr>
            <w:tcW w:w="1560" w:type="dxa"/>
            <w:tcBorders>
              <w:bottom w:val="nil"/>
            </w:tcBorders>
            <w:shd w:val="pct12" w:color="auto" w:fill="auto"/>
            <w:vAlign w:val="bottom"/>
          </w:tcPr>
          <w:p w14:paraId="3B28092E" w14:textId="77777777" w:rsidR="0018353A" w:rsidRDefault="0018353A">
            <w:pPr>
              <w:rPr>
                <w:rFonts w:ascii="Century Gothic" w:hAnsi="Century Gothic"/>
                <w:b/>
                <w:sz w:val="22"/>
              </w:rPr>
            </w:pPr>
          </w:p>
          <w:p w14:paraId="09F4EF06" w14:textId="77777777" w:rsidR="0018353A" w:rsidRDefault="0018353A">
            <w:pPr>
              <w:jc w:val="center"/>
              <w:rPr>
                <w:rFonts w:ascii="Century Gothic" w:hAnsi="Century Gothic"/>
                <w:b/>
              </w:rPr>
            </w:pPr>
            <w:r>
              <w:rPr>
                <w:rFonts w:ascii="Century Gothic" w:hAnsi="Century Gothic"/>
                <w:b/>
                <w:sz w:val="22"/>
              </w:rPr>
              <w:t>Material</w:t>
            </w:r>
          </w:p>
        </w:tc>
        <w:tc>
          <w:tcPr>
            <w:tcW w:w="1559" w:type="dxa"/>
            <w:tcBorders>
              <w:bottom w:val="nil"/>
            </w:tcBorders>
            <w:shd w:val="pct12" w:color="auto" w:fill="auto"/>
            <w:vAlign w:val="bottom"/>
          </w:tcPr>
          <w:p w14:paraId="14826D55" w14:textId="77777777" w:rsidR="0018353A" w:rsidRDefault="0018353A">
            <w:pPr>
              <w:rPr>
                <w:rFonts w:ascii="Century Gothic" w:hAnsi="Century Gothic"/>
                <w:b/>
                <w:sz w:val="22"/>
              </w:rPr>
            </w:pPr>
          </w:p>
          <w:p w14:paraId="6AA91989" w14:textId="77777777" w:rsidR="0018353A" w:rsidRDefault="0018353A">
            <w:pPr>
              <w:jc w:val="center"/>
              <w:rPr>
                <w:rFonts w:ascii="Century Gothic" w:hAnsi="Century Gothic"/>
                <w:b/>
              </w:rPr>
            </w:pPr>
            <w:r>
              <w:rPr>
                <w:rFonts w:ascii="Century Gothic" w:hAnsi="Century Gothic"/>
                <w:b/>
                <w:sz w:val="22"/>
              </w:rPr>
              <w:t>Quantid</w:t>
            </w:r>
            <w:r>
              <w:rPr>
                <w:rFonts w:ascii="Century Gothic" w:hAnsi="Century Gothic"/>
                <w:b/>
                <w:sz w:val="22"/>
              </w:rPr>
              <w:t>a</w:t>
            </w:r>
            <w:r>
              <w:rPr>
                <w:rFonts w:ascii="Century Gothic" w:hAnsi="Century Gothic"/>
                <w:b/>
                <w:sz w:val="22"/>
              </w:rPr>
              <w:t>de</w:t>
            </w:r>
          </w:p>
        </w:tc>
        <w:tc>
          <w:tcPr>
            <w:tcW w:w="1984" w:type="dxa"/>
            <w:tcBorders>
              <w:bottom w:val="nil"/>
            </w:tcBorders>
            <w:shd w:val="pct12" w:color="auto" w:fill="auto"/>
            <w:vAlign w:val="bottom"/>
          </w:tcPr>
          <w:p w14:paraId="74459DCB" w14:textId="77777777" w:rsidR="0018353A" w:rsidRDefault="0018353A">
            <w:pPr>
              <w:rPr>
                <w:rFonts w:ascii="Century Gothic" w:hAnsi="Century Gothic"/>
                <w:b/>
                <w:sz w:val="22"/>
              </w:rPr>
            </w:pPr>
          </w:p>
          <w:p w14:paraId="2DC36CB5" w14:textId="77777777" w:rsidR="0018353A" w:rsidRDefault="0018353A">
            <w:pPr>
              <w:jc w:val="center"/>
              <w:rPr>
                <w:rFonts w:ascii="Century Gothic" w:hAnsi="Century Gothic"/>
                <w:b/>
                <w:sz w:val="22"/>
              </w:rPr>
            </w:pPr>
            <w:r>
              <w:rPr>
                <w:rFonts w:ascii="Century Gothic" w:hAnsi="Century Gothic"/>
                <w:b/>
                <w:sz w:val="22"/>
              </w:rPr>
              <w:t>Preço Unitário</w:t>
            </w:r>
          </w:p>
        </w:tc>
        <w:tc>
          <w:tcPr>
            <w:tcW w:w="1701" w:type="dxa"/>
            <w:tcBorders>
              <w:bottom w:val="nil"/>
            </w:tcBorders>
            <w:shd w:val="pct12" w:color="auto" w:fill="auto"/>
            <w:vAlign w:val="bottom"/>
          </w:tcPr>
          <w:p w14:paraId="3D2E2E40" w14:textId="77777777" w:rsidR="0018353A" w:rsidRDefault="0018353A">
            <w:pPr>
              <w:rPr>
                <w:rFonts w:ascii="Century Gothic" w:hAnsi="Century Gothic"/>
                <w:b/>
                <w:sz w:val="22"/>
              </w:rPr>
            </w:pPr>
          </w:p>
          <w:p w14:paraId="2FB12691" w14:textId="77777777" w:rsidR="0018353A" w:rsidRDefault="0018353A">
            <w:pPr>
              <w:jc w:val="center"/>
              <w:rPr>
                <w:rFonts w:ascii="Century Gothic" w:hAnsi="Century Gothic"/>
                <w:b/>
                <w:sz w:val="22"/>
              </w:rPr>
            </w:pPr>
            <w:r>
              <w:rPr>
                <w:rFonts w:ascii="Century Gothic" w:hAnsi="Century Gothic"/>
                <w:b/>
                <w:sz w:val="22"/>
              </w:rPr>
              <w:t>Valor Total</w:t>
            </w:r>
          </w:p>
        </w:tc>
        <w:tc>
          <w:tcPr>
            <w:tcW w:w="2338" w:type="dxa"/>
            <w:tcBorders>
              <w:bottom w:val="nil"/>
            </w:tcBorders>
            <w:shd w:val="pct12" w:color="auto" w:fill="auto"/>
            <w:vAlign w:val="bottom"/>
          </w:tcPr>
          <w:p w14:paraId="3A214FEF" w14:textId="77777777" w:rsidR="0018353A" w:rsidRDefault="0018353A">
            <w:pPr>
              <w:jc w:val="center"/>
              <w:rPr>
                <w:rFonts w:ascii="Century Gothic" w:hAnsi="Century Gothic"/>
                <w:b/>
                <w:sz w:val="22"/>
              </w:rPr>
            </w:pPr>
            <w:r>
              <w:rPr>
                <w:rFonts w:ascii="Century Gothic" w:hAnsi="Century Gothic"/>
                <w:b/>
                <w:sz w:val="22"/>
              </w:rPr>
              <w:t>Valor total com Acré</w:t>
            </w:r>
            <w:r>
              <w:rPr>
                <w:rFonts w:ascii="Century Gothic" w:hAnsi="Century Gothic"/>
                <w:b/>
                <w:sz w:val="22"/>
              </w:rPr>
              <w:t>s</w:t>
            </w:r>
            <w:r>
              <w:rPr>
                <w:rFonts w:ascii="Century Gothic" w:hAnsi="Century Gothic"/>
                <w:b/>
                <w:sz w:val="22"/>
              </w:rPr>
              <w:t>cimo</w:t>
            </w:r>
          </w:p>
        </w:tc>
      </w:tr>
      <w:tr w:rsidR="0018353A" w14:paraId="1AE4794F" w14:textId="77777777">
        <w:tblPrEx>
          <w:tblCellMar>
            <w:top w:w="0" w:type="dxa"/>
            <w:bottom w:w="0" w:type="dxa"/>
          </w:tblCellMar>
        </w:tblPrEx>
        <w:tc>
          <w:tcPr>
            <w:tcW w:w="1560" w:type="dxa"/>
          </w:tcPr>
          <w:p w14:paraId="600BC5A1" w14:textId="77777777" w:rsidR="0018353A" w:rsidRDefault="0018353A">
            <w:pPr>
              <w:rPr>
                <w:rFonts w:ascii="Arial" w:hAnsi="Arial"/>
                <w:sz w:val="22"/>
              </w:rPr>
            </w:pPr>
            <w:r>
              <w:rPr>
                <w:rFonts w:ascii="Arial" w:hAnsi="Arial"/>
                <w:sz w:val="22"/>
              </w:rPr>
              <w:t>Caneta</w:t>
            </w:r>
          </w:p>
        </w:tc>
        <w:tc>
          <w:tcPr>
            <w:tcW w:w="1559" w:type="dxa"/>
          </w:tcPr>
          <w:p w14:paraId="3EA995E5" w14:textId="77777777" w:rsidR="0018353A" w:rsidRDefault="0018353A">
            <w:pPr>
              <w:jc w:val="center"/>
              <w:rPr>
                <w:rFonts w:ascii="Arial" w:hAnsi="Arial"/>
                <w:sz w:val="22"/>
              </w:rPr>
            </w:pPr>
            <w:r>
              <w:rPr>
                <w:rFonts w:ascii="Arial" w:hAnsi="Arial"/>
                <w:sz w:val="22"/>
              </w:rPr>
              <w:t>10</w:t>
            </w:r>
          </w:p>
        </w:tc>
        <w:tc>
          <w:tcPr>
            <w:tcW w:w="1984" w:type="dxa"/>
          </w:tcPr>
          <w:p w14:paraId="0AE834F5" w14:textId="77777777" w:rsidR="0018353A" w:rsidRDefault="0018353A">
            <w:pPr>
              <w:jc w:val="center"/>
              <w:rPr>
                <w:rFonts w:ascii="Arial" w:hAnsi="Arial"/>
                <w:sz w:val="22"/>
              </w:rPr>
            </w:pPr>
            <w:r>
              <w:rPr>
                <w:rFonts w:ascii="Arial" w:hAnsi="Arial"/>
                <w:sz w:val="22"/>
              </w:rPr>
              <w:t>1,00</w:t>
            </w:r>
          </w:p>
        </w:tc>
        <w:tc>
          <w:tcPr>
            <w:tcW w:w="1701" w:type="dxa"/>
          </w:tcPr>
          <w:p w14:paraId="0944486A" w14:textId="77777777" w:rsidR="0018353A" w:rsidRDefault="0018353A">
            <w:pPr>
              <w:jc w:val="center"/>
              <w:rPr>
                <w:rFonts w:ascii="Arial" w:hAnsi="Arial"/>
                <w:sz w:val="22"/>
              </w:rPr>
            </w:pPr>
            <w:r>
              <w:rPr>
                <w:rFonts w:ascii="Arial" w:hAnsi="Arial"/>
                <w:sz w:val="22"/>
              </w:rPr>
              <w:t>10,00</w:t>
            </w:r>
          </w:p>
        </w:tc>
        <w:tc>
          <w:tcPr>
            <w:tcW w:w="2338" w:type="dxa"/>
            <w:shd w:val="pct12" w:color="auto" w:fill="auto"/>
          </w:tcPr>
          <w:p w14:paraId="1B9AC0D5" w14:textId="77777777" w:rsidR="0018353A" w:rsidRDefault="0018353A">
            <w:pPr>
              <w:jc w:val="center"/>
              <w:rPr>
                <w:rFonts w:ascii="Arial" w:hAnsi="Arial"/>
                <w:sz w:val="22"/>
              </w:rPr>
            </w:pPr>
            <w:r>
              <w:rPr>
                <w:rFonts w:ascii="Arial" w:hAnsi="Arial"/>
                <w:sz w:val="22"/>
              </w:rPr>
              <w:t>12,00</w:t>
            </w:r>
          </w:p>
        </w:tc>
      </w:tr>
      <w:tr w:rsidR="0018353A" w14:paraId="5C96323B" w14:textId="77777777">
        <w:tblPrEx>
          <w:tblCellMar>
            <w:top w:w="0" w:type="dxa"/>
            <w:bottom w:w="0" w:type="dxa"/>
          </w:tblCellMar>
        </w:tblPrEx>
        <w:tc>
          <w:tcPr>
            <w:tcW w:w="1560" w:type="dxa"/>
          </w:tcPr>
          <w:p w14:paraId="4A0E7B94" w14:textId="77777777" w:rsidR="0018353A" w:rsidRDefault="0018353A">
            <w:pPr>
              <w:rPr>
                <w:rFonts w:ascii="Arial" w:hAnsi="Arial"/>
                <w:sz w:val="22"/>
              </w:rPr>
            </w:pPr>
            <w:r>
              <w:rPr>
                <w:rFonts w:ascii="Arial" w:hAnsi="Arial"/>
                <w:sz w:val="22"/>
              </w:rPr>
              <w:t>Borracha</w:t>
            </w:r>
          </w:p>
        </w:tc>
        <w:tc>
          <w:tcPr>
            <w:tcW w:w="1559" w:type="dxa"/>
          </w:tcPr>
          <w:p w14:paraId="28A7B93B" w14:textId="77777777" w:rsidR="0018353A" w:rsidRDefault="0018353A">
            <w:pPr>
              <w:jc w:val="center"/>
              <w:rPr>
                <w:rFonts w:ascii="Arial" w:hAnsi="Arial"/>
                <w:sz w:val="22"/>
              </w:rPr>
            </w:pPr>
            <w:r>
              <w:rPr>
                <w:rFonts w:ascii="Arial" w:hAnsi="Arial"/>
                <w:sz w:val="22"/>
              </w:rPr>
              <w:t>20</w:t>
            </w:r>
          </w:p>
        </w:tc>
        <w:tc>
          <w:tcPr>
            <w:tcW w:w="1984" w:type="dxa"/>
          </w:tcPr>
          <w:p w14:paraId="4579C574" w14:textId="77777777" w:rsidR="0018353A" w:rsidRDefault="0018353A">
            <w:pPr>
              <w:jc w:val="center"/>
              <w:rPr>
                <w:rFonts w:ascii="Arial" w:hAnsi="Arial"/>
                <w:sz w:val="22"/>
              </w:rPr>
            </w:pPr>
            <w:r>
              <w:rPr>
                <w:rFonts w:ascii="Arial" w:hAnsi="Arial"/>
                <w:sz w:val="22"/>
              </w:rPr>
              <w:t>0,50</w:t>
            </w:r>
          </w:p>
        </w:tc>
        <w:tc>
          <w:tcPr>
            <w:tcW w:w="1701" w:type="dxa"/>
          </w:tcPr>
          <w:p w14:paraId="6B98D5BE" w14:textId="77777777" w:rsidR="0018353A" w:rsidRDefault="0018353A">
            <w:pPr>
              <w:jc w:val="center"/>
              <w:rPr>
                <w:rFonts w:ascii="Arial" w:hAnsi="Arial"/>
                <w:sz w:val="22"/>
              </w:rPr>
            </w:pPr>
            <w:r>
              <w:rPr>
                <w:rFonts w:ascii="Arial" w:hAnsi="Arial"/>
                <w:sz w:val="22"/>
              </w:rPr>
              <w:t>10,00</w:t>
            </w:r>
          </w:p>
        </w:tc>
        <w:tc>
          <w:tcPr>
            <w:tcW w:w="2338" w:type="dxa"/>
            <w:shd w:val="pct12" w:color="auto" w:fill="auto"/>
          </w:tcPr>
          <w:p w14:paraId="614CDBB9" w14:textId="77777777" w:rsidR="0018353A" w:rsidRDefault="0018353A">
            <w:pPr>
              <w:jc w:val="center"/>
              <w:rPr>
                <w:rFonts w:ascii="Arial" w:hAnsi="Arial"/>
                <w:sz w:val="22"/>
              </w:rPr>
            </w:pPr>
            <w:r>
              <w:rPr>
                <w:rFonts w:ascii="Arial" w:hAnsi="Arial"/>
                <w:sz w:val="22"/>
              </w:rPr>
              <w:t>12,00</w:t>
            </w:r>
          </w:p>
        </w:tc>
      </w:tr>
      <w:tr w:rsidR="0018353A" w14:paraId="4BE43CC8" w14:textId="77777777">
        <w:tblPrEx>
          <w:tblCellMar>
            <w:top w:w="0" w:type="dxa"/>
            <w:bottom w:w="0" w:type="dxa"/>
          </w:tblCellMar>
        </w:tblPrEx>
        <w:tc>
          <w:tcPr>
            <w:tcW w:w="1560" w:type="dxa"/>
          </w:tcPr>
          <w:p w14:paraId="0911DC1A" w14:textId="77777777" w:rsidR="0018353A" w:rsidRDefault="0018353A">
            <w:pPr>
              <w:rPr>
                <w:rFonts w:ascii="Arial" w:hAnsi="Arial"/>
                <w:sz w:val="22"/>
              </w:rPr>
            </w:pPr>
            <w:r>
              <w:rPr>
                <w:rFonts w:ascii="Arial" w:hAnsi="Arial"/>
                <w:sz w:val="22"/>
              </w:rPr>
              <w:t>Lápis</w:t>
            </w:r>
          </w:p>
        </w:tc>
        <w:tc>
          <w:tcPr>
            <w:tcW w:w="1559" w:type="dxa"/>
          </w:tcPr>
          <w:p w14:paraId="0D357CAF" w14:textId="77777777" w:rsidR="0018353A" w:rsidRDefault="0018353A">
            <w:pPr>
              <w:jc w:val="center"/>
              <w:rPr>
                <w:rFonts w:ascii="Arial" w:hAnsi="Arial"/>
                <w:sz w:val="22"/>
              </w:rPr>
            </w:pPr>
            <w:r>
              <w:rPr>
                <w:rFonts w:ascii="Arial" w:hAnsi="Arial"/>
                <w:sz w:val="22"/>
              </w:rPr>
              <w:t>20</w:t>
            </w:r>
          </w:p>
        </w:tc>
        <w:tc>
          <w:tcPr>
            <w:tcW w:w="1984" w:type="dxa"/>
          </w:tcPr>
          <w:p w14:paraId="57FCF1A2" w14:textId="77777777" w:rsidR="0018353A" w:rsidRDefault="0018353A">
            <w:pPr>
              <w:jc w:val="center"/>
              <w:rPr>
                <w:rFonts w:ascii="Arial" w:hAnsi="Arial"/>
                <w:sz w:val="22"/>
              </w:rPr>
            </w:pPr>
            <w:r>
              <w:rPr>
                <w:rFonts w:ascii="Arial" w:hAnsi="Arial"/>
                <w:sz w:val="22"/>
              </w:rPr>
              <w:t>1,00</w:t>
            </w:r>
          </w:p>
        </w:tc>
        <w:tc>
          <w:tcPr>
            <w:tcW w:w="1701" w:type="dxa"/>
          </w:tcPr>
          <w:p w14:paraId="1DCEA633" w14:textId="77777777" w:rsidR="0018353A" w:rsidRDefault="0018353A">
            <w:pPr>
              <w:jc w:val="center"/>
              <w:rPr>
                <w:rFonts w:ascii="Arial" w:hAnsi="Arial"/>
                <w:sz w:val="22"/>
              </w:rPr>
            </w:pPr>
            <w:r>
              <w:rPr>
                <w:rFonts w:ascii="Arial" w:hAnsi="Arial"/>
                <w:sz w:val="22"/>
              </w:rPr>
              <w:t>20,00</w:t>
            </w:r>
          </w:p>
        </w:tc>
        <w:tc>
          <w:tcPr>
            <w:tcW w:w="2338" w:type="dxa"/>
            <w:shd w:val="pct12" w:color="auto" w:fill="auto"/>
          </w:tcPr>
          <w:p w14:paraId="1BCABDE8" w14:textId="77777777" w:rsidR="0018353A" w:rsidRDefault="0018353A">
            <w:pPr>
              <w:jc w:val="center"/>
              <w:rPr>
                <w:rFonts w:ascii="Arial" w:hAnsi="Arial"/>
                <w:sz w:val="22"/>
              </w:rPr>
            </w:pPr>
            <w:r>
              <w:rPr>
                <w:rFonts w:ascii="Arial" w:hAnsi="Arial"/>
                <w:sz w:val="22"/>
              </w:rPr>
              <w:t>24,00</w:t>
            </w:r>
          </w:p>
        </w:tc>
      </w:tr>
      <w:tr w:rsidR="0018353A" w14:paraId="36FBBF1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5103" w:type="dxa"/>
            <w:gridSpan w:val="3"/>
            <w:tcBorders>
              <w:top w:val="single" w:sz="6" w:space="0" w:color="auto"/>
              <w:left w:val="single" w:sz="6" w:space="0" w:color="auto"/>
              <w:bottom w:val="single" w:sz="6" w:space="0" w:color="auto"/>
            </w:tcBorders>
          </w:tcPr>
          <w:p w14:paraId="0DFC93C9" w14:textId="77777777" w:rsidR="0018353A" w:rsidRDefault="0018353A">
            <w:pPr>
              <w:rPr>
                <w:rFonts w:ascii="Century Gothic" w:hAnsi="Century Gothic"/>
                <w:b/>
              </w:rPr>
            </w:pPr>
            <w:r>
              <w:rPr>
                <w:rFonts w:ascii="Century Gothic" w:hAnsi="Century Gothic"/>
                <w:b/>
                <w:sz w:val="22"/>
              </w:rPr>
              <w:t>Valor Total</w:t>
            </w:r>
          </w:p>
        </w:tc>
        <w:tc>
          <w:tcPr>
            <w:tcW w:w="1701" w:type="dxa"/>
            <w:tcBorders>
              <w:top w:val="single" w:sz="6" w:space="0" w:color="auto"/>
              <w:left w:val="single" w:sz="6" w:space="0" w:color="auto"/>
              <w:bottom w:val="single" w:sz="6" w:space="0" w:color="auto"/>
              <w:right w:val="single" w:sz="6" w:space="0" w:color="auto"/>
            </w:tcBorders>
          </w:tcPr>
          <w:p w14:paraId="2DBE324E" w14:textId="77777777" w:rsidR="0018353A" w:rsidRDefault="0018353A">
            <w:pPr>
              <w:jc w:val="center"/>
              <w:rPr>
                <w:rFonts w:ascii="Century Gothic" w:hAnsi="Century Gothic"/>
                <w:b/>
              </w:rPr>
            </w:pPr>
            <w:r>
              <w:rPr>
                <w:rFonts w:ascii="Century Gothic" w:hAnsi="Century Gothic"/>
                <w:b/>
              </w:rPr>
              <w:t xml:space="preserve"> </w:t>
            </w:r>
            <w:r>
              <w:rPr>
                <w:rFonts w:ascii="Century Gothic" w:hAnsi="Century Gothic"/>
                <w:b/>
                <w:sz w:val="22"/>
              </w:rPr>
              <w:t>40,00</w:t>
            </w:r>
          </w:p>
        </w:tc>
        <w:tc>
          <w:tcPr>
            <w:tcW w:w="2338" w:type="dxa"/>
            <w:tcBorders>
              <w:top w:val="single" w:sz="6" w:space="0" w:color="auto"/>
              <w:left w:val="nil"/>
              <w:bottom w:val="single" w:sz="6" w:space="0" w:color="auto"/>
              <w:right w:val="single" w:sz="6" w:space="0" w:color="auto"/>
            </w:tcBorders>
            <w:shd w:val="pct12" w:color="auto" w:fill="auto"/>
          </w:tcPr>
          <w:p w14:paraId="749C9B39" w14:textId="77777777" w:rsidR="0018353A" w:rsidRDefault="0018353A">
            <w:pPr>
              <w:jc w:val="center"/>
              <w:rPr>
                <w:rFonts w:ascii="Century Gothic" w:hAnsi="Century Gothic"/>
              </w:rPr>
            </w:pPr>
            <w:r>
              <w:rPr>
                <w:rFonts w:ascii="Century Gothic" w:hAnsi="Century Gothic"/>
                <w:sz w:val="22"/>
              </w:rPr>
              <w:t>48,00</w:t>
            </w:r>
          </w:p>
        </w:tc>
      </w:tr>
      <w:tr w:rsidR="0018353A" w14:paraId="209D170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5103" w:type="dxa"/>
            <w:gridSpan w:val="3"/>
            <w:tcBorders>
              <w:top w:val="single" w:sz="6" w:space="0" w:color="auto"/>
              <w:left w:val="single" w:sz="6" w:space="0" w:color="auto"/>
              <w:bottom w:val="single" w:sz="6" w:space="0" w:color="auto"/>
            </w:tcBorders>
          </w:tcPr>
          <w:p w14:paraId="72DE7FB0" w14:textId="77777777" w:rsidR="0018353A" w:rsidRDefault="0018353A">
            <w:pPr>
              <w:rPr>
                <w:rFonts w:ascii="Century Gothic" w:hAnsi="Century Gothic"/>
                <w:b/>
                <w:sz w:val="22"/>
              </w:rPr>
            </w:pPr>
            <w:r>
              <w:rPr>
                <w:rFonts w:ascii="Century Gothic" w:hAnsi="Century Gothic"/>
                <w:b/>
                <w:sz w:val="22"/>
              </w:rPr>
              <w:t>Acréscimo (frete)</w:t>
            </w:r>
          </w:p>
        </w:tc>
        <w:tc>
          <w:tcPr>
            <w:tcW w:w="1701" w:type="dxa"/>
            <w:tcBorders>
              <w:top w:val="single" w:sz="6" w:space="0" w:color="auto"/>
              <w:left w:val="single" w:sz="6" w:space="0" w:color="auto"/>
              <w:bottom w:val="single" w:sz="6" w:space="0" w:color="auto"/>
              <w:right w:val="single" w:sz="6" w:space="0" w:color="auto"/>
            </w:tcBorders>
          </w:tcPr>
          <w:p w14:paraId="5CD574D4" w14:textId="77777777" w:rsidR="0018353A" w:rsidRDefault="0018353A">
            <w:pPr>
              <w:jc w:val="center"/>
              <w:rPr>
                <w:rFonts w:ascii="Century Gothic" w:hAnsi="Century Gothic"/>
                <w:b/>
              </w:rPr>
            </w:pPr>
            <w:r>
              <w:rPr>
                <w:rFonts w:ascii="Century Gothic" w:hAnsi="Century Gothic"/>
                <w:b/>
                <w:sz w:val="22"/>
              </w:rPr>
              <w:t>48,00</w:t>
            </w:r>
          </w:p>
        </w:tc>
        <w:tc>
          <w:tcPr>
            <w:tcW w:w="2338" w:type="dxa"/>
            <w:tcBorders>
              <w:left w:val="nil"/>
            </w:tcBorders>
          </w:tcPr>
          <w:p w14:paraId="03EFC675" w14:textId="77777777" w:rsidR="0018353A" w:rsidRDefault="0018353A">
            <w:pPr>
              <w:rPr>
                <w:rFonts w:ascii="Century Gothic" w:hAnsi="Century Gothic"/>
              </w:rPr>
            </w:pPr>
          </w:p>
        </w:tc>
      </w:tr>
    </w:tbl>
    <w:p w14:paraId="45891493" w14:textId="77777777" w:rsidR="0018353A" w:rsidRDefault="0018353A">
      <w:pPr>
        <w:numPr>
          <w:ilvl w:val="0"/>
          <w:numId w:val="70"/>
        </w:numPr>
        <w:spacing w:before="360" w:after="120"/>
        <w:jc w:val="both"/>
        <w:rPr>
          <w:rFonts w:ascii="Arial" w:hAnsi="Arial"/>
          <w:b/>
          <w:sz w:val="24"/>
          <w:u w:val="single"/>
        </w:rPr>
      </w:pPr>
      <w:r>
        <w:rPr>
          <w:rFonts w:ascii="Arial" w:hAnsi="Arial"/>
          <w:b/>
          <w:sz w:val="24"/>
          <w:u w:val="single"/>
        </w:rPr>
        <w:t>Cálculo do Acréscimo:</w:t>
      </w:r>
    </w:p>
    <w:p w14:paraId="36E72B9C" w14:textId="77777777" w:rsidR="0018353A" w:rsidRDefault="0018353A">
      <w:pPr>
        <w:pStyle w:val="Corpodetexto"/>
        <w:numPr>
          <w:ilvl w:val="0"/>
          <w:numId w:val="74"/>
        </w:numPr>
        <w:spacing w:before="120" w:after="120"/>
        <w:rPr>
          <w:rFonts w:ascii="Arial" w:hAnsi="Arial"/>
        </w:rPr>
      </w:pPr>
      <w:r>
        <w:rPr>
          <w:rFonts w:ascii="Arial" w:hAnsi="Arial"/>
        </w:rPr>
        <w:t>Encontrar o percentual do acréscimo:</w:t>
      </w:r>
    </w:p>
    <w:p w14:paraId="5D80E233" w14:textId="77777777" w:rsidR="0018353A" w:rsidRDefault="0018353A">
      <w:pPr>
        <w:spacing w:before="120" w:after="120"/>
        <w:jc w:val="both"/>
        <w:rPr>
          <w:rFonts w:ascii="Arial" w:hAnsi="Arial"/>
          <w:sz w:val="24"/>
        </w:rPr>
      </w:pPr>
      <w:r>
        <w:rPr>
          <w:rFonts w:ascii="Arial" w:hAnsi="Arial"/>
          <w:sz w:val="24"/>
        </w:rPr>
        <w:t xml:space="preserve">      48,00 - 40,00 = 8,00 </w:t>
      </w:r>
      <w:r>
        <w:rPr>
          <w:rFonts w:ascii="Arial" w:hAnsi="Arial"/>
          <w:sz w:val="24"/>
        </w:rPr>
        <w:sym w:font="Symbol" w:char="F0AE"/>
      </w:r>
      <w:r>
        <w:rPr>
          <w:rFonts w:ascii="Arial" w:hAnsi="Arial"/>
          <w:sz w:val="24"/>
        </w:rPr>
        <w:t xml:space="preserve"> (8,00 / 40,00 x 100) = 20%</w:t>
      </w:r>
    </w:p>
    <w:p w14:paraId="3472B943" w14:textId="77777777" w:rsidR="0018353A" w:rsidRDefault="0018353A">
      <w:pPr>
        <w:pStyle w:val="Corpodetexto"/>
        <w:numPr>
          <w:ilvl w:val="0"/>
          <w:numId w:val="74"/>
        </w:numPr>
        <w:spacing w:before="120" w:after="120"/>
        <w:rPr>
          <w:rFonts w:ascii="Arial" w:hAnsi="Arial"/>
        </w:rPr>
      </w:pPr>
      <w:r>
        <w:rPr>
          <w:rFonts w:ascii="Arial" w:hAnsi="Arial"/>
        </w:rPr>
        <w:t xml:space="preserve">Aplicar o percentual encontrado sobre o valor total de cada item e efetuar o desconto: </w:t>
      </w:r>
    </w:p>
    <w:p w14:paraId="303A070C" w14:textId="77777777" w:rsidR="0018353A" w:rsidRDefault="0018353A">
      <w:pPr>
        <w:spacing w:before="120" w:after="120" w:line="120" w:lineRule="exact"/>
        <w:ind w:left="1418"/>
        <w:jc w:val="both"/>
        <w:rPr>
          <w:rFonts w:ascii="Arial" w:hAnsi="Arial"/>
          <w:sz w:val="24"/>
          <w:lang w:val="es-ES_tradnl"/>
        </w:rPr>
      </w:pPr>
      <w:r>
        <w:rPr>
          <w:rFonts w:ascii="Arial" w:hAnsi="Arial"/>
          <w:sz w:val="24"/>
        </w:rPr>
        <w:sym w:font="Wingdings" w:char="F0E0"/>
      </w:r>
      <w:r>
        <w:rPr>
          <w:rFonts w:ascii="Arial" w:hAnsi="Arial"/>
          <w:sz w:val="24"/>
          <w:lang w:val="es-ES_tradnl"/>
        </w:rPr>
        <w:t xml:space="preserve"> Caneta :</w:t>
      </w:r>
      <w:r>
        <w:rPr>
          <w:rFonts w:ascii="Arial" w:hAnsi="Arial"/>
          <w:sz w:val="24"/>
          <w:lang w:val="es-ES_tradnl"/>
        </w:rPr>
        <w:tab/>
      </w:r>
      <w:r>
        <w:rPr>
          <w:rFonts w:ascii="Arial" w:hAnsi="Arial"/>
          <w:sz w:val="24"/>
          <w:lang w:val="es-ES_tradnl"/>
        </w:rPr>
        <w:tab/>
        <w:t xml:space="preserve">10,00 x 20% = 2,00 </w:t>
      </w:r>
      <w:r>
        <w:rPr>
          <w:rFonts w:ascii="Arial" w:hAnsi="Arial"/>
          <w:sz w:val="24"/>
        </w:rPr>
        <w:sym w:font="Symbol" w:char="F0AE"/>
      </w:r>
      <w:r>
        <w:rPr>
          <w:rFonts w:ascii="Arial" w:hAnsi="Arial"/>
          <w:sz w:val="24"/>
          <w:lang w:val="es-ES_tradnl"/>
        </w:rPr>
        <w:t xml:space="preserve"> 10,00 + 2,00 = 12,00</w:t>
      </w:r>
    </w:p>
    <w:p w14:paraId="3D2D2AAE" w14:textId="77777777" w:rsidR="0018353A" w:rsidRDefault="0018353A">
      <w:pPr>
        <w:spacing w:before="120" w:after="120" w:line="120" w:lineRule="exact"/>
        <w:ind w:left="1418"/>
        <w:jc w:val="both"/>
        <w:rPr>
          <w:rFonts w:ascii="Arial" w:hAnsi="Arial"/>
          <w:sz w:val="24"/>
          <w:lang w:val="es-ES_tradnl"/>
        </w:rPr>
      </w:pPr>
      <w:r>
        <w:rPr>
          <w:rFonts w:ascii="Arial" w:hAnsi="Arial"/>
          <w:sz w:val="24"/>
        </w:rPr>
        <w:sym w:font="Wingdings" w:char="F0E0"/>
      </w:r>
      <w:r>
        <w:rPr>
          <w:rFonts w:ascii="Arial" w:hAnsi="Arial"/>
          <w:sz w:val="24"/>
          <w:lang w:val="es-ES_tradnl"/>
        </w:rPr>
        <w:t xml:space="preserve"> Borracha:</w:t>
      </w:r>
      <w:r>
        <w:rPr>
          <w:rFonts w:ascii="Arial" w:hAnsi="Arial"/>
          <w:sz w:val="24"/>
          <w:lang w:val="es-ES_tradnl"/>
        </w:rPr>
        <w:tab/>
        <w:t xml:space="preserve">10,00 x 20% = 2,00 </w:t>
      </w:r>
      <w:r>
        <w:rPr>
          <w:rFonts w:ascii="Arial" w:hAnsi="Arial"/>
          <w:sz w:val="24"/>
        </w:rPr>
        <w:sym w:font="Symbol" w:char="F0AE"/>
      </w:r>
      <w:r>
        <w:rPr>
          <w:rFonts w:ascii="Arial" w:hAnsi="Arial"/>
          <w:sz w:val="24"/>
          <w:lang w:val="es-ES_tradnl"/>
        </w:rPr>
        <w:t xml:space="preserve"> 10,00 + 2,00 = 12,00</w:t>
      </w:r>
    </w:p>
    <w:p w14:paraId="08CB2E74" w14:textId="77777777" w:rsidR="0018353A" w:rsidRDefault="0018353A">
      <w:pPr>
        <w:spacing w:before="120" w:after="120" w:line="120" w:lineRule="exact"/>
        <w:ind w:left="1418"/>
        <w:jc w:val="both"/>
        <w:rPr>
          <w:rFonts w:ascii="Arial" w:hAnsi="Arial"/>
          <w:sz w:val="24"/>
        </w:rPr>
      </w:pPr>
      <w:r>
        <w:rPr>
          <w:rFonts w:ascii="Arial" w:hAnsi="Arial"/>
          <w:sz w:val="24"/>
        </w:rPr>
        <w:sym w:font="Wingdings" w:char="F0E0"/>
      </w:r>
      <w:r>
        <w:rPr>
          <w:rFonts w:ascii="Arial" w:hAnsi="Arial"/>
          <w:sz w:val="24"/>
        </w:rPr>
        <w:t xml:space="preserve"> Lápis:</w:t>
      </w:r>
      <w:r>
        <w:rPr>
          <w:rFonts w:ascii="Arial" w:hAnsi="Arial"/>
          <w:sz w:val="24"/>
        </w:rPr>
        <w:tab/>
      </w:r>
      <w:r>
        <w:rPr>
          <w:rFonts w:ascii="Arial" w:hAnsi="Arial"/>
          <w:sz w:val="24"/>
        </w:rPr>
        <w:tab/>
        <w:t xml:space="preserve">20,00 x 20% = 4,00 </w:t>
      </w:r>
      <w:r>
        <w:rPr>
          <w:rFonts w:ascii="Arial" w:hAnsi="Arial"/>
          <w:sz w:val="24"/>
        </w:rPr>
        <w:sym w:font="Symbol" w:char="F0AE"/>
      </w:r>
      <w:r>
        <w:rPr>
          <w:rFonts w:ascii="Arial" w:hAnsi="Arial"/>
          <w:sz w:val="24"/>
        </w:rPr>
        <w:t xml:space="preserve"> 20,00 + 4,00 = 24,00</w:t>
      </w:r>
    </w:p>
    <w:p w14:paraId="75C1D86D" w14:textId="77777777" w:rsidR="0018353A" w:rsidRDefault="0018353A">
      <w:pPr>
        <w:pStyle w:val="Ttulo5"/>
        <w:numPr>
          <w:ilvl w:val="4"/>
          <w:numId w:val="194"/>
        </w:numPr>
        <w:rPr>
          <w:sz w:val="28"/>
        </w:rPr>
      </w:pPr>
      <w:r>
        <w:rPr>
          <w:rFonts w:ascii="Arial" w:hAnsi="Arial"/>
        </w:rPr>
        <w:br w:type="page"/>
      </w:r>
      <w:bookmarkStart w:id="107" w:name="_Toc492352345"/>
      <w:bookmarkStart w:id="108" w:name="_Toc493651281"/>
      <w:bookmarkStart w:id="109" w:name="_Toc528116745"/>
      <w:bookmarkStart w:id="110" w:name="_Toc120097777"/>
      <w:r>
        <w:rPr>
          <w:sz w:val="28"/>
        </w:rPr>
        <w:lastRenderedPageBreak/>
        <w:t>Conversão  de  Unidades  de  Medida</w:t>
      </w:r>
      <w:bookmarkEnd w:id="107"/>
      <w:bookmarkEnd w:id="108"/>
      <w:r>
        <w:rPr>
          <w:sz w:val="28"/>
        </w:rPr>
        <w:t>:</w:t>
      </w:r>
      <w:bookmarkEnd w:id="109"/>
      <w:bookmarkEnd w:id="110"/>
    </w:p>
    <w:p w14:paraId="2898C7F5" w14:textId="77777777" w:rsidR="0018353A" w:rsidRDefault="0018353A">
      <w:pPr>
        <w:numPr>
          <w:ilvl w:val="0"/>
          <w:numId w:val="75"/>
        </w:numPr>
        <w:spacing w:before="120" w:after="120"/>
        <w:jc w:val="both"/>
        <w:rPr>
          <w:rFonts w:ascii="Arial" w:hAnsi="Arial"/>
          <w:sz w:val="24"/>
        </w:rPr>
      </w:pPr>
      <w:r>
        <w:rPr>
          <w:rFonts w:ascii="Arial" w:hAnsi="Arial"/>
          <w:sz w:val="24"/>
        </w:rPr>
        <w:t>Caso a unidade de medida não esteja condizente com às do SUPRI, deverá ser feita conversão de acordo com a Tabela de Unidade de Medidas (item 2.1.1.3.1).</w:t>
      </w:r>
    </w:p>
    <w:p w14:paraId="083BCD50" w14:textId="77777777" w:rsidR="0018353A" w:rsidRDefault="0018353A">
      <w:pPr>
        <w:numPr>
          <w:ilvl w:val="0"/>
          <w:numId w:val="75"/>
        </w:numPr>
        <w:spacing w:before="120" w:after="120"/>
        <w:jc w:val="both"/>
        <w:rPr>
          <w:rFonts w:ascii="Arial" w:hAnsi="Arial"/>
          <w:sz w:val="24"/>
        </w:rPr>
      </w:pPr>
      <w:r>
        <w:rPr>
          <w:rFonts w:ascii="Arial" w:hAnsi="Arial"/>
          <w:sz w:val="24"/>
        </w:rPr>
        <w:t>Ao se converter as Unidades de Medidas, o valor total do material não se a</w:t>
      </w:r>
      <w:r>
        <w:rPr>
          <w:rFonts w:ascii="Arial" w:hAnsi="Arial"/>
          <w:sz w:val="24"/>
        </w:rPr>
        <w:t>l</w:t>
      </w:r>
      <w:r>
        <w:rPr>
          <w:rFonts w:ascii="Arial" w:hAnsi="Arial"/>
          <w:sz w:val="24"/>
        </w:rPr>
        <w:t>tera, não havendo por conseqüência necessidade de se proceder à ad</w:t>
      </w:r>
      <w:r>
        <w:rPr>
          <w:rFonts w:ascii="Arial" w:hAnsi="Arial"/>
          <w:sz w:val="24"/>
        </w:rPr>
        <w:t>e</w:t>
      </w:r>
      <w:r>
        <w:rPr>
          <w:rFonts w:ascii="Arial" w:hAnsi="Arial"/>
          <w:sz w:val="24"/>
        </w:rPr>
        <w:t>quação dos preços.</w:t>
      </w:r>
    </w:p>
    <w:p w14:paraId="7940183A" w14:textId="77777777" w:rsidR="0018353A" w:rsidRDefault="0018353A">
      <w:pPr>
        <w:numPr>
          <w:ilvl w:val="0"/>
          <w:numId w:val="75"/>
        </w:numPr>
        <w:spacing w:before="120" w:after="120" w:line="360" w:lineRule="auto"/>
        <w:jc w:val="both"/>
        <w:rPr>
          <w:rFonts w:ascii="Arial" w:hAnsi="Arial"/>
          <w:sz w:val="24"/>
        </w:rPr>
      </w:pPr>
      <w:r>
        <w:rPr>
          <w:rFonts w:ascii="Arial" w:hAnsi="Arial"/>
          <w:sz w:val="24"/>
        </w:rPr>
        <w:t>A tabela de Unidades de Medidas segue as Normas Oficiais da ABNT.</w:t>
      </w:r>
    </w:p>
    <w:p w14:paraId="2AEE62AE" w14:textId="77777777" w:rsidR="0018353A" w:rsidRDefault="0018353A">
      <w:pPr>
        <w:spacing w:before="120" w:after="120" w:line="360" w:lineRule="auto"/>
        <w:jc w:val="both"/>
        <w:rPr>
          <w:rFonts w:ascii="Arial" w:hAnsi="Arial"/>
          <w:sz w:val="24"/>
        </w:rPr>
      </w:pPr>
    </w:p>
    <w:p w14:paraId="164C7F8F" w14:textId="77777777" w:rsidR="0018353A" w:rsidRDefault="0018353A" w:rsidP="00B83C07">
      <w:pPr>
        <w:numPr>
          <w:ilvl w:val="0"/>
          <w:numId w:val="71"/>
        </w:numPr>
        <w:tabs>
          <w:tab w:val="clear" w:pos="705"/>
          <w:tab w:val="num" w:pos="851"/>
        </w:tabs>
        <w:spacing w:before="120" w:after="120" w:line="480" w:lineRule="auto"/>
        <w:ind w:left="567" w:right="-233" w:hanging="567"/>
        <w:jc w:val="both"/>
        <w:outlineLvl w:val="0"/>
        <w:rPr>
          <w:rFonts w:ascii="Arial" w:hAnsi="Arial"/>
          <w:b/>
          <w:sz w:val="24"/>
          <w:u w:val="single"/>
        </w:rPr>
      </w:pPr>
      <w:r>
        <w:rPr>
          <w:rFonts w:ascii="Arial" w:hAnsi="Arial"/>
          <w:b/>
          <w:sz w:val="24"/>
          <w:u w:val="single"/>
        </w:rPr>
        <w:t>Exemplo de conversão:</w:t>
      </w:r>
    </w:p>
    <w:p w14:paraId="0FC65C55" w14:textId="77777777" w:rsidR="0018353A" w:rsidRDefault="0018353A">
      <w:pPr>
        <w:numPr>
          <w:ilvl w:val="0"/>
          <w:numId w:val="76"/>
        </w:numPr>
        <w:tabs>
          <w:tab w:val="left" w:pos="6960"/>
        </w:tabs>
        <w:spacing w:before="120" w:after="120" w:line="120" w:lineRule="auto"/>
        <w:ind w:right="-232"/>
        <w:jc w:val="both"/>
        <w:rPr>
          <w:rFonts w:ascii="Arial" w:hAnsi="Arial"/>
          <w:sz w:val="24"/>
        </w:rPr>
      </w:pPr>
      <w:r>
        <w:rPr>
          <w:rFonts w:ascii="Arial" w:hAnsi="Arial"/>
          <w:sz w:val="24"/>
        </w:rPr>
        <w:t xml:space="preserve">3 pacotes de 250g para pacote de 500g           litro para bombona de </w:t>
      </w:r>
      <w:smartTag w:uri="urn:schemas-microsoft-com:office:smarttags" w:element="metricconverter">
        <w:smartTagPr>
          <w:attr w:name="ProductID" w:val="5 litros"/>
        </w:smartTagPr>
        <w:r>
          <w:rPr>
            <w:rFonts w:ascii="Arial" w:hAnsi="Arial"/>
            <w:sz w:val="24"/>
          </w:rPr>
          <w:t>5 l</w:t>
        </w:r>
        <w:r>
          <w:rPr>
            <w:rFonts w:ascii="Arial" w:hAnsi="Arial"/>
            <w:sz w:val="24"/>
          </w:rPr>
          <w:t>i</w:t>
        </w:r>
        <w:r>
          <w:rPr>
            <w:rFonts w:ascii="Arial" w:hAnsi="Arial"/>
            <w:sz w:val="24"/>
          </w:rPr>
          <w:t>tros</w:t>
        </w:r>
      </w:smartTag>
    </w:p>
    <w:p w14:paraId="47D0D204" w14:textId="77777777" w:rsidR="0018353A" w:rsidRDefault="0018353A">
      <w:pPr>
        <w:numPr>
          <w:ilvl w:val="0"/>
          <w:numId w:val="77"/>
        </w:numPr>
        <w:tabs>
          <w:tab w:val="left" w:pos="6960"/>
        </w:tabs>
        <w:spacing w:before="120" w:after="120" w:line="480" w:lineRule="auto"/>
        <w:ind w:right="-232"/>
        <w:jc w:val="both"/>
        <w:rPr>
          <w:rFonts w:ascii="Arial" w:hAnsi="Arial"/>
          <w:sz w:val="24"/>
        </w:rPr>
      </w:pPr>
      <w:r>
        <w:rPr>
          <w:rFonts w:ascii="Arial" w:hAnsi="Arial"/>
          <w:sz w:val="24"/>
        </w:rPr>
        <w:t xml:space="preserve"> </w:t>
      </w:r>
      <w:r>
        <w:rPr>
          <w:rFonts w:ascii="Arial" w:hAnsi="Arial"/>
          <w:sz w:val="24"/>
        </w:rPr>
        <w:sym w:font="Symbol" w:char="F0AF"/>
      </w:r>
    </w:p>
    <w:p w14:paraId="3115B294" w14:textId="77777777" w:rsidR="0018353A" w:rsidRDefault="0018353A">
      <w:pPr>
        <w:tabs>
          <w:tab w:val="left" w:pos="6960"/>
        </w:tabs>
        <w:spacing w:before="120" w:after="120" w:line="480" w:lineRule="auto"/>
        <w:ind w:right="-232"/>
        <w:jc w:val="both"/>
        <w:rPr>
          <w:rFonts w:ascii="Arial" w:hAnsi="Arial"/>
          <w:sz w:val="24"/>
        </w:rPr>
      </w:pPr>
      <w:r>
        <w:rPr>
          <w:rFonts w:ascii="Arial" w:hAnsi="Arial"/>
          <w:sz w:val="24"/>
        </w:rPr>
        <w:t xml:space="preserve">       (3 x 250g / 5 00g  = 1,5 pacote)                 (01 litro: </w:t>
      </w:r>
      <w:smartTag w:uri="urn:schemas-microsoft-com:office:smarttags" w:element="metricconverter">
        <w:smartTagPr>
          <w:attr w:name="ProductID" w:val="05 litros"/>
        </w:smartTagPr>
        <w:r>
          <w:rPr>
            <w:rFonts w:ascii="Arial" w:hAnsi="Arial"/>
            <w:sz w:val="24"/>
          </w:rPr>
          <w:t>05 litros</w:t>
        </w:r>
      </w:smartTag>
      <w:r>
        <w:rPr>
          <w:rFonts w:ascii="Arial" w:hAnsi="Arial"/>
          <w:sz w:val="24"/>
        </w:rPr>
        <w:t xml:space="preserve"> = 0,2 bombonas de </w:t>
      </w:r>
      <w:smartTag w:uri="urn:schemas-microsoft-com:office:smarttags" w:element="metricconverter">
        <w:smartTagPr>
          <w:attr w:name="ProductID" w:val="5 litros"/>
        </w:smartTagPr>
        <w:r>
          <w:rPr>
            <w:rFonts w:ascii="Arial" w:hAnsi="Arial"/>
            <w:sz w:val="24"/>
          </w:rPr>
          <w:t>5 litros</w:t>
        </w:r>
      </w:smartTag>
      <w:r>
        <w:rPr>
          <w:rFonts w:ascii="Arial" w:hAnsi="Arial"/>
          <w:sz w:val="24"/>
        </w:rPr>
        <w:t xml:space="preserve">)    </w:t>
      </w:r>
    </w:p>
    <w:p w14:paraId="2870AA6A" w14:textId="77777777" w:rsidR="0018353A" w:rsidRDefault="0018353A">
      <w:pPr>
        <w:spacing w:before="120" w:after="120"/>
        <w:ind w:right="-233"/>
        <w:jc w:val="both"/>
        <w:outlineLvl w:val="0"/>
        <w:rPr>
          <w:rFonts w:ascii="Arial" w:hAnsi="Arial"/>
          <w:sz w:val="24"/>
        </w:rPr>
      </w:pPr>
    </w:p>
    <w:p w14:paraId="05466566" w14:textId="77777777" w:rsidR="0018353A" w:rsidRDefault="0018353A">
      <w:pPr>
        <w:numPr>
          <w:ilvl w:val="0"/>
          <w:numId w:val="76"/>
        </w:numPr>
        <w:spacing w:before="120" w:after="120"/>
        <w:ind w:right="-233"/>
        <w:jc w:val="both"/>
        <w:outlineLvl w:val="0"/>
        <w:rPr>
          <w:rFonts w:ascii="Arial" w:hAnsi="Arial"/>
          <w:sz w:val="24"/>
        </w:rPr>
      </w:pPr>
      <w:r>
        <w:rPr>
          <w:rFonts w:ascii="Arial" w:hAnsi="Arial"/>
          <w:sz w:val="24"/>
        </w:rPr>
        <w:t>Formulário:</w:t>
      </w:r>
    </w:p>
    <w:p w14:paraId="78ACB911" w14:textId="77777777" w:rsidR="0018353A" w:rsidRDefault="0018353A">
      <w:pPr>
        <w:spacing w:before="120" w:after="120"/>
        <w:ind w:right="-233"/>
        <w:jc w:val="both"/>
        <w:rPr>
          <w:rFonts w:ascii="Arial" w:hAnsi="Arial"/>
          <w:sz w:val="24"/>
        </w:rPr>
      </w:pPr>
      <w:r>
        <w:rPr>
          <w:rFonts w:ascii="Arial" w:hAnsi="Arial"/>
          <w:sz w:val="24"/>
        </w:rPr>
        <w:t>caixa (2.000 folhas) para milheiro                             milheiro para caixa (2.000 folhas)</w:t>
      </w:r>
    </w:p>
    <w:p w14:paraId="1544B82A" w14:textId="77777777" w:rsidR="0018353A" w:rsidRDefault="0018353A">
      <w:pPr>
        <w:spacing w:before="120" w:after="120"/>
        <w:ind w:right="-233"/>
        <w:jc w:val="both"/>
        <w:rPr>
          <w:rFonts w:ascii="Arial" w:hAnsi="Arial"/>
          <w:sz w:val="24"/>
        </w:rPr>
      </w:pPr>
      <w:r>
        <w:rPr>
          <w:rFonts w:ascii="Arial" w:hAnsi="Arial"/>
          <w:sz w:val="24"/>
        </w:rPr>
        <w:t xml:space="preserve">                           </w:t>
      </w:r>
      <w:r>
        <w:rPr>
          <w:rFonts w:ascii="Arial" w:hAnsi="Arial"/>
          <w:sz w:val="24"/>
        </w:rPr>
        <w:sym w:font="Symbol" w:char="F0AF"/>
      </w:r>
      <w:r>
        <w:rPr>
          <w:rFonts w:ascii="Arial" w:hAnsi="Arial"/>
          <w:sz w:val="24"/>
        </w:rPr>
        <w:t xml:space="preserve">                                                                                    </w:t>
      </w:r>
      <w:r>
        <w:rPr>
          <w:rFonts w:ascii="Arial" w:hAnsi="Arial"/>
          <w:sz w:val="24"/>
        </w:rPr>
        <w:sym w:font="Symbol" w:char="F0AF"/>
      </w:r>
      <w:r>
        <w:rPr>
          <w:rFonts w:ascii="Arial" w:hAnsi="Arial"/>
          <w:sz w:val="24"/>
        </w:rPr>
        <w:t xml:space="preserve">     </w:t>
      </w:r>
    </w:p>
    <w:p w14:paraId="0859E7D2" w14:textId="77777777" w:rsidR="0018353A" w:rsidRDefault="0018353A">
      <w:pPr>
        <w:spacing w:before="120" w:after="120"/>
        <w:ind w:right="-233" w:firstLine="284"/>
        <w:jc w:val="both"/>
        <w:rPr>
          <w:rFonts w:ascii="Arial" w:hAnsi="Arial"/>
          <w:sz w:val="24"/>
        </w:rPr>
      </w:pPr>
      <w:r>
        <w:rPr>
          <w:rFonts w:ascii="Arial" w:hAnsi="Arial"/>
          <w:sz w:val="24"/>
        </w:rPr>
        <w:t>(1.000 : 2.000 = 0,5 milheiro)                                                (2.000 : 1.000 = 2)</w:t>
      </w:r>
    </w:p>
    <w:p w14:paraId="7C1F1E7B" w14:textId="77777777" w:rsidR="0018353A" w:rsidRDefault="0018353A">
      <w:pPr>
        <w:pStyle w:val="Ttulo6"/>
        <w:rPr>
          <w:color w:val="0000FF"/>
        </w:rPr>
      </w:pPr>
      <w:bookmarkStart w:id="111" w:name="_Toc492352346"/>
      <w:bookmarkStart w:id="112" w:name="_Toc493651282"/>
      <w:r>
        <w:br w:type="page"/>
      </w:r>
      <w:bookmarkStart w:id="113" w:name="_Toc528116746"/>
      <w:bookmarkStart w:id="114" w:name="_Toc120097778"/>
      <w:r>
        <w:rPr>
          <w:color w:val="0000FF"/>
        </w:rPr>
        <w:lastRenderedPageBreak/>
        <w:t>Tabela  de  Unidades  de  Medida</w:t>
      </w:r>
      <w:bookmarkEnd w:id="111"/>
      <w:bookmarkEnd w:id="112"/>
      <w:r>
        <w:rPr>
          <w:color w:val="0000FF"/>
        </w:rPr>
        <w:t>:</w:t>
      </w:r>
      <w:bookmarkEnd w:id="113"/>
      <w:bookmarkEnd w:id="114"/>
    </w:p>
    <w:tbl>
      <w:tblPr>
        <w:tblW w:w="10206" w:type="dxa"/>
        <w:tblInd w:w="108" w:type="dxa"/>
        <w:tblLayout w:type="fixed"/>
        <w:tblLook w:val="0000" w:firstRow="0" w:lastRow="0" w:firstColumn="0" w:lastColumn="0" w:noHBand="0" w:noVBand="0"/>
      </w:tblPr>
      <w:tblGrid>
        <w:gridCol w:w="1843"/>
        <w:gridCol w:w="1418"/>
        <w:gridCol w:w="1842"/>
        <w:gridCol w:w="1649"/>
        <w:gridCol w:w="1895"/>
        <w:gridCol w:w="1559"/>
      </w:tblGrid>
      <w:tr w:rsidR="0018353A" w14:paraId="6C9CBB93" w14:textId="77777777">
        <w:tblPrEx>
          <w:tblCellMar>
            <w:top w:w="0" w:type="dxa"/>
            <w:bottom w:w="0" w:type="dxa"/>
          </w:tblCellMar>
        </w:tblPrEx>
        <w:tc>
          <w:tcPr>
            <w:tcW w:w="10206" w:type="dxa"/>
            <w:gridSpan w:val="6"/>
            <w:tcBorders>
              <w:top w:val="single" w:sz="18" w:space="0" w:color="auto"/>
              <w:left w:val="single" w:sz="18" w:space="0" w:color="auto"/>
              <w:bottom w:val="single" w:sz="18" w:space="0" w:color="auto"/>
              <w:right w:val="single" w:sz="18" w:space="0" w:color="auto"/>
            </w:tcBorders>
            <w:shd w:val="pct12" w:color="auto" w:fill="auto"/>
          </w:tcPr>
          <w:p w14:paraId="50E1418E" w14:textId="77777777" w:rsidR="0018353A" w:rsidRDefault="0018353A">
            <w:pPr>
              <w:spacing w:line="360" w:lineRule="auto"/>
              <w:ind w:right="-233"/>
              <w:jc w:val="center"/>
              <w:rPr>
                <w:rFonts w:ascii="Century Gothic" w:hAnsi="Century Gothic"/>
                <w:sz w:val="32"/>
              </w:rPr>
            </w:pPr>
            <w:r>
              <w:rPr>
                <w:rFonts w:ascii="Century Gothic" w:hAnsi="Century Gothic"/>
                <w:b/>
                <w:smallCaps/>
                <w:sz w:val="32"/>
              </w:rPr>
              <w:t>UNIDADES DE MEDIDAS</w:t>
            </w:r>
          </w:p>
        </w:tc>
      </w:tr>
      <w:tr w:rsidR="0018353A" w14:paraId="17022E2A"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18" w:space="0" w:color="auto"/>
              <w:left w:val="single" w:sz="18" w:space="0" w:color="auto"/>
              <w:bottom w:val="nil"/>
            </w:tcBorders>
            <w:shd w:val="pct12" w:color="auto" w:fill="auto"/>
          </w:tcPr>
          <w:p w14:paraId="53D4F22F" w14:textId="77777777" w:rsidR="0018353A" w:rsidRDefault="0018353A">
            <w:pPr>
              <w:spacing w:line="360" w:lineRule="auto"/>
              <w:ind w:right="-233"/>
              <w:jc w:val="center"/>
              <w:rPr>
                <w:rFonts w:ascii="Century Gothic" w:hAnsi="Century Gothic"/>
                <w:b/>
                <w:i/>
                <w:smallCaps/>
                <w:sz w:val="24"/>
              </w:rPr>
            </w:pPr>
            <w:r>
              <w:rPr>
                <w:rFonts w:ascii="Century Gothic" w:hAnsi="Century Gothic"/>
                <w:b/>
                <w:i/>
                <w:smallCaps/>
                <w:sz w:val="24"/>
              </w:rPr>
              <w:t>Descrição</w:t>
            </w:r>
          </w:p>
        </w:tc>
        <w:tc>
          <w:tcPr>
            <w:tcW w:w="1418" w:type="dxa"/>
            <w:tcBorders>
              <w:top w:val="single" w:sz="18" w:space="0" w:color="auto"/>
              <w:bottom w:val="nil"/>
              <w:right w:val="single" w:sz="18" w:space="0" w:color="auto"/>
            </w:tcBorders>
            <w:shd w:val="pct12" w:color="auto" w:fill="auto"/>
          </w:tcPr>
          <w:p w14:paraId="2B5BD19D" w14:textId="77777777" w:rsidR="0018353A" w:rsidRDefault="0018353A">
            <w:pPr>
              <w:spacing w:line="360" w:lineRule="auto"/>
              <w:ind w:right="-233"/>
              <w:jc w:val="center"/>
              <w:rPr>
                <w:rFonts w:ascii="Century Gothic" w:hAnsi="Century Gothic"/>
                <w:b/>
                <w:i/>
                <w:smallCaps/>
                <w:sz w:val="24"/>
              </w:rPr>
            </w:pPr>
            <w:r>
              <w:rPr>
                <w:rFonts w:ascii="Century Gothic" w:hAnsi="Century Gothic"/>
                <w:b/>
                <w:i/>
                <w:smallCaps/>
                <w:sz w:val="24"/>
              </w:rPr>
              <w:t>Unidade</w:t>
            </w:r>
          </w:p>
        </w:tc>
        <w:tc>
          <w:tcPr>
            <w:tcW w:w="1842" w:type="dxa"/>
            <w:tcBorders>
              <w:top w:val="single" w:sz="18" w:space="0" w:color="auto"/>
              <w:left w:val="nil"/>
              <w:bottom w:val="nil"/>
            </w:tcBorders>
            <w:shd w:val="pct12" w:color="auto" w:fill="auto"/>
          </w:tcPr>
          <w:p w14:paraId="7C853405" w14:textId="77777777" w:rsidR="0018353A" w:rsidRDefault="0018353A">
            <w:pPr>
              <w:spacing w:line="360" w:lineRule="auto"/>
              <w:ind w:right="-233"/>
              <w:jc w:val="center"/>
              <w:rPr>
                <w:rFonts w:ascii="Century Gothic" w:hAnsi="Century Gothic"/>
                <w:b/>
                <w:i/>
                <w:smallCaps/>
                <w:sz w:val="24"/>
              </w:rPr>
            </w:pPr>
            <w:r>
              <w:rPr>
                <w:rFonts w:ascii="Century Gothic" w:hAnsi="Century Gothic"/>
                <w:b/>
                <w:i/>
                <w:smallCaps/>
                <w:sz w:val="24"/>
              </w:rPr>
              <w:t>Descrição</w:t>
            </w:r>
          </w:p>
        </w:tc>
        <w:tc>
          <w:tcPr>
            <w:tcW w:w="1649" w:type="dxa"/>
            <w:tcBorders>
              <w:top w:val="single" w:sz="18" w:space="0" w:color="auto"/>
              <w:bottom w:val="nil"/>
              <w:right w:val="single" w:sz="18" w:space="0" w:color="auto"/>
            </w:tcBorders>
            <w:shd w:val="pct12" w:color="auto" w:fill="auto"/>
          </w:tcPr>
          <w:p w14:paraId="1D29A8AB" w14:textId="77777777" w:rsidR="0018353A" w:rsidRDefault="0018353A">
            <w:pPr>
              <w:spacing w:line="360" w:lineRule="auto"/>
              <w:ind w:right="-233"/>
              <w:jc w:val="center"/>
              <w:rPr>
                <w:rFonts w:ascii="Century Gothic" w:hAnsi="Century Gothic"/>
                <w:b/>
                <w:i/>
                <w:smallCaps/>
                <w:sz w:val="24"/>
              </w:rPr>
            </w:pPr>
            <w:r>
              <w:rPr>
                <w:rFonts w:ascii="Century Gothic" w:hAnsi="Century Gothic"/>
                <w:b/>
                <w:i/>
                <w:smallCaps/>
                <w:sz w:val="24"/>
              </w:rPr>
              <w:t>Unidade</w:t>
            </w:r>
          </w:p>
        </w:tc>
        <w:tc>
          <w:tcPr>
            <w:tcW w:w="1895" w:type="dxa"/>
            <w:tcBorders>
              <w:top w:val="single" w:sz="18" w:space="0" w:color="auto"/>
              <w:left w:val="nil"/>
              <w:bottom w:val="nil"/>
            </w:tcBorders>
            <w:shd w:val="pct12" w:color="auto" w:fill="auto"/>
          </w:tcPr>
          <w:p w14:paraId="62385D8B" w14:textId="77777777" w:rsidR="0018353A" w:rsidRDefault="0018353A">
            <w:pPr>
              <w:spacing w:line="360" w:lineRule="auto"/>
              <w:ind w:right="-233"/>
              <w:jc w:val="center"/>
              <w:rPr>
                <w:rFonts w:ascii="Century Gothic" w:hAnsi="Century Gothic"/>
                <w:b/>
                <w:i/>
                <w:smallCaps/>
                <w:sz w:val="24"/>
              </w:rPr>
            </w:pPr>
            <w:r>
              <w:rPr>
                <w:rFonts w:ascii="Century Gothic" w:hAnsi="Century Gothic"/>
                <w:b/>
                <w:i/>
                <w:smallCaps/>
                <w:sz w:val="24"/>
              </w:rPr>
              <w:t>Descrição</w:t>
            </w:r>
          </w:p>
        </w:tc>
        <w:tc>
          <w:tcPr>
            <w:tcW w:w="1559" w:type="dxa"/>
            <w:tcBorders>
              <w:top w:val="single" w:sz="18" w:space="0" w:color="auto"/>
              <w:bottom w:val="nil"/>
            </w:tcBorders>
            <w:shd w:val="pct12" w:color="auto" w:fill="auto"/>
          </w:tcPr>
          <w:p w14:paraId="27698AE5" w14:textId="77777777" w:rsidR="0018353A" w:rsidRDefault="0018353A">
            <w:pPr>
              <w:spacing w:line="360" w:lineRule="auto"/>
              <w:ind w:right="-233"/>
              <w:jc w:val="center"/>
              <w:rPr>
                <w:rFonts w:ascii="Century Gothic" w:hAnsi="Century Gothic"/>
                <w:b/>
                <w:i/>
                <w:smallCaps/>
                <w:sz w:val="24"/>
              </w:rPr>
            </w:pPr>
            <w:r>
              <w:rPr>
                <w:rFonts w:ascii="Century Gothic" w:hAnsi="Century Gothic"/>
                <w:b/>
                <w:i/>
                <w:smallCaps/>
                <w:sz w:val="24"/>
              </w:rPr>
              <w:t>Unidade</w:t>
            </w:r>
          </w:p>
        </w:tc>
      </w:tr>
      <w:tr w:rsidR="0018353A" w14:paraId="71ABAABE"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18" w:space="0" w:color="auto"/>
              <w:left w:val="single" w:sz="18" w:space="0" w:color="auto"/>
              <w:bottom w:val="single" w:sz="6" w:space="0" w:color="auto"/>
              <w:right w:val="single" w:sz="6" w:space="0" w:color="auto"/>
            </w:tcBorders>
            <w:shd w:val="pct10" w:color="auto" w:fill="auto"/>
          </w:tcPr>
          <w:p w14:paraId="49B1B2DC" w14:textId="77777777" w:rsidR="0018353A" w:rsidRDefault="0018353A">
            <w:pPr>
              <w:spacing w:line="360" w:lineRule="auto"/>
              <w:ind w:right="-233"/>
              <w:rPr>
                <w:rFonts w:ascii="Century Gothic" w:hAnsi="Century Gothic"/>
                <w:sz w:val="22"/>
              </w:rPr>
            </w:pPr>
            <w:r>
              <w:rPr>
                <w:rFonts w:ascii="Century Gothic" w:hAnsi="Century Gothic"/>
                <w:sz w:val="22"/>
              </w:rPr>
              <w:t>Ampola</w:t>
            </w:r>
          </w:p>
        </w:tc>
        <w:tc>
          <w:tcPr>
            <w:tcW w:w="1418" w:type="dxa"/>
            <w:tcBorders>
              <w:top w:val="single" w:sz="18" w:space="0" w:color="auto"/>
              <w:left w:val="single" w:sz="6" w:space="0" w:color="auto"/>
              <w:bottom w:val="single" w:sz="6" w:space="0" w:color="auto"/>
              <w:right w:val="single" w:sz="18" w:space="0" w:color="auto"/>
            </w:tcBorders>
            <w:shd w:val="pct10" w:color="auto" w:fill="auto"/>
          </w:tcPr>
          <w:p w14:paraId="41278534"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AMP</w:t>
            </w:r>
          </w:p>
        </w:tc>
        <w:tc>
          <w:tcPr>
            <w:tcW w:w="1842" w:type="dxa"/>
            <w:tcBorders>
              <w:top w:val="single" w:sz="18" w:space="0" w:color="auto"/>
              <w:left w:val="nil"/>
              <w:bottom w:val="single" w:sz="6" w:space="0" w:color="auto"/>
              <w:right w:val="single" w:sz="6" w:space="0" w:color="auto"/>
            </w:tcBorders>
            <w:shd w:val="pct10" w:color="auto" w:fill="auto"/>
          </w:tcPr>
          <w:p w14:paraId="242DE938"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Balde</w:t>
            </w:r>
          </w:p>
        </w:tc>
        <w:tc>
          <w:tcPr>
            <w:tcW w:w="1649" w:type="dxa"/>
            <w:tcBorders>
              <w:top w:val="single" w:sz="18" w:space="0" w:color="auto"/>
              <w:left w:val="single" w:sz="6" w:space="0" w:color="auto"/>
              <w:bottom w:val="single" w:sz="6" w:space="0" w:color="auto"/>
              <w:right w:val="single" w:sz="18" w:space="0" w:color="auto"/>
            </w:tcBorders>
            <w:shd w:val="pct10" w:color="auto" w:fill="auto"/>
          </w:tcPr>
          <w:p w14:paraId="1058CE35"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BLD</w:t>
            </w:r>
          </w:p>
        </w:tc>
        <w:tc>
          <w:tcPr>
            <w:tcW w:w="1895" w:type="dxa"/>
            <w:tcBorders>
              <w:top w:val="single" w:sz="18" w:space="0" w:color="auto"/>
              <w:left w:val="nil"/>
              <w:bottom w:val="single" w:sz="6" w:space="0" w:color="auto"/>
              <w:right w:val="single" w:sz="6" w:space="0" w:color="auto"/>
            </w:tcBorders>
            <w:shd w:val="pct10" w:color="auto" w:fill="auto"/>
          </w:tcPr>
          <w:p w14:paraId="39EB77F5"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Barra</w:t>
            </w:r>
          </w:p>
        </w:tc>
        <w:tc>
          <w:tcPr>
            <w:tcW w:w="1559" w:type="dxa"/>
            <w:tcBorders>
              <w:top w:val="single" w:sz="18" w:space="0" w:color="auto"/>
              <w:left w:val="single" w:sz="6" w:space="0" w:color="auto"/>
              <w:bottom w:val="single" w:sz="6" w:space="0" w:color="auto"/>
            </w:tcBorders>
            <w:shd w:val="pct10" w:color="auto" w:fill="auto"/>
          </w:tcPr>
          <w:p w14:paraId="1965CE65"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BR</w:t>
            </w:r>
          </w:p>
        </w:tc>
      </w:tr>
      <w:tr w:rsidR="0018353A" w14:paraId="5C7B9FB4"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61C221C0"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Barrica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F959DC9"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BRC</w:t>
            </w:r>
          </w:p>
        </w:tc>
        <w:tc>
          <w:tcPr>
            <w:tcW w:w="1842" w:type="dxa"/>
            <w:tcBorders>
              <w:top w:val="single" w:sz="6" w:space="0" w:color="auto"/>
              <w:left w:val="nil"/>
              <w:bottom w:val="single" w:sz="6" w:space="0" w:color="auto"/>
              <w:right w:val="single" w:sz="6" w:space="0" w:color="auto"/>
            </w:tcBorders>
            <w:shd w:val="pct10" w:color="auto" w:fill="auto"/>
          </w:tcPr>
          <w:p w14:paraId="59D31C75"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Barril</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12F798D6"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BRL</w:t>
            </w:r>
          </w:p>
        </w:tc>
        <w:tc>
          <w:tcPr>
            <w:tcW w:w="1895" w:type="dxa"/>
            <w:tcBorders>
              <w:top w:val="single" w:sz="6" w:space="0" w:color="auto"/>
              <w:left w:val="nil"/>
              <w:bottom w:val="single" w:sz="6" w:space="0" w:color="auto"/>
              <w:right w:val="single" w:sz="6" w:space="0" w:color="auto"/>
            </w:tcBorders>
            <w:shd w:val="pct10" w:color="auto" w:fill="auto"/>
          </w:tcPr>
          <w:p w14:paraId="3FAF0589"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Bisnaga</w:t>
            </w:r>
          </w:p>
        </w:tc>
        <w:tc>
          <w:tcPr>
            <w:tcW w:w="1559" w:type="dxa"/>
            <w:tcBorders>
              <w:top w:val="single" w:sz="6" w:space="0" w:color="auto"/>
              <w:left w:val="single" w:sz="6" w:space="0" w:color="auto"/>
              <w:bottom w:val="single" w:sz="6" w:space="0" w:color="auto"/>
            </w:tcBorders>
            <w:shd w:val="pct10" w:color="auto" w:fill="auto"/>
          </w:tcPr>
          <w:p w14:paraId="387430A9"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BNG</w:t>
            </w:r>
          </w:p>
        </w:tc>
      </w:tr>
      <w:tr w:rsidR="0018353A" w14:paraId="7C9EE1C9"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0DAAB434"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Bloco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8CFF35F"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BLC</w:t>
            </w:r>
          </w:p>
        </w:tc>
        <w:tc>
          <w:tcPr>
            <w:tcW w:w="1842" w:type="dxa"/>
            <w:tcBorders>
              <w:top w:val="single" w:sz="6" w:space="0" w:color="auto"/>
              <w:left w:val="nil"/>
              <w:bottom w:val="single" w:sz="6" w:space="0" w:color="auto"/>
              <w:right w:val="single" w:sz="6" w:space="0" w:color="auto"/>
            </w:tcBorders>
            <w:shd w:val="pct10" w:color="auto" w:fill="auto"/>
          </w:tcPr>
          <w:p w14:paraId="0CB88477"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Bobina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1DBE93DD"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BOB</w:t>
            </w:r>
          </w:p>
        </w:tc>
        <w:tc>
          <w:tcPr>
            <w:tcW w:w="1895" w:type="dxa"/>
            <w:tcBorders>
              <w:top w:val="single" w:sz="6" w:space="0" w:color="auto"/>
              <w:left w:val="nil"/>
              <w:bottom w:val="single" w:sz="6" w:space="0" w:color="auto"/>
              <w:right w:val="single" w:sz="6" w:space="0" w:color="auto"/>
            </w:tcBorders>
            <w:shd w:val="pct10" w:color="auto" w:fill="auto"/>
          </w:tcPr>
          <w:p w14:paraId="333B3577"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Bolsa</w:t>
            </w:r>
          </w:p>
        </w:tc>
        <w:tc>
          <w:tcPr>
            <w:tcW w:w="1559" w:type="dxa"/>
            <w:tcBorders>
              <w:top w:val="single" w:sz="6" w:space="0" w:color="auto"/>
              <w:left w:val="single" w:sz="6" w:space="0" w:color="auto"/>
              <w:bottom w:val="single" w:sz="6" w:space="0" w:color="auto"/>
            </w:tcBorders>
            <w:shd w:val="pct10" w:color="auto" w:fill="auto"/>
          </w:tcPr>
          <w:p w14:paraId="017EE835"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BOL</w:t>
            </w:r>
          </w:p>
        </w:tc>
      </w:tr>
      <w:tr w:rsidR="0018353A" w14:paraId="33BBC616"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7648E67C"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Bombona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5BF2233"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BBN</w:t>
            </w:r>
          </w:p>
        </w:tc>
        <w:tc>
          <w:tcPr>
            <w:tcW w:w="1842" w:type="dxa"/>
            <w:tcBorders>
              <w:top w:val="single" w:sz="6" w:space="0" w:color="auto"/>
              <w:left w:val="nil"/>
              <w:bottom w:val="single" w:sz="6" w:space="0" w:color="auto"/>
              <w:right w:val="single" w:sz="6" w:space="0" w:color="auto"/>
            </w:tcBorders>
            <w:shd w:val="pct10" w:color="auto" w:fill="auto"/>
          </w:tcPr>
          <w:p w14:paraId="708FE1CE"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Botijão</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5AD68F86"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BTJ</w:t>
            </w:r>
          </w:p>
        </w:tc>
        <w:tc>
          <w:tcPr>
            <w:tcW w:w="1895" w:type="dxa"/>
            <w:tcBorders>
              <w:top w:val="single" w:sz="6" w:space="0" w:color="auto"/>
              <w:left w:val="nil"/>
              <w:bottom w:val="single" w:sz="6" w:space="0" w:color="auto"/>
              <w:right w:val="single" w:sz="6" w:space="0" w:color="auto"/>
            </w:tcBorders>
            <w:shd w:val="pct10" w:color="auto" w:fill="auto"/>
          </w:tcPr>
          <w:p w14:paraId="744CF2E6"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Caixa</w:t>
            </w:r>
          </w:p>
        </w:tc>
        <w:tc>
          <w:tcPr>
            <w:tcW w:w="1559" w:type="dxa"/>
            <w:tcBorders>
              <w:top w:val="single" w:sz="6" w:space="0" w:color="auto"/>
              <w:left w:val="single" w:sz="6" w:space="0" w:color="auto"/>
              <w:bottom w:val="single" w:sz="6" w:space="0" w:color="auto"/>
            </w:tcBorders>
            <w:shd w:val="pct10" w:color="auto" w:fill="auto"/>
          </w:tcPr>
          <w:p w14:paraId="470F5EFC" w14:textId="77777777" w:rsidR="0018353A" w:rsidRDefault="0018353A">
            <w:pPr>
              <w:spacing w:line="360" w:lineRule="auto"/>
              <w:ind w:right="-233"/>
              <w:jc w:val="center"/>
              <w:rPr>
                <w:rFonts w:ascii="Century Gothic" w:hAnsi="Century Gothic"/>
                <w:sz w:val="22"/>
              </w:rPr>
            </w:pPr>
            <w:r>
              <w:rPr>
                <w:rFonts w:ascii="Century Gothic" w:hAnsi="Century Gothic"/>
                <w:sz w:val="22"/>
              </w:rPr>
              <w:t>CX</w:t>
            </w:r>
          </w:p>
        </w:tc>
      </w:tr>
      <w:tr w:rsidR="0018353A" w14:paraId="245712C3"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45AAF9FB" w14:textId="77777777" w:rsidR="0018353A" w:rsidRDefault="0018353A">
            <w:pPr>
              <w:spacing w:line="360" w:lineRule="auto"/>
              <w:ind w:right="-233"/>
              <w:rPr>
                <w:rFonts w:ascii="Century Gothic" w:hAnsi="Century Gothic"/>
                <w:sz w:val="22"/>
              </w:rPr>
            </w:pPr>
            <w:r>
              <w:rPr>
                <w:rFonts w:ascii="Century Gothic" w:hAnsi="Century Gothic"/>
                <w:sz w:val="22"/>
              </w:rPr>
              <w:t>Cápsula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4B44F0AB" w14:textId="77777777" w:rsidR="0018353A" w:rsidRDefault="0018353A">
            <w:pPr>
              <w:spacing w:line="360" w:lineRule="auto"/>
              <w:ind w:right="-233"/>
              <w:jc w:val="center"/>
              <w:rPr>
                <w:rFonts w:ascii="Century Gothic" w:hAnsi="Century Gothic"/>
                <w:sz w:val="22"/>
              </w:rPr>
            </w:pPr>
            <w:r>
              <w:rPr>
                <w:rFonts w:ascii="Century Gothic" w:hAnsi="Century Gothic"/>
                <w:sz w:val="22"/>
              </w:rPr>
              <w:t>CAP</w:t>
            </w:r>
          </w:p>
        </w:tc>
        <w:tc>
          <w:tcPr>
            <w:tcW w:w="1842" w:type="dxa"/>
            <w:tcBorders>
              <w:top w:val="single" w:sz="6" w:space="0" w:color="auto"/>
              <w:left w:val="nil"/>
              <w:bottom w:val="single" w:sz="6" w:space="0" w:color="auto"/>
              <w:right w:val="single" w:sz="6" w:space="0" w:color="auto"/>
            </w:tcBorders>
            <w:shd w:val="pct10" w:color="auto" w:fill="auto"/>
          </w:tcPr>
          <w:p w14:paraId="2ED1ABD6" w14:textId="77777777" w:rsidR="0018353A" w:rsidRDefault="0018353A">
            <w:pPr>
              <w:spacing w:line="360" w:lineRule="auto"/>
              <w:ind w:right="-233"/>
              <w:rPr>
                <w:rFonts w:ascii="Century Gothic" w:hAnsi="Century Gothic"/>
                <w:sz w:val="22"/>
              </w:rPr>
            </w:pPr>
            <w:r>
              <w:rPr>
                <w:rFonts w:ascii="Century Gothic" w:hAnsi="Century Gothic"/>
                <w:sz w:val="22"/>
              </w:rPr>
              <w:t>Carretel</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3CB9F0CE" w14:textId="77777777" w:rsidR="0018353A" w:rsidRDefault="0018353A">
            <w:pPr>
              <w:spacing w:line="360" w:lineRule="auto"/>
              <w:ind w:right="-233"/>
              <w:jc w:val="center"/>
              <w:rPr>
                <w:rFonts w:ascii="Century Gothic" w:hAnsi="Century Gothic"/>
                <w:sz w:val="22"/>
              </w:rPr>
            </w:pPr>
            <w:r>
              <w:rPr>
                <w:rFonts w:ascii="Century Gothic" w:hAnsi="Century Gothic"/>
                <w:sz w:val="22"/>
              </w:rPr>
              <w:t>CTL</w:t>
            </w:r>
          </w:p>
        </w:tc>
        <w:tc>
          <w:tcPr>
            <w:tcW w:w="1895" w:type="dxa"/>
            <w:tcBorders>
              <w:top w:val="single" w:sz="6" w:space="0" w:color="auto"/>
              <w:left w:val="nil"/>
              <w:bottom w:val="single" w:sz="6" w:space="0" w:color="auto"/>
              <w:right w:val="single" w:sz="6" w:space="0" w:color="auto"/>
            </w:tcBorders>
            <w:shd w:val="pct10" w:color="auto" w:fill="auto"/>
          </w:tcPr>
          <w:p w14:paraId="4457F44A" w14:textId="77777777" w:rsidR="0018353A" w:rsidRDefault="0018353A">
            <w:pPr>
              <w:spacing w:line="360" w:lineRule="auto"/>
              <w:ind w:right="-233"/>
              <w:rPr>
                <w:rFonts w:ascii="Century Gothic" w:hAnsi="Century Gothic"/>
                <w:sz w:val="22"/>
              </w:rPr>
            </w:pPr>
            <w:r>
              <w:rPr>
                <w:rFonts w:ascii="Century Gothic" w:hAnsi="Century Gothic"/>
                <w:sz w:val="22"/>
              </w:rPr>
              <w:t>Cartela</w:t>
            </w:r>
          </w:p>
        </w:tc>
        <w:tc>
          <w:tcPr>
            <w:tcW w:w="1559" w:type="dxa"/>
            <w:tcBorders>
              <w:top w:val="single" w:sz="6" w:space="0" w:color="auto"/>
              <w:left w:val="single" w:sz="6" w:space="0" w:color="auto"/>
              <w:bottom w:val="single" w:sz="6" w:space="0" w:color="auto"/>
            </w:tcBorders>
            <w:shd w:val="pct10" w:color="auto" w:fill="auto"/>
          </w:tcPr>
          <w:p w14:paraId="7D439278" w14:textId="77777777" w:rsidR="0018353A" w:rsidRDefault="0018353A">
            <w:pPr>
              <w:spacing w:line="360" w:lineRule="auto"/>
              <w:ind w:right="-233"/>
              <w:jc w:val="center"/>
              <w:rPr>
                <w:rFonts w:ascii="Century Gothic" w:hAnsi="Century Gothic"/>
                <w:sz w:val="22"/>
              </w:rPr>
            </w:pPr>
            <w:r>
              <w:rPr>
                <w:rFonts w:ascii="Century Gothic" w:hAnsi="Century Gothic"/>
                <w:sz w:val="22"/>
              </w:rPr>
              <w:t>CRT</w:t>
            </w:r>
          </w:p>
        </w:tc>
      </w:tr>
      <w:tr w:rsidR="0018353A" w14:paraId="7EC1C709"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3B777E69" w14:textId="77777777" w:rsidR="0018353A" w:rsidRDefault="0018353A">
            <w:pPr>
              <w:spacing w:line="360" w:lineRule="auto"/>
              <w:ind w:right="-233"/>
              <w:rPr>
                <w:rFonts w:ascii="Century Gothic" w:hAnsi="Century Gothic"/>
                <w:sz w:val="22"/>
              </w:rPr>
            </w:pPr>
            <w:r>
              <w:rPr>
                <w:rFonts w:ascii="Century Gothic" w:hAnsi="Century Gothic"/>
                <w:sz w:val="22"/>
              </w:rPr>
              <w:t>Centímetro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72394521" w14:textId="77777777" w:rsidR="0018353A" w:rsidRDefault="0018353A">
            <w:pPr>
              <w:spacing w:line="360" w:lineRule="auto"/>
              <w:ind w:right="-233"/>
              <w:jc w:val="center"/>
              <w:rPr>
                <w:rFonts w:ascii="Century Gothic" w:hAnsi="Century Gothic"/>
                <w:sz w:val="22"/>
              </w:rPr>
            </w:pPr>
            <w:r>
              <w:rPr>
                <w:rFonts w:ascii="Century Gothic" w:hAnsi="Century Gothic"/>
                <w:sz w:val="22"/>
              </w:rPr>
              <w:t>CM</w:t>
            </w:r>
          </w:p>
        </w:tc>
        <w:tc>
          <w:tcPr>
            <w:tcW w:w="1842" w:type="dxa"/>
            <w:tcBorders>
              <w:top w:val="single" w:sz="6" w:space="0" w:color="auto"/>
              <w:left w:val="nil"/>
              <w:bottom w:val="single" w:sz="6" w:space="0" w:color="auto"/>
              <w:right w:val="single" w:sz="6" w:space="0" w:color="auto"/>
            </w:tcBorders>
            <w:shd w:val="pct10" w:color="auto" w:fill="auto"/>
          </w:tcPr>
          <w:p w14:paraId="1A1DEBAA" w14:textId="77777777" w:rsidR="0018353A" w:rsidRDefault="0018353A">
            <w:pPr>
              <w:spacing w:line="360" w:lineRule="auto"/>
              <w:ind w:right="-233"/>
              <w:rPr>
                <w:rFonts w:ascii="Century Gothic" w:hAnsi="Century Gothic"/>
                <w:sz w:val="22"/>
              </w:rPr>
            </w:pPr>
            <w:r>
              <w:rPr>
                <w:rFonts w:ascii="Century Gothic" w:hAnsi="Century Gothic"/>
                <w:sz w:val="22"/>
              </w:rPr>
              <w:t>Cento</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08E6A929"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CT</w:t>
            </w:r>
          </w:p>
        </w:tc>
        <w:tc>
          <w:tcPr>
            <w:tcW w:w="1895" w:type="dxa"/>
            <w:tcBorders>
              <w:top w:val="single" w:sz="6" w:space="0" w:color="auto"/>
              <w:left w:val="nil"/>
              <w:bottom w:val="single" w:sz="6" w:space="0" w:color="auto"/>
              <w:right w:val="single" w:sz="6" w:space="0" w:color="auto"/>
            </w:tcBorders>
            <w:shd w:val="pct10" w:color="auto" w:fill="auto"/>
          </w:tcPr>
          <w:p w14:paraId="13F4398D"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Chapa</w:t>
            </w:r>
          </w:p>
        </w:tc>
        <w:tc>
          <w:tcPr>
            <w:tcW w:w="1559" w:type="dxa"/>
            <w:tcBorders>
              <w:top w:val="single" w:sz="6" w:space="0" w:color="auto"/>
              <w:left w:val="single" w:sz="6" w:space="0" w:color="auto"/>
              <w:bottom w:val="single" w:sz="6" w:space="0" w:color="auto"/>
            </w:tcBorders>
            <w:shd w:val="pct10" w:color="auto" w:fill="auto"/>
          </w:tcPr>
          <w:p w14:paraId="1B509DC8"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CH</w:t>
            </w:r>
          </w:p>
        </w:tc>
      </w:tr>
      <w:tr w:rsidR="0018353A" w14:paraId="6C631217"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6AFDAC1D" w14:textId="77777777" w:rsidR="0018353A" w:rsidRDefault="0018353A">
            <w:pPr>
              <w:spacing w:line="360" w:lineRule="auto"/>
              <w:ind w:right="-233"/>
              <w:rPr>
                <w:rFonts w:ascii="Century Gothic" w:hAnsi="Century Gothic"/>
                <w:sz w:val="22"/>
              </w:rPr>
            </w:pPr>
            <w:r>
              <w:rPr>
                <w:rFonts w:ascii="Century Gothic" w:hAnsi="Century Gothic"/>
                <w:sz w:val="22"/>
              </w:rPr>
              <w:t>Cilindro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20C0BA84" w14:textId="77777777" w:rsidR="0018353A" w:rsidRDefault="0018353A">
            <w:pPr>
              <w:spacing w:line="360" w:lineRule="auto"/>
              <w:ind w:right="-233"/>
              <w:jc w:val="center"/>
              <w:rPr>
                <w:rFonts w:ascii="Century Gothic" w:hAnsi="Century Gothic"/>
                <w:sz w:val="22"/>
              </w:rPr>
            </w:pPr>
            <w:r>
              <w:rPr>
                <w:rFonts w:ascii="Century Gothic" w:hAnsi="Century Gothic"/>
                <w:sz w:val="22"/>
              </w:rPr>
              <w:t>CLD</w:t>
            </w:r>
          </w:p>
        </w:tc>
        <w:tc>
          <w:tcPr>
            <w:tcW w:w="1842" w:type="dxa"/>
            <w:tcBorders>
              <w:top w:val="single" w:sz="6" w:space="0" w:color="auto"/>
              <w:left w:val="nil"/>
              <w:bottom w:val="single" w:sz="6" w:space="0" w:color="auto"/>
              <w:right w:val="single" w:sz="6" w:space="0" w:color="auto"/>
            </w:tcBorders>
            <w:shd w:val="pct10" w:color="auto" w:fill="auto"/>
          </w:tcPr>
          <w:p w14:paraId="1CC015AC" w14:textId="77777777" w:rsidR="0018353A" w:rsidRDefault="0018353A">
            <w:pPr>
              <w:spacing w:line="360" w:lineRule="auto"/>
              <w:ind w:right="-233"/>
              <w:rPr>
                <w:rFonts w:ascii="Century Gothic" w:hAnsi="Century Gothic"/>
                <w:sz w:val="22"/>
              </w:rPr>
            </w:pPr>
            <w:r>
              <w:rPr>
                <w:rFonts w:ascii="Century Gothic" w:hAnsi="Century Gothic"/>
                <w:sz w:val="22"/>
              </w:rPr>
              <w:t>Comprimido</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100C3869" w14:textId="77777777" w:rsidR="0018353A" w:rsidRDefault="0018353A">
            <w:pPr>
              <w:spacing w:line="360" w:lineRule="auto"/>
              <w:ind w:right="-233"/>
              <w:jc w:val="center"/>
              <w:rPr>
                <w:rFonts w:ascii="Century Gothic" w:hAnsi="Century Gothic"/>
                <w:sz w:val="22"/>
              </w:rPr>
            </w:pPr>
            <w:r>
              <w:rPr>
                <w:rFonts w:ascii="Century Gothic" w:hAnsi="Century Gothic"/>
                <w:sz w:val="22"/>
              </w:rPr>
              <w:t>CP</w:t>
            </w:r>
          </w:p>
        </w:tc>
        <w:tc>
          <w:tcPr>
            <w:tcW w:w="1895" w:type="dxa"/>
            <w:tcBorders>
              <w:top w:val="single" w:sz="6" w:space="0" w:color="auto"/>
              <w:left w:val="nil"/>
              <w:bottom w:val="single" w:sz="6" w:space="0" w:color="auto"/>
              <w:right w:val="single" w:sz="6" w:space="0" w:color="auto"/>
            </w:tcBorders>
            <w:shd w:val="pct10" w:color="auto" w:fill="auto"/>
          </w:tcPr>
          <w:p w14:paraId="3FDCCE37" w14:textId="77777777" w:rsidR="0018353A" w:rsidRDefault="0018353A">
            <w:pPr>
              <w:spacing w:line="360" w:lineRule="auto"/>
              <w:ind w:right="-233"/>
              <w:rPr>
                <w:rFonts w:ascii="Century Gothic" w:hAnsi="Century Gothic"/>
                <w:sz w:val="22"/>
              </w:rPr>
            </w:pPr>
            <w:r>
              <w:rPr>
                <w:rFonts w:ascii="Century Gothic" w:hAnsi="Century Gothic"/>
                <w:sz w:val="22"/>
              </w:rPr>
              <w:t xml:space="preserve">Cone  </w:t>
            </w:r>
          </w:p>
        </w:tc>
        <w:tc>
          <w:tcPr>
            <w:tcW w:w="1559" w:type="dxa"/>
            <w:tcBorders>
              <w:top w:val="single" w:sz="6" w:space="0" w:color="auto"/>
              <w:left w:val="single" w:sz="6" w:space="0" w:color="auto"/>
              <w:bottom w:val="single" w:sz="6" w:space="0" w:color="auto"/>
            </w:tcBorders>
            <w:shd w:val="pct10" w:color="auto" w:fill="auto"/>
          </w:tcPr>
          <w:p w14:paraId="14DFE50E" w14:textId="77777777" w:rsidR="0018353A" w:rsidRDefault="0018353A">
            <w:pPr>
              <w:spacing w:line="360" w:lineRule="auto"/>
              <w:ind w:right="-233"/>
              <w:jc w:val="center"/>
              <w:rPr>
                <w:rFonts w:ascii="Century Gothic" w:hAnsi="Century Gothic"/>
                <w:sz w:val="22"/>
              </w:rPr>
            </w:pPr>
            <w:r>
              <w:rPr>
                <w:rFonts w:ascii="Century Gothic" w:hAnsi="Century Gothic"/>
                <w:sz w:val="22"/>
              </w:rPr>
              <w:t>CNE</w:t>
            </w:r>
          </w:p>
        </w:tc>
      </w:tr>
      <w:tr w:rsidR="0018353A" w14:paraId="79159626"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2FB9EB8D" w14:textId="77777777" w:rsidR="0018353A" w:rsidRDefault="0018353A">
            <w:pPr>
              <w:spacing w:line="360" w:lineRule="auto"/>
              <w:ind w:right="-233"/>
              <w:rPr>
                <w:rFonts w:ascii="Century Gothic" w:hAnsi="Century Gothic"/>
                <w:sz w:val="22"/>
              </w:rPr>
            </w:pPr>
            <w:r>
              <w:rPr>
                <w:rFonts w:ascii="Century Gothic" w:hAnsi="Century Gothic"/>
                <w:sz w:val="22"/>
              </w:rPr>
              <w:t>Conjunto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0A8E48FB" w14:textId="77777777" w:rsidR="0018353A" w:rsidRDefault="0018353A">
            <w:pPr>
              <w:spacing w:line="360" w:lineRule="auto"/>
              <w:ind w:right="-233"/>
              <w:jc w:val="center"/>
              <w:rPr>
                <w:rFonts w:ascii="Century Gothic" w:hAnsi="Century Gothic"/>
                <w:sz w:val="22"/>
              </w:rPr>
            </w:pPr>
            <w:r>
              <w:rPr>
                <w:rFonts w:ascii="Century Gothic" w:hAnsi="Century Gothic"/>
                <w:sz w:val="22"/>
              </w:rPr>
              <w:t>CJ</w:t>
            </w:r>
          </w:p>
        </w:tc>
        <w:tc>
          <w:tcPr>
            <w:tcW w:w="1842" w:type="dxa"/>
            <w:tcBorders>
              <w:top w:val="single" w:sz="6" w:space="0" w:color="auto"/>
              <w:left w:val="nil"/>
              <w:bottom w:val="single" w:sz="6" w:space="0" w:color="auto"/>
              <w:right w:val="single" w:sz="6" w:space="0" w:color="auto"/>
            </w:tcBorders>
            <w:shd w:val="pct10" w:color="auto" w:fill="auto"/>
          </w:tcPr>
          <w:p w14:paraId="0F9286F9" w14:textId="77777777" w:rsidR="0018353A" w:rsidRDefault="0018353A">
            <w:pPr>
              <w:spacing w:line="360" w:lineRule="auto"/>
              <w:ind w:right="-233"/>
              <w:rPr>
                <w:rFonts w:ascii="Century Gothic" w:hAnsi="Century Gothic"/>
                <w:sz w:val="22"/>
              </w:rPr>
            </w:pPr>
            <w:r>
              <w:rPr>
                <w:rFonts w:ascii="Century Gothic" w:hAnsi="Century Gothic"/>
                <w:sz w:val="22"/>
              </w:rPr>
              <w:t>Drágea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0350C45F" w14:textId="77777777" w:rsidR="0018353A" w:rsidRDefault="0018353A">
            <w:pPr>
              <w:spacing w:line="360" w:lineRule="auto"/>
              <w:ind w:right="-233"/>
              <w:jc w:val="center"/>
              <w:rPr>
                <w:rFonts w:ascii="Century Gothic" w:hAnsi="Century Gothic"/>
                <w:sz w:val="22"/>
              </w:rPr>
            </w:pPr>
            <w:r>
              <w:rPr>
                <w:rFonts w:ascii="Century Gothic" w:hAnsi="Century Gothic"/>
                <w:sz w:val="22"/>
              </w:rPr>
              <w:t>DRG</w:t>
            </w:r>
          </w:p>
        </w:tc>
        <w:tc>
          <w:tcPr>
            <w:tcW w:w="1895" w:type="dxa"/>
            <w:tcBorders>
              <w:top w:val="single" w:sz="6" w:space="0" w:color="auto"/>
              <w:left w:val="nil"/>
              <w:bottom w:val="single" w:sz="6" w:space="0" w:color="auto"/>
              <w:right w:val="single" w:sz="6" w:space="0" w:color="auto"/>
            </w:tcBorders>
            <w:shd w:val="pct10" w:color="auto" w:fill="auto"/>
          </w:tcPr>
          <w:p w14:paraId="4C8A0FAE" w14:textId="77777777" w:rsidR="0018353A" w:rsidRDefault="0018353A">
            <w:pPr>
              <w:spacing w:line="360" w:lineRule="auto"/>
              <w:ind w:right="-233"/>
              <w:rPr>
                <w:rFonts w:ascii="Century Gothic" w:hAnsi="Century Gothic"/>
                <w:sz w:val="22"/>
              </w:rPr>
            </w:pPr>
            <w:r>
              <w:rPr>
                <w:rFonts w:ascii="Century Gothic" w:hAnsi="Century Gothic"/>
                <w:sz w:val="22"/>
              </w:rPr>
              <w:t xml:space="preserve">Dose </w:t>
            </w:r>
          </w:p>
        </w:tc>
        <w:tc>
          <w:tcPr>
            <w:tcW w:w="1559" w:type="dxa"/>
            <w:tcBorders>
              <w:top w:val="single" w:sz="6" w:space="0" w:color="auto"/>
              <w:left w:val="single" w:sz="6" w:space="0" w:color="auto"/>
              <w:bottom w:val="single" w:sz="6" w:space="0" w:color="auto"/>
            </w:tcBorders>
            <w:shd w:val="pct10" w:color="auto" w:fill="auto"/>
          </w:tcPr>
          <w:p w14:paraId="678875A1" w14:textId="77777777" w:rsidR="0018353A" w:rsidRDefault="0018353A">
            <w:pPr>
              <w:spacing w:line="360" w:lineRule="auto"/>
              <w:ind w:right="-233"/>
              <w:jc w:val="center"/>
              <w:rPr>
                <w:rFonts w:ascii="Century Gothic" w:hAnsi="Century Gothic"/>
                <w:sz w:val="22"/>
              </w:rPr>
            </w:pPr>
            <w:r>
              <w:rPr>
                <w:rFonts w:ascii="Century Gothic" w:hAnsi="Century Gothic"/>
                <w:sz w:val="22"/>
              </w:rPr>
              <w:t>DSE</w:t>
            </w:r>
          </w:p>
        </w:tc>
      </w:tr>
      <w:tr w:rsidR="0018353A" w14:paraId="7FAE09C4"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4C2E28E3" w14:textId="77777777" w:rsidR="0018353A" w:rsidRDefault="0018353A">
            <w:pPr>
              <w:spacing w:line="360" w:lineRule="auto"/>
              <w:ind w:right="-233"/>
              <w:rPr>
                <w:rFonts w:ascii="Century Gothic" w:hAnsi="Century Gothic"/>
                <w:sz w:val="22"/>
              </w:rPr>
            </w:pPr>
            <w:r>
              <w:rPr>
                <w:rFonts w:ascii="Century Gothic" w:hAnsi="Century Gothic"/>
                <w:sz w:val="22"/>
              </w:rPr>
              <w:t>Dúzia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21E37AB0" w14:textId="77777777" w:rsidR="0018353A" w:rsidRDefault="0018353A">
            <w:pPr>
              <w:spacing w:line="360" w:lineRule="auto"/>
              <w:ind w:right="-233"/>
              <w:jc w:val="center"/>
              <w:rPr>
                <w:rFonts w:ascii="Century Gothic" w:hAnsi="Century Gothic"/>
                <w:sz w:val="22"/>
              </w:rPr>
            </w:pPr>
            <w:r>
              <w:rPr>
                <w:rFonts w:ascii="Century Gothic" w:hAnsi="Century Gothic"/>
                <w:sz w:val="22"/>
              </w:rPr>
              <w:t>DZ</w:t>
            </w:r>
          </w:p>
        </w:tc>
        <w:tc>
          <w:tcPr>
            <w:tcW w:w="1842" w:type="dxa"/>
            <w:tcBorders>
              <w:top w:val="single" w:sz="6" w:space="0" w:color="auto"/>
              <w:left w:val="nil"/>
              <w:bottom w:val="single" w:sz="6" w:space="0" w:color="auto"/>
              <w:right w:val="single" w:sz="6" w:space="0" w:color="auto"/>
            </w:tcBorders>
            <w:shd w:val="pct10" w:color="auto" w:fill="auto"/>
          </w:tcPr>
          <w:p w14:paraId="2EE66CD5" w14:textId="77777777" w:rsidR="0018353A" w:rsidRDefault="0018353A">
            <w:pPr>
              <w:spacing w:line="360" w:lineRule="auto"/>
              <w:ind w:right="-233"/>
              <w:rPr>
                <w:rFonts w:ascii="Century Gothic" w:hAnsi="Century Gothic"/>
                <w:sz w:val="22"/>
              </w:rPr>
            </w:pPr>
            <w:r>
              <w:rPr>
                <w:rFonts w:ascii="Century Gothic" w:hAnsi="Century Gothic"/>
                <w:sz w:val="22"/>
              </w:rPr>
              <w:t xml:space="preserve">Embalagem </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58E9F860" w14:textId="77777777" w:rsidR="0018353A" w:rsidRDefault="0018353A">
            <w:pPr>
              <w:spacing w:line="360" w:lineRule="auto"/>
              <w:ind w:right="-233"/>
              <w:jc w:val="center"/>
              <w:rPr>
                <w:rFonts w:ascii="Century Gothic" w:hAnsi="Century Gothic"/>
                <w:sz w:val="22"/>
              </w:rPr>
            </w:pPr>
            <w:r>
              <w:rPr>
                <w:rFonts w:ascii="Century Gothic" w:hAnsi="Century Gothic"/>
                <w:sz w:val="22"/>
              </w:rPr>
              <w:t>EMB</w:t>
            </w:r>
          </w:p>
        </w:tc>
        <w:tc>
          <w:tcPr>
            <w:tcW w:w="1895" w:type="dxa"/>
            <w:tcBorders>
              <w:top w:val="single" w:sz="6" w:space="0" w:color="auto"/>
              <w:left w:val="nil"/>
              <w:bottom w:val="single" w:sz="6" w:space="0" w:color="auto"/>
              <w:right w:val="single" w:sz="6" w:space="0" w:color="auto"/>
            </w:tcBorders>
            <w:shd w:val="pct10" w:color="auto" w:fill="auto"/>
          </w:tcPr>
          <w:p w14:paraId="22EA6247" w14:textId="77777777" w:rsidR="0018353A" w:rsidRDefault="0018353A">
            <w:pPr>
              <w:spacing w:line="360" w:lineRule="auto"/>
              <w:ind w:right="-233"/>
              <w:rPr>
                <w:rFonts w:ascii="Century Gothic" w:hAnsi="Century Gothic"/>
                <w:sz w:val="22"/>
              </w:rPr>
            </w:pPr>
            <w:r>
              <w:rPr>
                <w:rFonts w:ascii="Century Gothic" w:hAnsi="Century Gothic"/>
                <w:sz w:val="22"/>
              </w:rPr>
              <w:t>Envelope</w:t>
            </w:r>
          </w:p>
        </w:tc>
        <w:tc>
          <w:tcPr>
            <w:tcW w:w="1559" w:type="dxa"/>
            <w:tcBorders>
              <w:top w:val="single" w:sz="6" w:space="0" w:color="auto"/>
              <w:left w:val="single" w:sz="6" w:space="0" w:color="auto"/>
              <w:bottom w:val="single" w:sz="6" w:space="0" w:color="auto"/>
            </w:tcBorders>
            <w:shd w:val="pct10" w:color="auto" w:fill="auto"/>
          </w:tcPr>
          <w:p w14:paraId="14C90ABF" w14:textId="77777777" w:rsidR="0018353A" w:rsidRDefault="0018353A">
            <w:pPr>
              <w:spacing w:line="360" w:lineRule="auto"/>
              <w:ind w:right="-233"/>
              <w:jc w:val="center"/>
              <w:rPr>
                <w:rFonts w:ascii="Century Gothic" w:hAnsi="Century Gothic"/>
                <w:sz w:val="22"/>
              </w:rPr>
            </w:pPr>
            <w:r>
              <w:rPr>
                <w:rFonts w:ascii="Century Gothic" w:hAnsi="Century Gothic"/>
                <w:sz w:val="22"/>
              </w:rPr>
              <w:t>ENV</w:t>
            </w:r>
          </w:p>
        </w:tc>
      </w:tr>
      <w:tr w:rsidR="0018353A" w14:paraId="6F33A748"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52B98FE0" w14:textId="77777777" w:rsidR="0018353A" w:rsidRDefault="0018353A">
            <w:pPr>
              <w:spacing w:line="360" w:lineRule="auto"/>
              <w:ind w:right="-233"/>
              <w:rPr>
                <w:rFonts w:ascii="Century Gothic" w:hAnsi="Century Gothic"/>
                <w:sz w:val="22"/>
              </w:rPr>
            </w:pPr>
            <w:r>
              <w:rPr>
                <w:rFonts w:ascii="Century Gothic" w:hAnsi="Century Gothic"/>
                <w:sz w:val="22"/>
              </w:rPr>
              <w:t>Estojo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33D15EF7" w14:textId="77777777" w:rsidR="0018353A" w:rsidRDefault="0018353A">
            <w:pPr>
              <w:spacing w:line="360" w:lineRule="auto"/>
              <w:ind w:right="-233"/>
              <w:jc w:val="center"/>
              <w:rPr>
                <w:rFonts w:ascii="Century Gothic" w:hAnsi="Century Gothic"/>
                <w:sz w:val="22"/>
              </w:rPr>
            </w:pPr>
            <w:r>
              <w:rPr>
                <w:rFonts w:ascii="Century Gothic" w:hAnsi="Century Gothic"/>
                <w:sz w:val="22"/>
              </w:rPr>
              <w:t>EST</w:t>
            </w:r>
          </w:p>
        </w:tc>
        <w:tc>
          <w:tcPr>
            <w:tcW w:w="1842" w:type="dxa"/>
            <w:tcBorders>
              <w:top w:val="single" w:sz="6" w:space="0" w:color="auto"/>
              <w:left w:val="nil"/>
              <w:bottom w:val="single" w:sz="6" w:space="0" w:color="auto"/>
              <w:right w:val="single" w:sz="6" w:space="0" w:color="auto"/>
            </w:tcBorders>
            <w:shd w:val="pct10" w:color="auto" w:fill="auto"/>
          </w:tcPr>
          <w:p w14:paraId="0234F45D" w14:textId="77777777" w:rsidR="0018353A" w:rsidRDefault="0018353A">
            <w:pPr>
              <w:spacing w:line="360" w:lineRule="auto"/>
              <w:ind w:right="-233"/>
              <w:rPr>
                <w:rFonts w:ascii="Century Gothic" w:hAnsi="Century Gothic"/>
                <w:sz w:val="22"/>
              </w:rPr>
            </w:pPr>
            <w:r>
              <w:rPr>
                <w:rFonts w:ascii="Century Gothic" w:hAnsi="Century Gothic"/>
                <w:sz w:val="22"/>
              </w:rPr>
              <w:t xml:space="preserve">Exemplar </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448F43F7" w14:textId="77777777" w:rsidR="0018353A" w:rsidRDefault="0018353A">
            <w:pPr>
              <w:spacing w:line="360" w:lineRule="auto"/>
              <w:ind w:right="-233"/>
              <w:jc w:val="center"/>
              <w:rPr>
                <w:rFonts w:ascii="Century Gothic" w:hAnsi="Century Gothic"/>
                <w:sz w:val="22"/>
              </w:rPr>
            </w:pPr>
            <w:r>
              <w:rPr>
                <w:rFonts w:ascii="Century Gothic" w:hAnsi="Century Gothic"/>
                <w:sz w:val="22"/>
              </w:rPr>
              <w:t>EXP</w:t>
            </w:r>
          </w:p>
        </w:tc>
        <w:tc>
          <w:tcPr>
            <w:tcW w:w="1895" w:type="dxa"/>
            <w:tcBorders>
              <w:top w:val="single" w:sz="6" w:space="0" w:color="auto"/>
              <w:left w:val="nil"/>
              <w:bottom w:val="single" w:sz="6" w:space="0" w:color="auto"/>
              <w:right w:val="single" w:sz="6" w:space="0" w:color="auto"/>
            </w:tcBorders>
            <w:shd w:val="pct10" w:color="auto" w:fill="auto"/>
          </w:tcPr>
          <w:p w14:paraId="472F2CB4" w14:textId="77777777" w:rsidR="0018353A" w:rsidRDefault="0018353A">
            <w:pPr>
              <w:spacing w:line="360" w:lineRule="auto"/>
              <w:ind w:right="-233"/>
              <w:rPr>
                <w:rFonts w:ascii="Century Gothic" w:hAnsi="Century Gothic"/>
                <w:sz w:val="22"/>
              </w:rPr>
            </w:pPr>
            <w:r>
              <w:rPr>
                <w:rFonts w:ascii="Century Gothic" w:hAnsi="Century Gothic"/>
                <w:sz w:val="22"/>
              </w:rPr>
              <w:t xml:space="preserve">Fardo </w:t>
            </w:r>
          </w:p>
        </w:tc>
        <w:tc>
          <w:tcPr>
            <w:tcW w:w="1559" w:type="dxa"/>
            <w:tcBorders>
              <w:top w:val="single" w:sz="6" w:space="0" w:color="auto"/>
              <w:left w:val="single" w:sz="6" w:space="0" w:color="auto"/>
              <w:bottom w:val="single" w:sz="6" w:space="0" w:color="auto"/>
            </w:tcBorders>
            <w:shd w:val="pct10" w:color="auto" w:fill="auto"/>
          </w:tcPr>
          <w:p w14:paraId="77D2DB4A" w14:textId="77777777" w:rsidR="0018353A" w:rsidRDefault="0018353A">
            <w:pPr>
              <w:spacing w:line="360" w:lineRule="auto"/>
              <w:ind w:right="-233"/>
              <w:jc w:val="center"/>
              <w:rPr>
                <w:rFonts w:ascii="Century Gothic" w:hAnsi="Century Gothic"/>
                <w:sz w:val="22"/>
              </w:rPr>
            </w:pPr>
            <w:r>
              <w:rPr>
                <w:rFonts w:ascii="Century Gothic" w:hAnsi="Century Gothic"/>
                <w:sz w:val="22"/>
              </w:rPr>
              <w:t>FD</w:t>
            </w:r>
          </w:p>
        </w:tc>
      </w:tr>
      <w:tr w:rsidR="0018353A" w14:paraId="5D29D2EE"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2BA569AC" w14:textId="77777777" w:rsidR="0018353A" w:rsidRDefault="0018353A">
            <w:pPr>
              <w:spacing w:line="360" w:lineRule="auto"/>
              <w:ind w:right="-233"/>
              <w:rPr>
                <w:rFonts w:ascii="Century Gothic" w:hAnsi="Century Gothic"/>
                <w:sz w:val="22"/>
              </w:rPr>
            </w:pPr>
            <w:r>
              <w:rPr>
                <w:rFonts w:ascii="Century Gothic" w:hAnsi="Century Gothic"/>
                <w:sz w:val="22"/>
              </w:rPr>
              <w:t>Ficha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03D3B059" w14:textId="77777777" w:rsidR="0018353A" w:rsidRDefault="0018353A">
            <w:pPr>
              <w:spacing w:line="360" w:lineRule="auto"/>
              <w:ind w:right="-233"/>
              <w:jc w:val="center"/>
              <w:rPr>
                <w:rFonts w:ascii="Century Gothic" w:hAnsi="Century Gothic"/>
                <w:sz w:val="22"/>
              </w:rPr>
            </w:pPr>
            <w:r>
              <w:rPr>
                <w:rFonts w:ascii="Century Gothic" w:hAnsi="Century Gothic"/>
                <w:sz w:val="22"/>
              </w:rPr>
              <w:t>FC</w:t>
            </w:r>
          </w:p>
        </w:tc>
        <w:tc>
          <w:tcPr>
            <w:tcW w:w="1842" w:type="dxa"/>
            <w:tcBorders>
              <w:top w:val="single" w:sz="6" w:space="0" w:color="auto"/>
              <w:left w:val="nil"/>
              <w:bottom w:val="single" w:sz="6" w:space="0" w:color="auto"/>
              <w:right w:val="single" w:sz="6" w:space="0" w:color="auto"/>
            </w:tcBorders>
            <w:shd w:val="pct10" w:color="auto" w:fill="auto"/>
          </w:tcPr>
          <w:p w14:paraId="6B20F708" w14:textId="77777777" w:rsidR="0018353A" w:rsidRDefault="0018353A">
            <w:pPr>
              <w:spacing w:line="360" w:lineRule="auto"/>
              <w:ind w:right="-233"/>
              <w:rPr>
                <w:rFonts w:ascii="Century Gothic" w:hAnsi="Century Gothic"/>
                <w:sz w:val="22"/>
              </w:rPr>
            </w:pPr>
            <w:r>
              <w:rPr>
                <w:rFonts w:ascii="Century Gothic" w:hAnsi="Century Gothic"/>
                <w:sz w:val="22"/>
              </w:rPr>
              <w:t>Folha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6AB1F0A7" w14:textId="77777777" w:rsidR="0018353A" w:rsidRDefault="0018353A">
            <w:pPr>
              <w:spacing w:line="360" w:lineRule="auto"/>
              <w:ind w:right="-233"/>
              <w:jc w:val="center"/>
              <w:rPr>
                <w:rFonts w:ascii="Century Gothic" w:hAnsi="Century Gothic"/>
                <w:sz w:val="22"/>
              </w:rPr>
            </w:pPr>
            <w:r>
              <w:rPr>
                <w:rFonts w:ascii="Century Gothic" w:hAnsi="Century Gothic"/>
                <w:sz w:val="22"/>
              </w:rPr>
              <w:t>FL</w:t>
            </w:r>
          </w:p>
        </w:tc>
        <w:tc>
          <w:tcPr>
            <w:tcW w:w="1895" w:type="dxa"/>
            <w:tcBorders>
              <w:top w:val="single" w:sz="6" w:space="0" w:color="auto"/>
              <w:left w:val="nil"/>
              <w:bottom w:val="single" w:sz="6" w:space="0" w:color="auto"/>
              <w:right w:val="single" w:sz="6" w:space="0" w:color="auto"/>
            </w:tcBorders>
            <w:shd w:val="pct10" w:color="auto" w:fill="auto"/>
          </w:tcPr>
          <w:p w14:paraId="476A3585" w14:textId="77777777" w:rsidR="0018353A" w:rsidRDefault="0018353A">
            <w:pPr>
              <w:spacing w:line="360" w:lineRule="auto"/>
              <w:ind w:right="-233"/>
              <w:rPr>
                <w:rFonts w:ascii="Century Gothic" w:hAnsi="Century Gothic"/>
                <w:sz w:val="22"/>
              </w:rPr>
            </w:pPr>
            <w:r>
              <w:rPr>
                <w:rFonts w:ascii="Century Gothic" w:hAnsi="Century Gothic"/>
                <w:sz w:val="22"/>
              </w:rPr>
              <w:t>Frasco</w:t>
            </w:r>
          </w:p>
        </w:tc>
        <w:tc>
          <w:tcPr>
            <w:tcW w:w="1559" w:type="dxa"/>
            <w:tcBorders>
              <w:top w:val="single" w:sz="6" w:space="0" w:color="auto"/>
              <w:left w:val="single" w:sz="6" w:space="0" w:color="auto"/>
              <w:bottom w:val="single" w:sz="6" w:space="0" w:color="auto"/>
            </w:tcBorders>
            <w:shd w:val="pct10" w:color="auto" w:fill="auto"/>
          </w:tcPr>
          <w:p w14:paraId="50941D03" w14:textId="77777777" w:rsidR="0018353A" w:rsidRDefault="0018353A">
            <w:pPr>
              <w:spacing w:line="360" w:lineRule="auto"/>
              <w:ind w:right="-233"/>
              <w:jc w:val="center"/>
              <w:rPr>
                <w:rFonts w:ascii="Century Gothic" w:hAnsi="Century Gothic"/>
                <w:sz w:val="22"/>
              </w:rPr>
            </w:pPr>
            <w:r>
              <w:rPr>
                <w:rFonts w:ascii="Century Gothic" w:hAnsi="Century Gothic"/>
                <w:sz w:val="22"/>
              </w:rPr>
              <w:t>FR</w:t>
            </w:r>
          </w:p>
        </w:tc>
      </w:tr>
      <w:tr w:rsidR="0018353A" w14:paraId="41F03564"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288DE24F" w14:textId="77777777" w:rsidR="0018353A" w:rsidRDefault="0018353A">
            <w:pPr>
              <w:spacing w:line="360" w:lineRule="auto"/>
              <w:ind w:right="-233"/>
              <w:rPr>
                <w:rFonts w:ascii="Century Gothic" w:hAnsi="Century Gothic"/>
                <w:sz w:val="22"/>
              </w:rPr>
            </w:pPr>
            <w:r>
              <w:rPr>
                <w:rFonts w:ascii="Century Gothic" w:hAnsi="Century Gothic"/>
                <w:sz w:val="22"/>
              </w:rPr>
              <w:t>Frampola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62FAF1D" w14:textId="77777777" w:rsidR="0018353A" w:rsidRDefault="0018353A">
            <w:pPr>
              <w:spacing w:line="360" w:lineRule="auto"/>
              <w:ind w:right="-233"/>
              <w:jc w:val="center"/>
              <w:rPr>
                <w:rFonts w:ascii="Century Gothic" w:hAnsi="Century Gothic"/>
                <w:sz w:val="22"/>
              </w:rPr>
            </w:pPr>
            <w:r>
              <w:rPr>
                <w:rFonts w:ascii="Century Gothic" w:hAnsi="Century Gothic"/>
                <w:sz w:val="22"/>
              </w:rPr>
              <w:t>FAM</w:t>
            </w:r>
          </w:p>
        </w:tc>
        <w:tc>
          <w:tcPr>
            <w:tcW w:w="1842" w:type="dxa"/>
            <w:tcBorders>
              <w:top w:val="single" w:sz="6" w:space="0" w:color="auto"/>
              <w:left w:val="nil"/>
              <w:bottom w:val="single" w:sz="6" w:space="0" w:color="auto"/>
              <w:right w:val="single" w:sz="6" w:space="0" w:color="auto"/>
            </w:tcBorders>
            <w:shd w:val="pct10" w:color="auto" w:fill="auto"/>
          </w:tcPr>
          <w:p w14:paraId="4E5DD123" w14:textId="77777777" w:rsidR="0018353A" w:rsidRDefault="0018353A">
            <w:pPr>
              <w:spacing w:line="360" w:lineRule="auto"/>
              <w:ind w:right="-233"/>
              <w:rPr>
                <w:rFonts w:ascii="Century Gothic" w:hAnsi="Century Gothic"/>
                <w:sz w:val="22"/>
              </w:rPr>
            </w:pPr>
            <w:r>
              <w:rPr>
                <w:rFonts w:ascii="Century Gothic" w:hAnsi="Century Gothic"/>
                <w:sz w:val="22"/>
              </w:rPr>
              <w:t>Galão</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002D113F" w14:textId="77777777" w:rsidR="0018353A" w:rsidRDefault="0018353A">
            <w:pPr>
              <w:spacing w:line="360" w:lineRule="auto"/>
              <w:ind w:right="-233"/>
              <w:jc w:val="center"/>
              <w:rPr>
                <w:rFonts w:ascii="Century Gothic" w:hAnsi="Century Gothic"/>
                <w:sz w:val="22"/>
              </w:rPr>
            </w:pPr>
            <w:r>
              <w:rPr>
                <w:rFonts w:ascii="Century Gothic" w:hAnsi="Century Gothic"/>
                <w:sz w:val="22"/>
              </w:rPr>
              <w:t>GL</w:t>
            </w:r>
          </w:p>
        </w:tc>
        <w:tc>
          <w:tcPr>
            <w:tcW w:w="1895" w:type="dxa"/>
            <w:tcBorders>
              <w:top w:val="single" w:sz="6" w:space="0" w:color="auto"/>
              <w:left w:val="nil"/>
              <w:bottom w:val="single" w:sz="6" w:space="0" w:color="auto"/>
              <w:right w:val="single" w:sz="6" w:space="0" w:color="auto"/>
            </w:tcBorders>
            <w:shd w:val="pct10" w:color="auto" w:fill="auto"/>
          </w:tcPr>
          <w:p w14:paraId="5BFB5615" w14:textId="77777777" w:rsidR="0018353A" w:rsidRDefault="0018353A">
            <w:pPr>
              <w:spacing w:line="360" w:lineRule="auto"/>
              <w:ind w:right="-233"/>
              <w:rPr>
                <w:rFonts w:ascii="Century Gothic" w:hAnsi="Century Gothic"/>
                <w:sz w:val="22"/>
              </w:rPr>
            </w:pPr>
            <w:r>
              <w:rPr>
                <w:rFonts w:ascii="Century Gothic" w:hAnsi="Century Gothic"/>
                <w:sz w:val="22"/>
              </w:rPr>
              <w:t>Garrafa</w:t>
            </w:r>
          </w:p>
        </w:tc>
        <w:tc>
          <w:tcPr>
            <w:tcW w:w="1559" w:type="dxa"/>
            <w:tcBorders>
              <w:top w:val="single" w:sz="6" w:space="0" w:color="auto"/>
              <w:left w:val="single" w:sz="6" w:space="0" w:color="auto"/>
              <w:bottom w:val="single" w:sz="6" w:space="0" w:color="auto"/>
            </w:tcBorders>
            <w:shd w:val="pct10" w:color="auto" w:fill="auto"/>
          </w:tcPr>
          <w:p w14:paraId="5422464F" w14:textId="77777777" w:rsidR="0018353A" w:rsidRDefault="0018353A">
            <w:pPr>
              <w:spacing w:line="360" w:lineRule="auto"/>
              <w:ind w:right="-233"/>
              <w:jc w:val="center"/>
              <w:rPr>
                <w:rFonts w:ascii="Century Gothic" w:hAnsi="Century Gothic"/>
                <w:sz w:val="22"/>
              </w:rPr>
            </w:pPr>
            <w:r>
              <w:rPr>
                <w:rFonts w:ascii="Century Gothic" w:hAnsi="Century Gothic"/>
                <w:sz w:val="22"/>
              </w:rPr>
              <w:t>GF</w:t>
            </w:r>
          </w:p>
        </w:tc>
      </w:tr>
      <w:tr w:rsidR="0018353A" w14:paraId="28BF2A25"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373D1E5C" w14:textId="77777777" w:rsidR="0018353A" w:rsidRDefault="0018353A">
            <w:pPr>
              <w:spacing w:line="360" w:lineRule="auto"/>
              <w:ind w:right="-233"/>
              <w:rPr>
                <w:rFonts w:ascii="Century Gothic" w:hAnsi="Century Gothic"/>
                <w:sz w:val="22"/>
              </w:rPr>
            </w:pPr>
            <w:r>
              <w:rPr>
                <w:rFonts w:ascii="Century Gothic" w:hAnsi="Century Gothic"/>
                <w:sz w:val="22"/>
              </w:rPr>
              <w:t>Glóbulo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3EC291E1" w14:textId="77777777" w:rsidR="0018353A" w:rsidRDefault="0018353A">
            <w:pPr>
              <w:spacing w:line="360" w:lineRule="auto"/>
              <w:ind w:right="-233"/>
              <w:jc w:val="center"/>
              <w:rPr>
                <w:rFonts w:ascii="Century Gothic" w:hAnsi="Century Gothic"/>
                <w:sz w:val="22"/>
              </w:rPr>
            </w:pPr>
            <w:r>
              <w:rPr>
                <w:rFonts w:ascii="Century Gothic" w:hAnsi="Century Gothic"/>
                <w:sz w:val="22"/>
              </w:rPr>
              <w:t>GLO</w:t>
            </w:r>
          </w:p>
        </w:tc>
        <w:tc>
          <w:tcPr>
            <w:tcW w:w="1842" w:type="dxa"/>
            <w:tcBorders>
              <w:top w:val="single" w:sz="6" w:space="0" w:color="auto"/>
              <w:left w:val="nil"/>
              <w:bottom w:val="single" w:sz="6" w:space="0" w:color="auto"/>
              <w:right w:val="single" w:sz="6" w:space="0" w:color="auto"/>
            </w:tcBorders>
            <w:shd w:val="pct10" w:color="auto" w:fill="auto"/>
          </w:tcPr>
          <w:p w14:paraId="49633224" w14:textId="77777777" w:rsidR="0018353A" w:rsidRDefault="0018353A">
            <w:pPr>
              <w:spacing w:line="360" w:lineRule="auto"/>
              <w:ind w:right="-233"/>
              <w:rPr>
                <w:rFonts w:ascii="Century Gothic" w:hAnsi="Century Gothic"/>
                <w:sz w:val="22"/>
              </w:rPr>
            </w:pPr>
            <w:r>
              <w:rPr>
                <w:rFonts w:ascii="Century Gothic" w:hAnsi="Century Gothic"/>
                <w:sz w:val="22"/>
              </w:rPr>
              <w:t>Grama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7D875AE7" w14:textId="77777777" w:rsidR="0018353A" w:rsidRDefault="0018353A">
            <w:pPr>
              <w:spacing w:line="360" w:lineRule="auto"/>
              <w:ind w:right="-233"/>
              <w:jc w:val="center"/>
              <w:rPr>
                <w:rFonts w:ascii="Century Gothic" w:hAnsi="Century Gothic"/>
                <w:sz w:val="22"/>
              </w:rPr>
            </w:pPr>
            <w:r>
              <w:rPr>
                <w:rFonts w:ascii="Century Gothic" w:hAnsi="Century Gothic"/>
                <w:sz w:val="22"/>
              </w:rPr>
              <w:t>G</w:t>
            </w:r>
          </w:p>
        </w:tc>
        <w:tc>
          <w:tcPr>
            <w:tcW w:w="1895" w:type="dxa"/>
            <w:tcBorders>
              <w:top w:val="single" w:sz="6" w:space="0" w:color="auto"/>
              <w:left w:val="nil"/>
              <w:bottom w:val="single" w:sz="6" w:space="0" w:color="auto"/>
              <w:right w:val="single" w:sz="6" w:space="0" w:color="auto"/>
            </w:tcBorders>
            <w:shd w:val="pct10" w:color="auto" w:fill="auto"/>
          </w:tcPr>
          <w:p w14:paraId="4CB7493A" w14:textId="77777777" w:rsidR="0018353A" w:rsidRDefault="0018353A">
            <w:pPr>
              <w:spacing w:line="360" w:lineRule="auto"/>
              <w:ind w:right="-233"/>
              <w:rPr>
                <w:rFonts w:ascii="Century Gothic" w:hAnsi="Century Gothic"/>
                <w:sz w:val="22"/>
              </w:rPr>
            </w:pPr>
            <w:r>
              <w:rPr>
                <w:rFonts w:ascii="Century Gothic" w:hAnsi="Century Gothic"/>
                <w:sz w:val="22"/>
              </w:rPr>
              <w:t>Grosa</w:t>
            </w:r>
          </w:p>
        </w:tc>
        <w:tc>
          <w:tcPr>
            <w:tcW w:w="1559" w:type="dxa"/>
            <w:tcBorders>
              <w:top w:val="single" w:sz="6" w:space="0" w:color="auto"/>
              <w:left w:val="single" w:sz="6" w:space="0" w:color="auto"/>
              <w:bottom w:val="single" w:sz="6" w:space="0" w:color="auto"/>
            </w:tcBorders>
            <w:shd w:val="pct10" w:color="auto" w:fill="auto"/>
          </w:tcPr>
          <w:p w14:paraId="2E8112E8" w14:textId="77777777" w:rsidR="0018353A" w:rsidRDefault="0018353A">
            <w:pPr>
              <w:spacing w:line="360" w:lineRule="auto"/>
              <w:ind w:right="-233"/>
              <w:jc w:val="center"/>
              <w:rPr>
                <w:rFonts w:ascii="Century Gothic" w:hAnsi="Century Gothic"/>
                <w:sz w:val="22"/>
              </w:rPr>
            </w:pPr>
            <w:r>
              <w:rPr>
                <w:rFonts w:ascii="Century Gothic" w:hAnsi="Century Gothic"/>
                <w:sz w:val="22"/>
              </w:rPr>
              <w:t>GS</w:t>
            </w:r>
          </w:p>
        </w:tc>
      </w:tr>
      <w:tr w:rsidR="0018353A" w14:paraId="202A25BF"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48C09B71" w14:textId="77777777" w:rsidR="0018353A" w:rsidRDefault="0018353A">
            <w:pPr>
              <w:spacing w:line="360" w:lineRule="auto"/>
              <w:ind w:right="-233"/>
              <w:rPr>
                <w:rFonts w:ascii="Century Gothic" w:hAnsi="Century Gothic"/>
                <w:sz w:val="22"/>
              </w:rPr>
            </w:pPr>
            <w:r>
              <w:rPr>
                <w:rFonts w:ascii="Century Gothic" w:hAnsi="Century Gothic"/>
                <w:sz w:val="22"/>
              </w:rPr>
              <w:t>Homem/Hora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20181B44" w14:textId="77777777" w:rsidR="0018353A" w:rsidRDefault="0018353A">
            <w:pPr>
              <w:spacing w:line="360" w:lineRule="auto"/>
              <w:ind w:right="-233"/>
              <w:jc w:val="center"/>
              <w:rPr>
                <w:rFonts w:ascii="Century Gothic" w:hAnsi="Century Gothic"/>
                <w:sz w:val="22"/>
              </w:rPr>
            </w:pPr>
            <w:r>
              <w:rPr>
                <w:rFonts w:ascii="Century Gothic" w:hAnsi="Century Gothic"/>
                <w:sz w:val="22"/>
              </w:rPr>
              <w:t>H/H</w:t>
            </w:r>
          </w:p>
        </w:tc>
        <w:tc>
          <w:tcPr>
            <w:tcW w:w="1842" w:type="dxa"/>
            <w:tcBorders>
              <w:top w:val="single" w:sz="6" w:space="0" w:color="auto"/>
              <w:left w:val="nil"/>
              <w:bottom w:val="single" w:sz="6" w:space="0" w:color="auto"/>
              <w:right w:val="single" w:sz="6" w:space="0" w:color="auto"/>
            </w:tcBorders>
            <w:shd w:val="pct10" w:color="auto" w:fill="auto"/>
          </w:tcPr>
          <w:p w14:paraId="57DAB1AE" w14:textId="77777777" w:rsidR="0018353A" w:rsidRDefault="0018353A">
            <w:pPr>
              <w:spacing w:line="360" w:lineRule="auto"/>
              <w:ind w:right="-233"/>
              <w:rPr>
                <w:rFonts w:ascii="Century Gothic" w:hAnsi="Century Gothic"/>
                <w:sz w:val="22"/>
              </w:rPr>
            </w:pPr>
            <w:r>
              <w:rPr>
                <w:rFonts w:ascii="Century Gothic" w:hAnsi="Century Gothic"/>
                <w:sz w:val="22"/>
              </w:rPr>
              <w:t>Hora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7BDF3FF7" w14:textId="77777777" w:rsidR="0018353A" w:rsidRDefault="0018353A">
            <w:pPr>
              <w:spacing w:line="360" w:lineRule="auto"/>
              <w:ind w:right="-233"/>
              <w:jc w:val="center"/>
              <w:rPr>
                <w:rFonts w:ascii="Century Gothic" w:hAnsi="Century Gothic"/>
                <w:sz w:val="22"/>
              </w:rPr>
            </w:pPr>
            <w:r>
              <w:rPr>
                <w:rFonts w:ascii="Century Gothic" w:hAnsi="Century Gothic"/>
                <w:sz w:val="22"/>
              </w:rPr>
              <w:t>H</w:t>
            </w:r>
          </w:p>
        </w:tc>
        <w:tc>
          <w:tcPr>
            <w:tcW w:w="1895" w:type="dxa"/>
            <w:tcBorders>
              <w:top w:val="single" w:sz="6" w:space="0" w:color="auto"/>
              <w:left w:val="nil"/>
              <w:bottom w:val="single" w:sz="6" w:space="0" w:color="auto"/>
              <w:right w:val="single" w:sz="6" w:space="0" w:color="auto"/>
            </w:tcBorders>
            <w:shd w:val="pct10" w:color="auto" w:fill="auto"/>
          </w:tcPr>
          <w:p w14:paraId="3EA5EC2E" w14:textId="77777777" w:rsidR="0018353A" w:rsidRDefault="0018353A">
            <w:pPr>
              <w:spacing w:line="360" w:lineRule="auto"/>
              <w:ind w:right="-233"/>
              <w:rPr>
                <w:rFonts w:ascii="Century Gothic" w:hAnsi="Century Gothic"/>
                <w:sz w:val="22"/>
              </w:rPr>
            </w:pPr>
            <w:r>
              <w:rPr>
                <w:rFonts w:ascii="Century Gothic" w:hAnsi="Century Gothic"/>
                <w:sz w:val="22"/>
              </w:rPr>
              <w:t>Jogo</w:t>
            </w:r>
          </w:p>
        </w:tc>
        <w:tc>
          <w:tcPr>
            <w:tcW w:w="1559" w:type="dxa"/>
            <w:tcBorders>
              <w:top w:val="single" w:sz="6" w:space="0" w:color="auto"/>
              <w:left w:val="single" w:sz="6" w:space="0" w:color="auto"/>
              <w:bottom w:val="single" w:sz="6" w:space="0" w:color="auto"/>
            </w:tcBorders>
            <w:shd w:val="pct10" w:color="auto" w:fill="auto"/>
          </w:tcPr>
          <w:p w14:paraId="7E626784"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JG</w:t>
            </w:r>
          </w:p>
        </w:tc>
      </w:tr>
      <w:tr w:rsidR="0018353A" w14:paraId="033CAE67"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0BF6CE5B"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Kit</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165734DB"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KIT</w:t>
            </w:r>
          </w:p>
        </w:tc>
        <w:tc>
          <w:tcPr>
            <w:tcW w:w="1842" w:type="dxa"/>
            <w:tcBorders>
              <w:top w:val="single" w:sz="6" w:space="0" w:color="auto"/>
              <w:left w:val="nil"/>
              <w:bottom w:val="single" w:sz="6" w:space="0" w:color="auto"/>
              <w:right w:val="single" w:sz="6" w:space="0" w:color="auto"/>
            </w:tcBorders>
            <w:shd w:val="pct10" w:color="auto" w:fill="auto"/>
          </w:tcPr>
          <w:p w14:paraId="2A936716" w14:textId="77777777" w:rsidR="0018353A" w:rsidRDefault="0018353A">
            <w:pPr>
              <w:spacing w:line="360" w:lineRule="auto"/>
              <w:ind w:right="-233"/>
              <w:rPr>
                <w:rFonts w:ascii="Century Gothic" w:hAnsi="Century Gothic"/>
                <w:sz w:val="22"/>
              </w:rPr>
            </w:pPr>
            <w:r>
              <w:rPr>
                <w:rFonts w:ascii="Century Gothic" w:hAnsi="Century Gothic"/>
                <w:sz w:val="22"/>
              </w:rPr>
              <w:t>Lata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73E6934D" w14:textId="77777777" w:rsidR="0018353A" w:rsidRDefault="0018353A">
            <w:pPr>
              <w:spacing w:line="360" w:lineRule="auto"/>
              <w:ind w:right="-233"/>
              <w:jc w:val="center"/>
              <w:rPr>
                <w:rFonts w:ascii="Century Gothic" w:hAnsi="Century Gothic"/>
                <w:sz w:val="22"/>
              </w:rPr>
            </w:pPr>
            <w:r>
              <w:rPr>
                <w:rFonts w:ascii="Century Gothic" w:hAnsi="Century Gothic"/>
                <w:sz w:val="22"/>
              </w:rPr>
              <w:t>LT</w:t>
            </w:r>
          </w:p>
        </w:tc>
        <w:tc>
          <w:tcPr>
            <w:tcW w:w="1895" w:type="dxa"/>
            <w:tcBorders>
              <w:top w:val="single" w:sz="6" w:space="0" w:color="auto"/>
              <w:left w:val="nil"/>
              <w:bottom w:val="single" w:sz="6" w:space="0" w:color="auto"/>
              <w:right w:val="single" w:sz="6" w:space="0" w:color="auto"/>
            </w:tcBorders>
            <w:shd w:val="pct10" w:color="auto" w:fill="auto"/>
          </w:tcPr>
          <w:p w14:paraId="6FADE8C8" w14:textId="77777777" w:rsidR="0018353A" w:rsidRDefault="0018353A">
            <w:pPr>
              <w:spacing w:line="360" w:lineRule="auto"/>
              <w:ind w:right="-233"/>
              <w:rPr>
                <w:rFonts w:ascii="Century Gothic" w:hAnsi="Century Gothic"/>
                <w:sz w:val="22"/>
              </w:rPr>
            </w:pPr>
            <w:r>
              <w:rPr>
                <w:rFonts w:ascii="Century Gothic" w:hAnsi="Century Gothic"/>
                <w:sz w:val="22"/>
              </w:rPr>
              <w:t>Litro</w:t>
            </w:r>
          </w:p>
        </w:tc>
        <w:tc>
          <w:tcPr>
            <w:tcW w:w="1559" w:type="dxa"/>
            <w:tcBorders>
              <w:top w:val="single" w:sz="6" w:space="0" w:color="auto"/>
              <w:left w:val="single" w:sz="6" w:space="0" w:color="auto"/>
              <w:bottom w:val="single" w:sz="6" w:space="0" w:color="auto"/>
            </w:tcBorders>
            <w:shd w:val="pct10" w:color="auto" w:fill="auto"/>
          </w:tcPr>
          <w:p w14:paraId="7DC82B93" w14:textId="77777777" w:rsidR="0018353A" w:rsidRDefault="0018353A">
            <w:pPr>
              <w:spacing w:line="360" w:lineRule="auto"/>
              <w:ind w:right="-233"/>
              <w:jc w:val="center"/>
              <w:rPr>
                <w:rFonts w:ascii="Century Gothic" w:hAnsi="Century Gothic"/>
                <w:sz w:val="22"/>
              </w:rPr>
            </w:pPr>
            <w:r>
              <w:rPr>
                <w:rFonts w:ascii="Century Gothic" w:hAnsi="Century Gothic"/>
                <w:sz w:val="22"/>
              </w:rPr>
              <w:t>L</w:t>
            </w:r>
          </w:p>
        </w:tc>
      </w:tr>
      <w:tr w:rsidR="0018353A" w14:paraId="6228F38F"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49FB4C9B" w14:textId="77777777" w:rsidR="0018353A" w:rsidRDefault="0018353A">
            <w:pPr>
              <w:spacing w:line="360" w:lineRule="auto"/>
              <w:ind w:right="-233"/>
              <w:rPr>
                <w:rFonts w:ascii="Century Gothic" w:hAnsi="Century Gothic"/>
                <w:sz w:val="22"/>
              </w:rPr>
            </w:pPr>
            <w:r>
              <w:rPr>
                <w:rFonts w:ascii="Century Gothic" w:hAnsi="Century Gothic"/>
                <w:sz w:val="22"/>
              </w:rPr>
              <w:t>Meada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48B6B013" w14:textId="77777777" w:rsidR="0018353A" w:rsidRDefault="0018353A">
            <w:pPr>
              <w:spacing w:line="360" w:lineRule="auto"/>
              <w:ind w:right="-233"/>
              <w:jc w:val="center"/>
              <w:rPr>
                <w:rFonts w:ascii="Century Gothic" w:hAnsi="Century Gothic"/>
                <w:sz w:val="22"/>
              </w:rPr>
            </w:pPr>
            <w:r>
              <w:rPr>
                <w:rFonts w:ascii="Century Gothic" w:hAnsi="Century Gothic"/>
                <w:sz w:val="22"/>
              </w:rPr>
              <w:t>MD</w:t>
            </w:r>
          </w:p>
        </w:tc>
        <w:tc>
          <w:tcPr>
            <w:tcW w:w="1842" w:type="dxa"/>
            <w:tcBorders>
              <w:top w:val="single" w:sz="6" w:space="0" w:color="auto"/>
              <w:left w:val="nil"/>
              <w:bottom w:val="single" w:sz="6" w:space="0" w:color="auto"/>
              <w:right w:val="single" w:sz="6" w:space="0" w:color="auto"/>
            </w:tcBorders>
            <w:shd w:val="pct10" w:color="auto" w:fill="auto"/>
          </w:tcPr>
          <w:p w14:paraId="238DAA9C" w14:textId="77777777" w:rsidR="0018353A" w:rsidRDefault="0018353A">
            <w:pPr>
              <w:spacing w:line="360" w:lineRule="auto"/>
              <w:ind w:right="-233"/>
              <w:rPr>
                <w:rFonts w:ascii="Century Gothic" w:hAnsi="Century Gothic"/>
                <w:sz w:val="22"/>
              </w:rPr>
            </w:pPr>
            <w:r>
              <w:rPr>
                <w:rFonts w:ascii="Century Gothic" w:hAnsi="Century Gothic"/>
                <w:sz w:val="22"/>
              </w:rPr>
              <w:t>Mês</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0CD6F71F" w14:textId="77777777" w:rsidR="0018353A" w:rsidRDefault="0018353A">
            <w:pPr>
              <w:spacing w:line="360" w:lineRule="auto"/>
              <w:ind w:right="-233"/>
              <w:jc w:val="center"/>
              <w:rPr>
                <w:rFonts w:ascii="Century Gothic" w:hAnsi="Century Gothic"/>
                <w:sz w:val="22"/>
              </w:rPr>
            </w:pPr>
            <w:r>
              <w:rPr>
                <w:rFonts w:ascii="Century Gothic" w:hAnsi="Century Gothic"/>
                <w:sz w:val="22"/>
              </w:rPr>
              <w:t>MÊS</w:t>
            </w:r>
          </w:p>
        </w:tc>
        <w:tc>
          <w:tcPr>
            <w:tcW w:w="1895" w:type="dxa"/>
            <w:tcBorders>
              <w:top w:val="single" w:sz="6" w:space="0" w:color="auto"/>
              <w:left w:val="nil"/>
              <w:bottom w:val="single" w:sz="6" w:space="0" w:color="auto"/>
              <w:right w:val="single" w:sz="6" w:space="0" w:color="auto"/>
            </w:tcBorders>
            <w:shd w:val="pct10" w:color="auto" w:fill="auto"/>
          </w:tcPr>
          <w:p w14:paraId="2DD30893" w14:textId="77777777" w:rsidR="0018353A" w:rsidRDefault="0018353A">
            <w:pPr>
              <w:spacing w:line="360" w:lineRule="auto"/>
              <w:ind w:right="-233"/>
              <w:rPr>
                <w:rFonts w:ascii="Century Gothic" w:hAnsi="Century Gothic"/>
                <w:sz w:val="22"/>
              </w:rPr>
            </w:pPr>
            <w:r>
              <w:rPr>
                <w:rFonts w:ascii="Century Gothic" w:hAnsi="Century Gothic"/>
                <w:sz w:val="22"/>
              </w:rPr>
              <w:t>Metro</w:t>
            </w:r>
          </w:p>
        </w:tc>
        <w:tc>
          <w:tcPr>
            <w:tcW w:w="1559" w:type="dxa"/>
            <w:tcBorders>
              <w:top w:val="single" w:sz="6" w:space="0" w:color="auto"/>
              <w:left w:val="single" w:sz="6" w:space="0" w:color="auto"/>
              <w:bottom w:val="single" w:sz="6" w:space="0" w:color="auto"/>
            </w:tcBorders>
            <w:shd w:val="pct10" w:color="auto" w:fill="auto"/>
          </w:tcPr>
          <w:p w14:paraId="13FCBE9B" w14:textId="77777777" w:rsidR="0018353A" w:rsidRDefault="0018353A">
            <w:pPr>
              <w:spacing w:line="360" w:lineRule="auto"/>
              <w:ind w:right="-233"/>
              <w:jc w:val="center"/>
              <w:rPr>
                <w:rFonts w:ascii="Century Gothic" w:hAnsi="Century Gothic"/>
                <w:sz w:val="22"/>
              </w:rPr>
            </w:pPr>
            <w:r>
              <w:rPr>
                <w:rFonts w:ascii="Century Gothic" w:hAnsi="Century Gothic"/>
                <w:sz w:val="22"/>
              </w:rPr>
              <w:t>M</w:t>
            </w:r>
          </w:p>
        </w:tc>
      </w:tr>
      <w:tr w:rsidR="0018353A" w14:paraId="3ED82D20"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58149814" w14:textId="77777777" w:rsidR="0018353A" w:rsidRDefault="0018353A">
            <w:pPr>
              <w:spacing w:line="360" w:lineRule="auto"/>
              <w:ind w:right="-233"/>
              <w:rPr>
                <w:rFonts w:ascii="Century Gothic" w:hAnsi="Century Gothic"/>
                <w:sz w:val="22"/>
              </w:rPr>
            </w:pPr>
            <w:r>
              <w:rPr>
                <w:rFonts w:ascii="Century Gothic" w:hAnsi="Century Gothic"/>
                <w:sz w:val="22"/>
              </w:rPr>
              <w:t>Metro Cub</w:t>
            </w:r>
            <w:r>
              <w:rPr>
                <w:rFonts w:ascii="Century Gothic" w:hAnsi="Century Gothic"/>
                <w:sz w:val="22"/>
              </w:rPr>
              <w:t>i</w:t>
            </w:r>
            <w:r>
              <w:rPr>
                <w:rFonts w:ascii="Century Gothic" w:hAnsi="Century Gothic"/>
                <w:sz w:val="22"/>
              </w:rPr>
              <w:t>co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291B1D05" w14:textId="77777777" w:rsidR="0018353A" w:rsidRDefault="0018353A">
            <w:pPr>
              <w:spacing w:line="360" w:lineRule="auto"/>
              <w:ind w:right="-233"/>
              <w:jc w:val="center"/>
              <w:rPr>
                <w:rFonts w:ascii="Century Gothic" w:hAnsi="Century Gothic"/>
                <w:sz w:val="22"/>
              </w:rPr>
            </w:pPr>
            <w:r>
              <w:rPr>
                <w:rFonts w:ascii="Century Gothic" w:hAnsi="Century Gothic"/>
                <w:sz w:val="22"/>
              </w:rPr>
              <w:t>M3</w:t>
            </w:r>
          </w:p>
        </w:tc>
        <w:tc>
          <w:tcPr>
            <w:tcW w:w="1842" w:type="dxa"/>
            <w:tcBorders>
              <w:top w:val="single" w:sz="6" w:space="0" w:color="auto"/>
              <w:left w:val="nil"/>
              <w:bottom w:val="single" w:sz="6" w:space="0" w:color="auto"/>
              <w:right w:val="single" w:sz="6" w:space="0" w:color="auto"/>
            </w:tcBorders>
            <w:shd w:val="pct10" w:color="auto" w:fill="auto"/>
          </w:tcPr>
          <w:p w14:paraId="103515EC" w14:textId="77777777" w:rsidR="0018353A" w:rsidRDefault="0018353A">
            <w:pPr>
              <w:spacing w:line="360" w:lineRule="auto"/>
              <w:ind w:right="-233"/>
              <w:rPr>
                <w:rFonts w:ascii="Century Gothic" w:hAnsi="Century Gothic"/>
                <w:sz w:val="22"/>
              </w:rPr>
            </w:pPr>
            <w:r>
              <w:rPr>
                <w:rFonts w:ascii="Century Gothic" w:hAnsi="Century Gothic"/>
                <w:sz w:val="22"/>
              </w:rPr>
              <w:t>Met.Quadrado</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5F96AEB0" w14:textId="77777777" w:rsidR="0018353A" w:rsidRDefault="0018353A">
            <w:pPr>
              <w:spacing w:line="360" w:lineRule="auto"/>
              <w:ind w:right="-233"/>
              <w:jc w:val="center"/>
              <w:rPr>
                <w:rFonts w:ascii="Century Gothic" w:hAnsi="Century Gothic"/>
                <w:sz w:val="22"/>
              </w:rPr>
            </w:pPr>
            <w:r>
              <w:rPr>
                <w:rFonts w:ascii="Century Gothic" w:hAnsi="Century Gothic"/>
                <w:sz w:val="22"/>
              </w:rPr>
              <w:t>M2</w:t>
            </w:r>
          </w:p>
        </w:tc>
        <w:tc>
          <w:tcPr>
            <w:tcW w:w="1895" w:type="dxa"/>
            <w:tcBorders>
              <w:top w:val="single" w:sz="6" w:space="0" w:color="auto"/>
              <w:left w:val="nil"/>
              <w:bottom w:val="single" w:sz="6" w:space="0" w:color="auto"/>
              <w:right w:val="single" w:sz="6" w:space="0" w:color="auto"/>
            </w:tcBorders>
            <w:shd w:val="pct10" w:color="auto" w:fill="auto"/>
          </w:tcPr>
          <w:p w14:paraId="32B8795E" w14:textId="77777777" w:rsidR="0018353A" w:rsidRDefault="0018353A">
            <w:pPr>
              <w:spacing w:line="360" w:lineRule="auto"/>
              <w:ind w:right="-233"/>
              <w:rPr>
                <w:rFonts w:ascii="Century Gothic" w:hAnsi="Century Gothic"/>
                <w:sz w:val="22"/>
              </w:rPr>
            </w:pPr>
            <w:r>
              <w:rPr>
                <w:rFonts w:ascii="Century Gothic" w:hAnsi="Century Gothic"/>
                <w:sz w:val="22"/>
              </w:rPr>
              <w:t>Milheiro</w:t>
            </w:r>
          </w:p>
        </w:tc>
        <w:tc>
          <w:tcPr>
            <w:tcW w:w="1559" w:type="dxa"/>
            <w:tcBorders>
              <w:top w:val="single" w:sz="6" w:space="0" w:color="auto"/>
              <w:left w:val="single" w:sz="6" w:space="0" w:color="auto"/>
              <w:bottom w:val="single" w:sz="6" w:space="0" w:color="auto"/>
            </w:tcBorders>
            <w:shd w:val="pct10" w:color="auto" w:fill="auto"/>
          </w:tcPr>
          <w:p w14:paraId="6A14E669" w14:textId="77777777" w:rsidR="0018353A" w:rsidRDefault="0018353A">
            <w:pPr>
              <w:spacing w:line="360" w:lineRule="auto"/>
              <w:ind w:right="-233"/>
              <w:jc w:val="center"/>
              <w:rPr>
                <w:rFonts w:ascii="Century Gothic" w:hAnsi="Century Gothic"/>
                <w:sz w:val="22"/>
              </w:rPr>
            </w:pPr>
            <w:r>
              <w:rPr>
                <w:rFonts w:ascii="Century Gothic" w:hAnsi="Century Gothic"/>
                <w:sz w:val="22"/>
              </w:rPr>
              <w:t>MIL</w:t>
            </w:r>
          </w:p>
        </w:tc>
      </w:tr>
      <w:tr w:rsidR="0018353A" w14:paraId="4284B796"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0647FC72" w14:textId="77777777" w:rsidR="0018353A" w:rsidRDefault="0018353A">
            <w:pPr>
              <w:spacing w:line="360" w:lineRule="auto"/>
              <w:ind w:right="-233"/>
              <w:rPr>
                <w:rFonts w:ascii="Century Gothic" w:hAnsi="Century Gothic"/>
                <w:sz w:val="22"/>
              </w:rPr>
            </w:pPr>
            <w:r>
              <w:rPr>
                <w:rFonts w:ascii="Century Gothic" w:hAnsi="Century Gothic"/>
                <w:sz w:val="22"/>
              </w:rPr>
              <w:t>Mililitro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12AC5066" w14:textId="77777777" w:rsidR="0018353A" w:rsidRDefault="0018353A">
            <w:pPr>
              <w:spacing w:line="360" w:lineRule="auto"/>
              <w:ind w:right="-233"/>
              <w:jc w:val="center"/>
              <w:rPr>
                <w:rFonts w:ascii="Century Gothic" w:hAnsi="Century Gothic"/>
                <w:sz w:val="22"/>
              </w:rPr>
            </w:pPr>
            <w:r>
              <w:rPr>
                <w:rFonts w:ascii="Century Gothic" w:hAnsi="Century Gothic"/>
                <w:sz w:val="22"/>
              </w:rPr>
              <w:t>ML</w:t>
            </w:r>
          </w:p>
        </w:tc>
        <w:tc>
          <w:tcPr>
            <w:tcW w:w="1842" w:type="dxa"/>
            <w:tcBorders>
              <w:top w:val="single" w:sz="6" w:space="0" w:color="auto"/>
              <w:left w:val="nil"/>
              <w:bottom w:val="single" w:sz="6" w:space="0" w:color="auto"/>
              <w:right w:val="single" w:sz="6" w:space="0" w:color="auto"/>
            </w:tcBorders>
            <w:shd w:val="pct10" w:color="auto" w:fill="auto"/>
          </w:tcPr>
          <w:p w14:paraId="77950842" w14:textId="77777777" w:rsidR="0018353A" w:rsidRDefault="0018353A">
            <w:pPr>
              <w:spacing w:line="360" w:lineRule="auto"/>
              <w:ind w:right="-233"/>
              <w:rPr>
                <w:rFonts w:ascii="Century Gothic" w:hAnsi="Century Gothic"/>
                <w:sz w:val="22"/>
              </w:rPr>
            </w:pPr>
            <w:r>
              <w:rPr>
                <w:rFonts w:ascii="Century Gothic" w:hAnsi="Century Gothic"/>
                <w:sz w:val="22"/>
              </w:rPr>
              <w:t>Novelo</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2B6AB674" w14:textId="77777777" w:rsidR="0018353A" w:rsidRDefault="0018353A">
            <w:pPr>
              <w:spacing w:line="360" w:lineRule="auto"/>
              <w:ind w:right="-233"/>
              <w:jc w:val="center"/>
              <w:rPr>
                <w:rFonts w:ascii="Century Gothic" w:hAnsi="Century Gothic"/>
                <w:sz w:val="22"/>
              </w:rPr>
            </w:pPr>
            <w:r>
              <w:rPr>
                <w:rFonts w:ascii="Century Gothic" w:hAnsi="Century Gothic"/>
                <w:sz w:val="22"/>
              </w:rPr>
              <w:t>NV</w:t>
            </w:r>
          </w:p>
        </w:tc>
        <w:tc>
          <w:tcPr>
            <w:tcW w:w="1895" w:type="dxa"/>
            <w:tcBorders>
              <w:top w:val="single" w:sz="6" w:space="0" w:color="auto"/>
              <w:left w:val="nil"/>
              <w:bottom w:val="single" w:sz="6" w:space="0" w:color="auto"/>
              <w:right w:val="single" w:sz="6" w:space="0" w:color="auto"/>
            </w:tcBorders>
            <w:shd w:val="pct10" w:color="auto" w:fill="auto"/>
          </w:tcPr>
          <w:p w14:paraId="37E637F7" w14:textId="77777777" w:rsidR="0018353A" w:rsidRDefault="0018353A">
            <w:pPr>
              <w:spacing w:line="360" w:lineRule="auto"/>
              <w:ind w:right="-233"/>
              <w:rPr>
                <w:rFonts w:ascii="Century Gothic" w:hAnsi="Century Gothic"/>
                <w:sz w:val="22"/>
              </w:rPr>
            </w:pPr>
            <w:r>
              <w:rPr>
                <w:rFonts w:ascii="Century Gothic" w:hAnsi="Century Gothic"/>
                <w:sz w:val="22"/>
              </w:rPr>
              <w:t>Pacote</w:t>
            </w:r>
          </w:p>
        </w:tc>
        <w:tc>
          <w:tcPr>
            <w:tcW w:w="1559" w:type="dxa"/>
            <w:tcBorders>
              <w:top w:val="single" w:sz="6" w:space="0" w:color="auto"/>
              <w:left w:val="single" w:sz="6" w:space="0" w:color="auto"/>
              <w:bottom w:val="single" w:sz="6" w:space="0" w:color="auto"/>
            </w:tcBorders>
            <w:shd w:val="pct10" w:color="auto" w:fill="auto"/>
          </w:tcPr>
          <w:p w14:paraId="15FDBE93" w14:textId="77777777" w:rsidR="0018353A" w:rsidRDefault="0018353A">
            <w:pPr>
              <w:spacing w:line="360" w:lineRule="auto"/>
              <w:ind w:right="-233"/>
              <w:jc w:val="center"/>
              <w:rPr>
                <w:rFonts w:ascii="Century Gothic" w:hAnsi="Century Gothic"/>
                <w:sz w:val="22"/>
              </w:rPr>
            </w:pPr>
            <w:r>
              <w:rPr>
                <w:rFonts w:ascii="Century Gothic" w:hAnsi="Century Gothic"/>
                <w:sz w:val="22"/>
              </w:rPr>
              <w:t>PCT</w:t>
            </w:r>
          </w:p>
        </w:tc>
      </w:tr>
      <w:tr w:rsidR="0018353A" w14:paraId="6E2ED3F8"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7883D972" w14:textId="77777777" w:rsidR="0018353A" w:rsidRDefault="0018353A">
            <w:pPr>
              <w:spacing w:line="360" w:lineRule="auto"/>
              <w:ind w:right="-233"/>
              <w:rPr>
                <w:rFonts w:ascii="Century Gothic" w:hAnsi="Century Gothic"/>
                <w:sz w:val="22"/>
              </w:rPr>
            </w:pPr>
            <w:r>
              <w:rPr>
                <w:rFonts w:ascii="Century Gothic" w:hAnsi="Century Gothic"/>
                <w:sz w:val="22"/>
              </w:rPr>
              <w:t>Par</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7539D017" w14:textId="77777777" w:rsidR="0018353A" w:rsidRDefault="0018353A">
            <w:pPr>
              <w:spacing w:line="360" w:lineRule="auto"/>
              <w:ind w:right="-233"/>
              <w:jc w:val="center"/>
              <w:rPr>
                <w:rFonts w:ascii="Century Gothic" w:hAnsi="Century Gothic"/>
                <w:sz w:val="22"/>
              </w:rPr>
            </w:pPr>
            <w:r>
              <w:rPr>
                <w:rFonts w:ascii="Century Gothic" w:hAnsi="Century Gothic"/>
                <w:sz w:val="22"/>
              </w:rPr>
              <w:t>PAR</w:t>
            </w:r>
          </w:p>
        </w:tc>
        <w:tc>
          <w:tcPr>
            <w:tcW w:w="1842" w:type="dxa"/>
            <w:tcBorders>
              <w:top w:val="single" w:sz="6" w:space="0" w:color="auto"/>
              <w:left w:val="nil"/>
              <w:bottom w:val="single" w:sz="6" w:space="0" w:color="auto"/>
              <w:right w:val="single" w:sz="6" w:space="0" w:color="auto"/>
            </w:tcBorders>
            <w:shd w:val="pct10" w:color="auto" w:fill="auto"/>
          </w:tcPr>
          <w:p w14:paraId="45F0EEED" w14:textId="77777777" w:rsidR="0018353A" w:rsidRDefault="0018353A">
            <w:pPr>
              <w:spacing w:line="360" w:lineRule="auto"/>
              <w:ind w:right="-233"/>
              <w:rPr>
                <w:rFonts w:ascii="Century Gothic" w:hAnsi="Century Gothic"/>
                <w:sz w:val="22"/>
              </w:rPr>
            </w:pPr>
            <w:r>
              <w:rPr>
                <w:rFonts w:ascii="Century Gothic" w:hAnsi="Century Gothic"/>
                <w:sz w:val="22"/>
              </w:rPr>
              <w:t>Peça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470ADB94" w14:textId="77777777" w:rsidR="0018353A" w:rsidRDefault="0018353A">
            <w:pPr>
              <w:spacing w:line="360" w:lineRule="auto"/>
              <w:ind w:right="-233"/>
              <w:jc w:val="center"/>
              <w:rPr>
                <w:rFonts w:ascii="Century Gothic" w:hAnsi="Century Gothic"/>
                <w:sz w:val="22"/>
              </w:rPr>
            </w:pPr>
            <w:r>
              <w:rPr>
                <w:rFonts w:ascii="Century Gothic" w:hAnsi="Century Gothic"/>
                <w:sz w:val="22"/>
              </w:rPr>
              <w:t>PC</w:t>
            </w:r>
          </w:p>
        </w:tc>
        <w:tc>
          <w:tcPr>
            <w:tcW w:w="1895" w:type="dxa"/>
            <w:tcBorders>
              <w:top w:val="single" w:sz="6" w:space="0" w:color="auto"/>
              <w:left w:val="nil"/>
              <w:bottom w:val="single" w:sz="6" w:space="0" w:color="auto"/>
              <w:right w:val="single" w:sz="6" w:space="0" w:color="auto"/>
            </w:tcBorders>
            <w:shd w:val="pct10" w:color="auto" w:fill="auto"/>
          </w:tcPr>
          <w:p w14:paraId="0696A2AC" w14:textId="77777777" w:rsidR="0018353A" w:rsidRDefault="0018353A">
            <w:pPr>
              <w:spacing w:line="360" w:lineRule="auto"/>
              <w:ind w:right="-233"/>
              <w:rPr>
                <w:rFonts w:ascii="Century Gothic" w:hAnsi="Century Gothic"/>
                <w:sz w:val="22"/>
              </w:rPr>
            </w:pPr>
            <w:r>
              <w:rPr>
                <w:rFonts w:ascii="Century Gothic" w:hAnsi="Century Gothic"/>
                <w:sz w:val="22"/>
              </w:rPr>
              <w:t>Ped</w:t>
            </w:r>
            <w:r>
              <w:rPr>
                <w:rFonts w:ascii="Century Gothic" w:hAnsi="Century Gothic"/>
                <w:sz w:val="22"/>
              </w:rPr>
              <w:t>a</w:t>
            </w:r>
            <w:r>
              <w:rPr>
                <w:rFonts w:ascii="Century Gothic" w:hAnsi="Century Gothic"/>
                <w:sz w:val="22"/>
              </w:rPr>
              <w:t>ço/Pedra</w:t>
            </w:r>
          </w:p>
        </w:tc>
        <w:tc>
          <w:tcPr>
            <w:tcW w:w="1559" w:type="dxa"/>
            <w:tcBorders>
              <w:top w:val="single" w:sz="6" w:space="0" w:color="auto"/>
              <w:left w:val="single" w:sz="6" w:space="0" w:color="auto"/>
              <w:bottom w:val="single" w:sz="6" w:space="0" w:color="auto"/>
            </w:tcBorders>
            <w:shd w:val="pct10" w:color="auto" w:fill="auto"/>
          </w:tcPr>
          <w:p w14:paraId="5BEB5528" w14:textId="77777777" w:rsidR="0018353A" w:rsidRDefault="0018353A">
            <w:pPr>
              <w:spacing w:line="360" w:lineRule="auto"/>
              <w:ind w:right="-233"/>
              <w:jc w:val="center"/>
              <w:rPr>
                <w:rFonts w:ascii="Century Gothic" w:hAnsi="Century Gothic"/>
                <w:sz w:val="22"/>
              </w:rPr>
            </w:pPr>
            <w:r>
              <w:rPr>
                <w:rFonts w:ascii="Century Gothic" w:hAnsi="Century Gothic"/>
                <w:sz w:val="22"/>
              </w:rPr>
              <w:t>PD</w:t>
            </w:r>
          </w:p>
        </w:tc>
      </w:tr>
      <w:tr w:rsidR="0018353A" w14:paraId="149CC1CF"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1586B547" w14:textId="77777777" w:rsidR="0018353A" w:rsidRDefault="0018353A">
            <w:pPr>
              <w:spacing w:line="360" w:lineRule="auto"/>
              <w:ind w:right="-233"/>
              <w:rPr>
                <w:rFonts w:ascii="Century Gothic" w:hAnsi="Century Gothic"/>
                <w:sz w:val="22"/>
              </w:rPr>
            </w:pPr>
            <w:r>
              <w:rPr>
                <w:rFonts w:ascii="Century Gothic" w:hAnsi="Century Gothic"/>
                <w:sz w:val="22"/>
              </w:rPr>
              <w:t>Pipa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BE512B9" w14:textId="77777777" w:rsidR="0018353A" w:rsidRDefault="0018353A">
            <w:pPr>
              <w:spacing w:line="360" w:lineRule="auto"/>
              <w:ind w:right="-233"/>
              <w:jc w:val="center"/>
              <w:rPr>
                <w:rFonts w:ascii="Century Gothic" w:hAnsi="Century Gothic"/>
                <w:sz w:val="22"/>
              </w:rPr>
            </w:pPr>
            <w:r>
              <w:rPr>
                <w:rFonts w:ascii="Century Gothic" w:hAnsi="Century Gothic"/>
                <w:sz w:val="22"/>
              </w:rPr>
              <w:t>PP</w:t>
            </w:r>
          </w:p>
        </w:tc>
        <w:tc>
          <w:tcPr>
            <w:tcW w:w="1842" w:type="dxa"/>
            <w:tcBorders>
              <w:top w:val="single" w:sz="6" w:space="0" w:color="auto"/>
              <w:left w:val="nil"/>
              <w:bottom w:val="single" w:sz="6" w:space="0" w:color="auto"/>
              <w:right w:val="single" w:sz="6" w:space="0" w:color="auto"/>
            </w:tcBorders>
            <w:shd w:val="pct10" w:color="auto" w:fill="auto"/>
          </w:tcPr>
          <w:p w14:paraId="4E0C2A4F" w14:textId="77777777" w:rsidR="0018353A" w:rsidRDefault="0018353A">
            <w:pPr>
              <w:spacing w:line="360" w:lineRule="auto"/>
              <w:ind w:right="-233"/>
              <w:rPr>
                <w:rFonts w:ascii="Century Gothic" w:hAnsi="Century Gothic"/>
                <w:sz w:val="22"/>
              </w:rPr>
            </w:pPr>
            <w:r>
              <w:rPr>
                <w:rFonts w:ascii="Century Gothic" w:hAnsi="Century Gothic"/>
                <w:sz w:val="22"/>
              </w:rPr>
              <w:t>Pipeta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43BFF024" w14:textId="77777777" w:rsidR="0018353A" w:rsidRDefault="0018353A">
            <w:pPr>
              <w:spacing w:line="360" w:lineRule="auto"/>
              <w:ind w:right="-233"/>
              <w:jc w:val="center"/>
              <w:rPr>
                <w:rFonts w:ascii="Century Gothic" w:hAnsi="Century Gothic"/>
                <w:sz w:val="22"/>
              </w:rPr>
            </w:pPr>
            <w:r>
              <w:rPr>
                <w:rFonts w:ascii="Century Gothic" w:hAnsi="Century Gothic"/>
                <w:sz w:val="22"/>
              </w:rPr>
              <w:t>PPA</w:t>
            </w:r>
          </w:p>
        </w:tc>
        <w:tc>
          <w:tcPr>
            <w:tcW w:w="1895" w:type="dxa"/>
            <w:tcBorders>
              <w:top w:val="single" w:sz="6" w:space="0" w:color="auto"/>
              <w:left w:val="nil"/>
              <w:bottom w:val="single" w:sz="6" w:space="0" w:color="auto"/>
              <w:right w:val="single" w:sz="6" w:space="0" w:color="auto"/>
            </w:tcBorders>
            <w:shd w:val="pct10" w:color="auto" w:fill="auto"/>
          </w:tcPr>
          <w:p w14:paraId="356C6DF2" w14:textId="77777777" w:rsidR="0018353A" w:rsidRDefault="0018353A">
            <w:pPr>
              <w:spacing w:line="360" w:lineRule="auto"/>
              <w:ind w:right="-233"/>
              <w:rPr>
                <w:rFonts w:ascii="Century Gothic" w:hAnsi="Century Gothic"/>
                <w:sz w:val="22"/>
              </w:rPr>
            </w:pPr>
            <w:r>
              <w:rPr>
                <w:rFonts w:ascii="Century Gothic" w:hAnsi="Century Gothic"/>
                <w:sz w:val="22"/>
              </w:rPr>
              <w:t>Placa</w:t>
            </w:r>
          </w:p>
        </w:tc>
        <w:tc>
          <w:tcPr>
            <w:tcW w:w="1559" w:type="dxa"/>
            <w:tcBorders>
              <w:top w:val="single" w:sz="6" w:space="0" w:color="auto"/>
              <w:left w:val="single" w:sz="6" w:space="0" w:color="auto"/>
              <w:bottom w:val="single" w:sz="6" w:space="0" w:color="auto"/>
            </w:tcBorders>
            <w:shd w:val="pct10" w:color="auto" w:fill="auto"/>
          </w:tcPr>
          <w:p w14:paraId="1BC2A0BA" w14:textId="77777777" w:rsidR="0018353A" w:rsidRDefault="0018353A">
            <w:pPr>
              <w:spacing w:line="360" w:lineRule="auto"/>
              <w:ind w:right="-233"/>
              <w:jc w:val="center"/>
              <w:rPr>
                <w:rFonts w:ascii="Century Gothic" w:hAnsi="Century Gothic"/>
                <w:sz w:val="22"/>
              </w:rPr>
            </w:pPr>
            <w:r>
              <w:rPr>
                <w:rFonts w:ascii="Century Gothic" w:hAnsi="Century Gothic"/>
                <w:sz w:val="22"/>
              </w:rPr>
              <w:t>PL</w:t>
            </w:r>
          </w:p>
        </w:tc>
      </w:tr>
      <w:tr w:rsidR="0018353A" w14:paraId="1B1BA365"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5CC3EB8D" w14:textId="77777777" w:rsidR="0018353A" w:rsidRDefault="0018353A">
            <w:pPr>
              <w:spacing w:line="360" w:lineRule="auto"/>
              <w:ind w:right="-233"/>
              <w:rPr>
                <w:rFonts w:ascii="Century Gothic" w:hAnsi="Century Gothic"/>
                <w:sz w:val="22"/>
              </w:rPr>
            </w:pPr>
            <w:r>
              <w:rPr>
                <w:rFonts w:ascii="Century Gothic" w:hAnsi="Century Gothic"/>
                <w:sz w:val="22"/>
              </w:rPr>
              <w:t>Porcentagem</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33079C1" w14:textId="77777777" w:rsidR="0018353A" w:rsidRDefault="0018353A">
            <w:pPr>
              <w:spacing w:line="360" w:lineRule="auto"/>
              <w:ind w:right="-233"/>
              <w:jc w:val="center"/>
              <w:rPr>
                <w:rFonts w:ascii="Century Gothic" w:hAnsi="Century Gothic"/>
                <w:sz w:val="22"/>
              </w:rPr>
            </w:pPr>
            <w:r>
              <w:rPr>
                <w:rFonts w:ascii="Century Gothic" w:hAnsi="Century Gothic"/>
                <w:sz w:val="22"/>
              </w:rPr>
              <w:t>%</w:t>
            </w:r>
          </w:p>
        </w:tc>
        <w:tc>
          <w:tcPr>
            <w:tcW w:w="1842" w:type="dxa"/>
            <w:tcBorders>
              <w:top w:val="single" w:sz="6" w:space="0" w:color="auto"/>
              <w:left w:val="nil"/>
              <w:bottom w:val="single" w:sz="6" w:space="0" w:color="auto"/>
              <w:right w:val="single" w:sz="6" w:space="0" w:color="auto"/>
            </w:tcBorders>
            <w:shd w:val="pct10" w:color="auto" w:fill="auto"/>
          </w:tcPr>
          <w:p w14:paraId="55BBD2C7" w14:textId="77777777" w:rsidR="0018353A" w:rsidRDefault="0018353A">
            <w:pPr>
              <w:spacing w:line="360" w:lineRule="auto"/>
              <w:ind w:right="-233"/>
              <w:rPr>
                <w:rFonts w:ascii="Century Gothic" w:hAnsi="Century Gothic"/>
                <w:sz w:val="22"/>
              </w:rPr>
            </w:pPr>
            <w:r>
              <w:rPr>
                <w:rFonts w:ascii="Century Gothic" w:hAnsi="Century Gothic"/>
                <w:sz w:val="22"/>
              </w:rPr>
              <w:t>Pote</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21920B30" w14:textId="77777777" w:rsidR="0018353A" w:rsidRDefault="0018353A">
            <w:pPr>
              <w:spacing w:line="360" w:lineRule="auto"/>
              <w:ind w:right="-233"/>
              <w:jc w:val="center"/>
              <w:rPr>
                <w:rFonts w:ascii="Century Gothic" w:hAnsi="Century Gothic"/>
                <w:sz w:val="22"/>
              </w:rPr>
            </w:pPr>
            <w:r>
              <w:rPr>
                <w:rFonts w:ascii="Century Gothic" w:hAnsi="Century Gothic"/>
                <w:sz w:val="22"/>
              </w:rPr>
              <w:t>PT</w:t>
            </w:r>
          </w:p>
        </w:tc>
        <w:tc>
          <w:tcPr>
            <w:tcW w:w="1895" w:type="dxa"/>
            <w:tcBorders>
              <w:top w:val="single" w:sz="6" w:space="0" w:color="auto"/>
              <w:left w:val="nil"/>
              <w:bottom w:val="single" w:sz="6" w:space="0" w:color="auto"/>
              <w:right w:val="single" w:sz="6" w:space="0" w:color="auto"/>
            </w:tcBorders>
            <w:shd w:val="pct10" w:color="auto" w:fill="auto"/>
          </w:tcPr>
          <w:p w14:paraId="7AC403AE" w14:textId="77777777" w:rsidR="0018353A" w:rsidRDefault="0018353A">
            <w:pPr>
              <w:spacing w:line="360" w:lineRule="auto"/>
              <w:ind w:right="-233"/>
              <w:rPr>
                <w:rFonts w:ascii="Century Gothic" w:hAnsi="Century Gothic"/>
                <w:sz w:val="22"/>
              </w:rPr>
            </w:pPr>
            <w:r>
              <w:rPr>
                <w:rFonts w:ascii="Century Gothic" w:hAnsi="Century Gothic"/>
                <w:sz w:val="22"/>
              </w:rPr>
              <w:t>Quilometro</w:t>
            </w:r>
          </w:p>
        </w:tc>
        <w:tc>
          <w:tcPr>
            <w:tcW w:w="1559" w:type="dxa"/>
            <w:tcBorders>
              <w:top w:val="single" w:sz="6" w:space="0" w:color="auto"/>
              <w:left w:val="single" w:sz="6" w:space="0" w:color="auto"/>
              <w:bottom w:val="single" w:sz="6" w:space="0" w:color="auto"/>
            </w:tcBorders>
            <w:shd w:val="pct10" w:color="auto" w:fill="auto"/>
          </w:tcPr>
          <w:p w14:paraId="4CCE22D8" w14:textId="77777777" w:rsidR="0018353A" w:rsidRDefault="0018353A">
            <w:pPr>
              <w:spacing w:line="360" w:lineRule="auto"/>
              <w:ind w:right="-233"/>
              <w:jc w:val="center"/>
              <w:rPr>
                <w:rFonts w:ascii="Century Gothic" w:hAnsi="Century Gothic"/>
                <w:sz w:val="22"/>
              </w:rPr>
            </w:pPr>
            <w:r>
              <w:rPr>
                <w:rFonts w:ascii="Century Gothic" w:hAnsi="Century Gothic"/>
                <w:sz w:val="22"/>
              </w:rPr>
              <w:t>KM</w:t>
            </w:r>
          </w:p>
        </w:tc>
      </w:tr>
      <w:tr w:rsidR="0018353A" w14:paraId="3DCF915B"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0E5814E3" w14:textId="77777777" w:rsidR="0018353A" w:rsidRDefault="0018353A">
            <w:pPr>
              <w:spacing w:line="360" w:lineRule="auto"/>
              <w:ind w:right="-233"/>
              <w:rPr>
                <w:rFonts w:ascii="Century Gothic" w:hAnsi="Century Gothic"/>
                <w:sz w:val="22"/>
              </w:rPr>
            </w:pPr>
            <w:r>
              <w:rPr>
                <w:rFonts w:ascii="Century Gothic" w:hAnsi="Century Gothic"/>
                <w:sz w:val="22"/>
              </w:rPr>
              <w:t>Quilograma</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64260EF8" w14:textId="77777777" w:rsidR="0018353A" w:rsidRDefault="0018353A">
            <w:pPr>
              <w:spacing w:line="360" w:lineRule="auto"/>
              <w:ind w:right="-233"/>
              <w:jc w:val="center"/>
              <w:rPr>
                <w:rFonts w:ascii="Century Gothic" w:hAnsi="Century Gothic"/>
                <w:sz w:val="22"/>
              </w:rPr>
            </w:pPr>
            <w:r>
              <w:rPr>
                <w:rFonts w:ascii="Century Gothic" w:hAnsi="Century Gothic"/>
                <w:sz w:val="22"/>
              </w:rPr>
              <w:t>KG</w:t>
            </w:r>
          </w:p>
        </w:tc>
        <w:tc>
          <w:tcPr>
            <w:tcW w:w="1842" w:type="dxa"/>
            <w:tcBorders>
              <w:top w:val="single" w:sz="6" w:space="0" w:color="auto"/>
              <w:left w:val="nil"/>
              <w:bottom w:val="single" w:sz="6" w:space="0" w:color="auto"/>
              <w:right w:val="single" w:sz="6" w:space="0" w:color="auto"/>
            </w:tcBorders>
            <w:shd w:val="pct10" w:color="auto" w:fill="auto"/>
          </w:tcPr>
          <w:p w14:paraId="23193D60" w14:textId="77777777" w:rsidR="0018353A" w:rsidRDefault="0018353A">
            <w:pPr>
              <w:spacing w:line="360" w:lineRule="auto"/>
              <w:ind w:right="-233"/>
              <w:rPr>
                <w:rFonts w:ascii="Century Gothic" w:hAnsi="Century Gothic"/>
                <w:sz w:val="22"/>
              </w:rPr>
            </w:pPr>
            <w:r>
              <w:rPr>
                <w:rFonts w:ascii="Century Gothic" w:hAnsi="Century Gothic"/>
                <w:sz w:val="22"/>
              </w:rPr>
              <w:t>Resma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1A545A54" w14:textId="77777777" w:rsidR="0018353A" w:rsidRDefault="0018353A">
            <w:pPr>
              <w:spacing w:line="360" w:lineRule="auto"/>
              <w:ind w:right="-233"/>
              <w:jc w:val="center"/>
              <w:rPr>
                <w:rFonts w:ascii="Century Gothic" w:hAnsi="Century Gothic"/>
                <w:sz w:val="22"/>
              </w:rPr>
            </w:pPr>
            <w:r>
              <w:rPr>
                <w:rFonts w:ascii="Century Gothic" w:hAnsi="Century Gothic"/>
                <w:sz w:val="22"/>
              </w:rPr>
              <w:t>RM</w:t>
            </w:r>
          </w:p>
        </w:tc>
        <w:tc>
          <w:tcPr>
            <w:tcW w:w="1895" w:type="dxa"/>
            <w:tcBorders>
              <w:top w:val="single" w:sz="6" w:space="0" w:color="auto"/>
              <w:left w:val="nil"/>
              <w:bottom w:val="single" w:sz="6" w:space="0" w:color="auto"/>
              <w:right w:val="single" w:sz="6" w:space="0" w:color="auto"/>
            </w:tcBorders>
            <w:shd w:val="pct10" w:color="auto" w:fill="auto"/>
          </w:tcPr>
          <w:p w14:paraId="311A02D0" w14:textId="77777777" w:rsidR="0018353A" w:rsidRDefault="0018353A">
            <w:pPr>
              <w:spacing w:line="360" w:lineRule="auto"/>
              <w:ind w:right="-233"/>
              <w:rPr>
                <w:rFonts w:ascii="Century Gothic" w:hAnsi="Century Gothic"/>
                <w:sz w:val="22"/>
              </w:rPr>
            </w:pPr>
            <w:r>
              <w:rPr>
                <w:rFonts w:ascii="Century Gothic" w:hAnsi="Century Gothic"/>
                <w:sz w:val="22"/>
              </w:rPr>
              <w:t>Retrós</w:t>
            </w:r>
          </w:p>
        </w:tc>
        <w:tc>
          <w:tcPr>
            <w:tcW w:w="1559" w:type="dxa"/>
            <w:tcBorders>
              <w:top w:val="single" w:sz="6" w:space="0" w:color="auto"/>
              <w:left w:val="single" w:sz="6" w:space="0" w:color="auto"/>
              <w:bottom w:val="single" w:sz="6" w:space="0" w:color="auto"/>
            </w:tcBorders>
            <w:shd w:val="pct10" w:color="auto" w:fill="auto"/>
          </w:tcPr>
          <w:p w14:paraId="4DEAA52D"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RTS</w:t>
            </w:r>
          </w:p>
        </w:tc>
      </w:tr>
      <w:tr w:rsidR="0018353A" w14:paraId="34F8DEF6"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6" w:space="0" w:color="auto"/>
              <w:right w:val="single" w:sz="6" w:space="0" w:color="auto"/>
            </w:tcBorders>
            <w:shd w:val="pct10" w:color="auto" w:fill="auto"/>
          </w:tcPr>
          <w:p w14:paraId="5F081A03" w14:textId="77777777" w:rsidR="0018353A" w:rsidRDefault="0018353A">
            <w:pPr>
              <w:spacing w:line="360" w:lineRule="auto"/>
              <w:ind w:right="-233"/>
              <w:rPr>
                <w:rFonts w:ascii="Century Gothic" w:hAnsi="Century Gothic"/>
                <w:sz w:val="22"/>
                <w:lang w:val="en-US"/>
              </w:rPr>
            </w:pPr>
            <w:r>
              <w:rPr>
                <w:rFonts w:ascii="Century Gothic" w:hAnsi="Century Gothic"/>
                <w:sz w:val="22"/>
                <w:lang w:val="en-US"/>
              </w:rPr>
              <w:t>Rolo</w:t>
            </w:r>
          </w:p>
        </w:tc>
        <w:tc>
          <w:tcPr>
            <w:tcW w:w="1418" w:type="dxa"/>
            <w:tcBorders>
              <w:top w:val="single" w:sz="6" w:space="0" w:color="auto"/>
              <w:left w:val="single" w:sz="6" w:space="0" w:color="auto"/>
              <w:bottom w:val="single" w:sz="6" w:space="0" w:color="auto"/>
              <w:right w:val="single" w:sz="18" w:space="0" w:color="auto"/>
            </w:tcBorders>
            <w:shd w:val="pct10" w:color="auto" w:fill="auto"/>
          </w:tcPr>
          <w:p w14:paraId="54DAC9A5" w14:textId="77777777" w:rsidR="0018353A" w:rsidRDefault="0018353A">
            <w:pPr>
              <w:spacing w:line="360" w:lineRule="auto"/>
              <w:ind w:right="-233"/>
              <w:jc w:val="center"/>
              <w:rPr>
                <w:rFonts w:ascii="Century Gothic" w:hAnsi="Century Gothic"/>
                <w:sz w:val="22"/>
                <w:lang w:val="en-US"/>
              </w:rPr>
            </w:pPr>
            <w:r>
              <w:rPr>
                <w:rFonts w:ascii="Century Gothic" w:hAnsi="Century Gothic"/>
                <w:sz w:val="22"/>
                <w:lang w:val="en-US"/>
              </w:rPr>
              <w:t>RL</w:t>
            </w:r>
          </w:p>
        </w:tc>
        <w:tc>
          <w:tcPr>
            <w:tcW w:w="1842" w:type="dxa"/>
            <w:tcBorders>
              <w:top w:val="single" w:sz="6" w:space="0" w:color="auto"/>
              <w:left w:val="nil"/>
              <w:bottom w:val="single" w:sz="6" w:space="0" w:color="auto"/>
              <w:right w:val="single" w:sz="6" w:space="0" w:color="auto"/>
            </w:tcBorders>
            <w:shd w:val="pct10" w:color="auto" w:fill="auto"/>
          </w:tcPr>
          <w:p w14:paraId="68768FA3"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Saca</w:t>
            </w:r>
          </w:p>
        </w:tc>
        <w:tc>
          <w:tcPr>
            <w:tcW w:w="1649" w:type="dxa"/>
            <w:tcBorders>
              <w:top w:val="single" w:sz="6" w:space="0" w:color="auto"/>
              <w:left w:val="single" w:sz="6" w:space="0" w:color="auto"/>
              <w:bottom w:val="single" w:sz="6" w:space="0" w:color="auto"/>
              <w:right w:val="single" w:sz="18" w:space="0" w:color="auto"/>
            </w:tcBorders>
            <w:shd w:val="pct10" w:color="auto" w:fill="auto"/>
          </w:tcPr>
          <w:p w14:paraId="2771521C"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SCA</w:t>
            </w:r>
          </w:p>
        </w:tc>
        <w:tc>
          <w:tcPr>
            <w:tcW w:w="1895" w:type="dxa"/>
            <w:tcBorders>
              <w:top w:val="single" w:sz="6" w:space="0" w:color="auto"/>
              <w:left w:val="nil"/>
              <w:bottom w:val="single" w:sz="6" w:space="0" w:color="auto"/>
              <w:right w:val="single" w:sz="6" w:space="0" w:color="auto"/>
            </w:tcBorders>
            <w:shd w:val="pct10" w:color="auto" w:fill="auto"/>
          </w:tcPr>
          <w:p w14:paraId="4167B33F"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Saco</w:t>
            </w:r>
          </w:p>
        </w:tc>
        <w:tc>
          <w:tcPr>
            <w:tcW w:w="1559" w:type="dxa"/>
            <w:tcBorders>
              <w:top w:val="single" w:sz="6" w:space="0" w:color="auto"/>
              <w:left w:val="single" w:sz="6" w:space="0" w:color="auto"/>
              <w:bottom w:val="single" w:sz="6" w:space="0" w:color="auto"/>
            </w:tcBorders>
            <w:shd w:val="pct10" w:color="auto" w:fill="auto"/>
          </w:tcPr>
          <w:p w14:paraId="42543EC5" w14:textId="77777777" w:rsidR="0018353A" w:rsidRDefault="0018353A">
            <w:pPr>
              <w:spacing w:line="360" w:lineRule="auto"/>
              <w:ind w:right="-233"/>
              <w:jc w:val="center"/>
              <w:rPr>
                <w:rFonts w:ascii="Century Gothic" w:hAnsi="Century Gothic"/>
                <w:sz w:val="22"/>
              </w:rPr>
            </w:pPr>
            <w:r>
              <w:rPr>
                <w:rFonts w:ascii="Century Gothic" w:hAnsi="Century Gothic"/>
                <w:sz w:val="22"/>
              </w:rPr>
              <w:t>SC</w:t>
            </w:r>
          </w:p>
        </w:tc>
      </w:tr>
      <w:tr w:rsidR="0018353A" w14:paraId="25E1FF8D"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6" w:space="0" w:color="auto"/>
              <w:left w:val="single" w:sz="18" w:space="0" w:color="auto"/>
              <w:bottom w:val="single" w:sz="8" w:space="0" w:color="auto"/>
              <w:right w:val="single" w:sz="8" w:space="0" w:color="auto"/>
            </w:tcBorders>
            <w:shd w:val="pct10" w:color="auto" w:fill="auto"/>
          </w:tcPr>
          <w:p w14:paraId="4A8E6393" w14:textId="77777777" w:rsidR="0018353A" w:rsidRDefault="0018353A">
            <w:pPr>
              <w:spacing w:line="360" w:lineRule="auto"/>
              <w:ind w:right="-233"/>
              <w:rPr>
                <w:rFonts w:ascii="Century Gothic" w:hAnsi="Century Gothic"/>
                <w:sz w:val="22"/>
              </w:rPr>
            </w:pPr>
            <w:r>
              <w:rPr>
                <w:rFonts w:ascii="Century Gothic" w:hAnsi="Century Gothic"/>
                <w:sz w:val="22"/>
              </w:rPr>
              <w:t>Seringa</w:t>
            </w:r>
          </w:p>
        </w:tc>
        <w:tc>
          <w:tcPr>
            <w:tcW w:w="1418" w:type="dxa"/>
            <w:tcBorders>
              <w:top w:val="single" w:sz="6" w:space="0" w:color="auto"/>
              <w:left w:val="single" w:sz="8" w:space="0" w:color="auto"/>
              <w:bottom w:val="single" w:sz="8" w:space="0" w:color="auto"/>
              <w:right w:val="single" w:sz="18" w:space="0" w:color="auto"/>
            </w:tcBorders>
            <w:shd w:val="pct10" w:color="auto" w:fill="auto"/>
          </w:tcPr>
          <w:p w14:paraId="538EE0EF" w14:textId="77777777" w:rsidR="0018353A" w:rsidRDefault="0018353A">
            <w:pPr>
              <w:spacing w:line="360" w:lineRule="auto"/>
              <w:ind w:right="-233"/>
              <w:jc w:val="center"/>
              <w:rPr>
                <w:rFonts w:ascii="Century Gothic" w:hAnsi="Century Gothic"/>
                <w:sz w:val="22"/>
              </w:rPr>
            </w:pPr>
            <w:r>
              <w:rPr>
                <w:rFonts w:ascii="Century Gothic" w:hAnsi="Century Gothic"/>
                <w:sz w:val="22"/>
              </w:rPr>
              <w:t>SRG</w:t>
            </w:r>
          </w:p>
        </w:tc>
        <w:tc>
          <w:tcPr>
            <w:tcW w:w="1842" w:type="dxa"/>
            <w:tcBorders>
              <w:top w:val="single" w:sz="6" w:space="0" w:color="auto"/>
              <w:left w:val="nil"/>
              <w:bottom w:val="single" w:sz="8" w:space="0" w:color="auto"/>
              <w:right w:val="single" w:sz="8" w:space="0" w:color="auto"/>
            </w:tcBorders>
            <w:shd w:val="pct10" w:color="auto" w:fill="auto"/>
          </w:tcPr>
          <w:p w14:paraId="2B580532" w14:textId="77777777" w:rsidR="0018353A" w:rsidRDefault="0018353A">
            <w:pPr>
              <w:spacing w:line="360" w:lineRule="auto"/>
              <w:ind w:right="-233"/>
              <w:rPr>
                <w:rFonts w:ascii="Century Gothic" w:hAnsi="Century Gothic"/>
                <w:sz w:val="22"/>
              </w:rPr>
            </w:pPr>
            <w:r>
              <w:rPr>
                <w:rFonts w:ascii="Century Gothic" w:hAnsi="Century Gothic"/>
                <w:sz w:val="22"/>
              </w:rPr>
              <w:t>Suspensão</w:t>
            </w:r>
          </w:p>
        </w:tc>
        <w:tc>
          <w:tcPr>
            <w:tcW w:w="1649" w:type="dxa"/>
            <w:tcBorders>
              <w:top w:val="single" w:sz="6" w:space="0" w:color="auto"/>
              <w:left w:val="single" w:sz="8" w:space="0" w:color="auto"/>
              <w:bottom w:val="single" w:sz="8" w:space="0" w:color="auto"/>
              <w:right w:val="single" w:sz="18" w:space="0" w:color="auto"/>
            </w:tcBorders>
            <w:shd w:val="pct10" w:color="auto" w:fill="auto"/>
          </w:tcPr>
          <w:p w14:paraId="6ACC16DE" w14:textId="77777777" w:rsidR="0018353A" w:rsidRDefault="0018353A">
            <w:pPr>
              <w:spacing w:line="360" w:lineRule="auto"/>
              <w:ind w:right="-233"/>
              <w:jc w:val="center"/>
              <w:rPr>
                <w:rFonts w:ascii="Century Gothic" w:hAnsi="Century Gothic"/>
                <w:sz w:val="22"/>
              </w:rPr>
            </w:pPr>
            <w:r>
              <w:rPr>
                <w:rFonts w:ascii="Century Gothic" w:hAnsi="Century Gothic"/>
                <w:sz w:val="22"/>
              </w:rPr>
              <w:t>SUS</w:t>
            </w:r>
          </w:p>
        </w:tc>
        <w:tc>
          <w:tcPr>
            <w:tcW w:w="1895" w:type="dxa"/>
            <w:tcBorders>
              <w:top w:val="single" w:sz="6" w:space="0" w:color="auto"/>
              <w:left w:val="nil"/>
              <w:bottom w:val="single" w:sz="8" w:space="0" w:color="auto"/>
              <w:right w:val="single" w:sz="8" w:space="0" w:color="auto"/>
            </w:tcBorders>
            <w:shd w:val="pct10" w:color="auto" w:fill="auto"/>
          </w:tcPr>
          <w:p w14:paraId="32963C55" w14:textId="77777777" w:rsidR="0018353A" w:rsidRDefault="0018353A">
            <w:pPr>
              <w:spacing w:line="360" w:lineRule="auto"/>
              <w:ind w:right="-233"/>
              <w:rPr>
                <w:rFonts w:ascii="Century Gothic" w:hAnsi="Century Gothic"/>
                <w:sz w:val="22"/>
              </w:rPr>
            </w:pPr>
            <w:r>
              <w:rPr>
                <w:rFonts w:ascii="Century Gothic" w:hAnsi="Century Gothic"/>
                <w:sz w:val="22"/>
              </w:rPr>
              <w:t>Tablete</w:t>
            </w:r>
          </w:p>
        </w:tc>
        <w:tc>
          <w:tcPr>
            <w:tcW w:w="1559" w:type="dxa"/>
            <w:tcBorders>
              <w:top w:val="single" w:sz="6" w:space="0" w:color="auto"/>
              <w:left w:val="single" w:sz="8" w:space="0" w:color="auto"/>
              <w:bottom w:val="single" w:sz="8" w:space="0" w:color="auto"/>
            </w:tcBorders>
            <w:shd w:val="pct10" w:color="auto" w:fill="auto"/>
          </w:tcPr>
          <w:p w14:paraId="4895621E" w14:textId="77777777" w:rsidR="0018353A" w:rsidRDefault="0018353A">
            <w:pPr>
              <w:spacing w:line="360" w:lineRule="auto"/>
              <w:ind w:right="-233"/>
              <w:jc w:val="center"/>
              <w:rPr>
                <w:rFonts w:ascii="Century Gothic" w:hAnsi="Century Gothic"/>
                <w:sz w:val="22"/>
              </w:rPr>
            </w:pPr>
            <w:r>
              <w:rPr>
                <w:rFonts w:ascii="Century Gothic" w:hAnsi="Century Gothic"/>
                <w:sz w:val="22"/>
              </w:rPr>
              <w:t>TA</w:t>
            </w:r>
          </w:p>
        </w:tc>
      </w:tr>
      <w:tr w:rsidR="0018353A" w14:paraId="7659EBC2"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8" w:space="0" w:color="auto"/>
              <w:left w:val="single" w:sz="18" w:space="0" w:color="auto"/>
              <w:bottom w:val="single" w:sz="8" w:space="0" w:color="auto"/>
              <w:right w:val="single" w:sz="8" w:space="0" w:color="auto"/>
            </w:tcBorders>
            <w:shd w:val="pct10" w:color="auto" w:fill="auto"/>
          </w:tcPr>
          <w:p w14:paraId="6A159837" w14:textId="77777777" w:rsidR="0018353A" w:rsidRDefault="0018353A">
            <w:pPr>
              <w:spacing w:line="360" w:lineRule="auto"/>
              <w:ind w:right="-233"/>
              <w:rPr>
                <w:rFonts w:ascii="Century Gothic" w:hAnsi="Century Gothic"/>
                <w:sz w:val="22"/>
              </w:rPr>
            </w:pPr>
            <w:r>
              <w:rPr>
                <w:rFonts w:ascii="Century Gothic" w:hAnsi="Century Gothic"/>
                <w:sz w:val="22"/>
              </w:rPr>
              <w:t>Talão</w:t>
            </w:r>
          </w:p>
        </w:tc>
        <w:tc>
          <w:tcPr>
            <w:tcW w:w="1418" w:type="dxa"/>
            <w:tcBorders>
              <w:top w:val="single" w:sz="8" w:space="0" w:color="auto"/>
              <w:left w:val="single" w:sz="8" w:space="0" w:color="auto"/>
              <w:bottom w:val="single" w:sz="8" w:space="0" w:color="auto"/>
              <w:right w:val="single" w:sz="18" w:space="0" w:color="auto"/>
            </w:tcBorders>
            <w:shd w:val="pct10" w:color="auto" w:fill="auto"/>
          </w:tcPr>
          <w:p w14:paraId="597D6792" w14:textId="77777777" w:rsidR="0018353A" w:rsidRDefault="0018353A">
            <w:pPr>
              <w:spacing w:line="360" w:lineRule="auto"/>
              <w:ind w:right="-233"/>
              <w:jc w:val="center"/>
              <w:rPr>
                <w:rFonts w:ascii="Century Gothic" w:hAnsi="Century Gothic"/>
                <w:sz w:val="22"/>
              </w:rPr>
            </w:pPr>
            <w:r>
              <w:rPr>
                <w:rFonts w:ascii="Century Gothic" w:hAnsi="Century Gothic"/>
                <w:sz w:val="22"/>
              </w:rPr>
              <w:t>TL</w:t>
            </w:r>
          </w:p>
        </w:tc>
        <w:tc>
          <w:tcPr>
            <w:tcW w:w="1842" w:type="dxa"/>
            <w:tcBorders>
              <w:top w:val="single" w:sz="8" w:space="0" w:color="auto"/>
              <w:left w:val="single" w:sz="18" w:space="0" w:color="auto"/>
              <w:bottom w:val="single" w:sz="8" w:space="0" w:color="auto"/>
              <w:right w:val="single" w:sz="8" w:space="0" w:color="auto"/>
            </w:tcBorders>
            <w:shd w:val="pct10" w:color="auto" w:fill="auto"/>
          </w:tcPr>
          <w:p w14:paraId="3AFB33F7"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Tambor</w:t>
            </w:r>
          </w:p>
        </w:tc>
        <w:tc>
          <w:tcPr>
            <w:tcW w:w="1649" w:type="dxa"/>
            <w:tcBorders>
              <w:top w:val="single" w:sz="8" w:space="0" w:color="auto"/>
              <w:left w:val="single" w:sz="8" w:space="0" w:color="auto"/>
              <w:bottom w:val="single" w:sz="8" w:space="0" w:color="auto"/>
              <w:right w:val="single" w:sz="18" w:space="0" w:color="auto"/>
            </w:tcBorders>
            <w:shd w:val="pct10" w:color="auto" w:fill="auto"/>
          </w:tcPr>
          <w:p w14:paraId="52056219"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TBR</w:t>
            </w:r>
          </w:p>
        </w:tc>
        <w:tc>
          <w:tcPr>
            <w:tcW w:w="1895" w:type="dxa"/>
            <w:tcBorders>
              <w:top w:val="single" w:sz="8" w:space="0" w:color="auto"/>
              <w:left w:val="single" w:sz="18" w:space="0" w:color="auto"/>
              <w:bottom w:val="single" w:sz="8" w:space="0" w:color="auto"/>
              <w:right w:val="single" w:sz="8" w:space="0" w:color="auto"/>
            </w:tcBorders>
            <w:shd w:val="pct10" w:color="auto" w:fill="auto"/>
          </w:tcPr>
          <w:p w14:paraId="33912AFB"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Teste</w:t>
            </w:r>
          </w:p>
        </w:tc>
        <w:tc>
          <w:tcPr>
            <w:tcW w:w="1559" w:type="dxa"/>
            <w:tcBorders>
              <w:top w:val="single" w:sz="8" w:space="0" w:color="auto"/>
              <w:left w:val="single" w:sz="8" w:space="0" w:color="auto"/>
              <w:bottom w:val="single" w:sz="8" w:space="0" w:color="auto"/>
            </w:tcBorders>
            <w:shd w:val="pct10" w:color="auto" w:fill="auto"/>
          </w:tcPr>
          <w:p w14:paraId="632AA71D"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TST</w:t>
            </w:r>
          </w:p>
        </w:tc>
      </w:tr>
      <w:tr w:rsidR="0018353A" w14:paraId="3DCF04B3"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8" w:space="0" w:color="auto"/>
              <w:left w:val="single" w:sz="18" w:space="0" w:color="auto"/>
              <w:bottom w:val="single" w:sz="8" w:space="0" w:color="auto"/>
              <w:right w:val="single" w:sz="8" w:space="0" w:color="auto"/>
            </w:tcBorders>
            <w:shd w:val="pct10" w:color="auto" w:fill="auto"/>
          </w:tcPr>
          <w:p w14:paraId="72B664B7"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Tonel</w:t>
            </w:r>
          </w:p>
        </w:tc>
        <w:tc>
          <w:tcPr>
            <w:tcW w:w="1418" w:type="dxa"/>
            <w:tcBorders>
              <w:top w:val="single" w:sz="8" w:space="0" w:color="auto"/>
              <w:left w:val="single" w:sz="8" w:space="0" w:color="auto"/>
              <w:bottom w:val="single" w:sz="8" w:space="0" w:color="auto"/>
              <w:right w:val="single" w:sz="18" w:space="0" w:color="auto"/>
            </w:tcBorders>
            <w:shd w:val="pct10" w:color="auto" w:fill="auto"/>
          </w:tcPr>
          <w:p w14:paraId="5A42A868"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TNL</w:t>
            </w:r>
          </w:p>
        </w:tc>
        <w:tc>
          <w:tcPr>
            <w:tcW w:w="1842" w:type="dxa"/>
            <w:tcBorders>
              <w:top w:val="single" w:sz="8" w:space="0" w:color="auto"/>
              <w:left w:val="single" w:sz="18" w:space="0" w:color="auto"/>
              <w:bottom w:val="single" w:sz="8" w:space="0" w:color="auto"/>
              <w:right w:val="single" w:sz="8" w:space="0" w:color="auto"/>
            </w:tcBorders>
            <w:shd w:val="pct10" w:color="auto" w:fill="auto"/>
          </w:tcPr>
          <w:p w14:paraId="4A437539"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Tonelada</w:t>
            </w:r>
          </w:p>
        </w:tc>
        <w:tc>
          <w:tcPr>
            <w:tcW w:w="1649" w:type="dxa"/>
            <w:tcBorders>
              <w:top w:val="single" w:sz="8" w:space="0" w:color="auto"/>
              <w:left w:val="single" w:sz="8" w:space="0" w:color="auto"/>
              <w:bottom w:val="single" w:sz="8" w:space="0" w:color="auto"/>
              <w:right w:val="single" w:sz="18" w:space="0" w:color="auto"/>
            </w:tcBorders>
            <w:shd w:val="pct10" w:color="auto" w:fill="auto"/>
          </w:tcPr>
          <w:p w14:paraId="18F4E493"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T</w:t>
            </w:r>
          </w:p>
        </w:tc>
        <w:tc>
          <w:tcPr>
            <w:tcW w:w="1895" w:type="dxa"/>
            <w:tcBorders>
              <w:top w:val="single" w:sz="8" w:space="0" w:color="auto"/>
              <w:left w:val="single" w:sz="18" w:space="0" w:color="auto"/>
              <w:bottom w:val="single" w:sz="8" w:space="0" w:color="auto"/>
              <w:right w:val="single" w:sz="8" w:space="0" w:color="auto"/>
            </w:tcBorders>
            <w:shd w:val="pct10" w:color="auto" w:fill="auto"/>
          </w:tcPr>
          <w:p w14:paraId="05F19F37"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Tubo</w:t>
            </w:r>
          </w:p>
        </w:tc>
        <w:tc>
          <w:tcPr>
            <w:tcW w:w="1559" w:type="dxa"/>
            <w:tcBorders>
              <w:top w:val="single" w:sz="8" w:space="0" w:color="auto"/>
              <w:left w:val="single" w:sz="8" w:space="0" w:color="auto"/>
              <w:bottom w:val="single" w:sz="8" w:space="0" w:color="auto"/>
              <w:right w:val="single" w:sz="18" w:space="0" w:color="auto"/>
            </w:tcBorders>
            <w:shd w:val="pct10" w:color="auto" w:fill="auto"/>
          </w:tcPr>
          <w:p w14:paraId="2175C338"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TB</w:t>
            </w:r>
          </w:p>
        </w:tc>
      </w:tr>
      <w:tr w:rsidR="0018353A" w14:paraId="707DD02D" w14:textId="77777777">
        <w:tblPrEx>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top w:w="0" w:type="dxa"/>
            <w:bottom w:w="0" w:type="dxa"/>
          </w:tblCellMar>
        </w:tblPrEx>
        <w:tc>
          <w:tcPr>
            <w:tcW w:w="1843" w:type="dxa"/>
            <w:tcBorders>
              <w:top w:val="single" w:sz="8" w:space="0" w:color="auto"/>
              <w:left w:val="single" w:sz="18" w:space="0" w:color="auto"/>
              <w:bottom w:val="single" w:sz="18" w:space="0" w:color="auto"/>
              <w:right w:val="single" w:sz="8" w:space="0" w:color="auto"/>
            </w:tcBorders>
            <w:shd w:val="pct10" w:color="auto" w:fill="auto"/>
          </w:tcPr>
          <w:p w14:paraId="49F41A33" w14:textId="77777777" w:rsidR="0018353A" w:rsidRDefault="0018353A">
            <w:pPr>
              <w:spacing w:line="360" w:lineRule="auto"/>
              <w:ind w:right="-233"/>
              <w:rPr>
                <w:rFonts w:ascii="Century Gothic" w:hAnsi="Century Gothic"/>
                <w:sz w:val="22"/>
                <w:lang w:val="es-ES_tradnl"/>
              </w:rPr>
            </w:pPr>
            <w:r>
              <w:rPr>
                <w:rFonts w:ascii="Century Gothic" w:hAnsi="Century Gothic"/>
                <w:sz w:val="22"/>
                <w:lang w:val="es-ES_tradnl"/>
              </w:rPr>
              <w:t>Unidade</w:t>
            </w:r>
          </w:p>
        </w:tc>
        <w:tc>
          <w:tcPr>
            <w:tcW w:w="1418" w:type="dxa"/>
            <w:tcBorders>
              <w:top w:val="single" w:sz="8" w:space="0" w:color="auto"/>
              <w:left w:val="single" w:sz="8" w:space="0" w:color="auto"/>
              <w:bottom w:val="single" w:sz="18" w:space="0" w:color="auto"/>
              <w:right w:val="single" w:sz="18" w:space="0" w:color="auto"/>
            </w:tcBorders>
            <w:shd w:val="pct10" w:color="auto" w:fill="auto"/>
          </w:tcPr>
          <w:p w14:paraId="349DE1D5" w14:textId="77777777" w:rsidR="0018353A" w:rsidRDefault="0018353A">
            <w:pPr>
              <w:spacing w:line="360" w:lineRule="auto"/>
              <w:ind w:right="-233"/>
              <w:jc w:val="center"/>
              <w:rPr>
                <w:rFonts w:ascii="Century Gothic" w:hAnsi="Century Gothic"/>
                <w:sz w:val="22"/>
                <w:lang w:val="es-ES_tradnl"/>
              </w:rPr>
            </w:pPr>
            <w:r>
              <w:rPr>
                <w:rFonts w:ascii="Century Gothic" w:hAnsi="Century Gothic"/>
                <w:sz w:val="22"/>
                <w:lang w:val="es-ES_tradnl"/>
              </w:rPr>
              <w:t>UN</w:t>
            </w:r>
          </w:p>
        </w:tc>
        <w:tc>
          <w:tcPr>
            <w:tcW w:w="1842" w:type="dxa"/>
            <w:tcBorders>
              <w:top w:val="single" w:sz="8" w:space="0" w:color="auto"/>
              <w:left w:val="single" w:sz="18" w:space="0" w:color="auto"/>
              <w:bottom w:val="single" w:sz="18" w:space="0" w:color="auto"/>
              <w:right w:val="single" w:sz="8" w:space="0" w:color="auto"/>
            </w:tcBorders>
            <w:shd w:val="pct10" w:color="auto" w:fill="auto"/>
          </w:tcPr>
          <w:p w14:paraId="27ED70E9" w14:textId="77777777" w:rsidR="0018353A" w:rsidRDefault="0018353A">
            <w:pPr>
              <w:spacing w:line="360" w:lineRule="auto"/>
              <w:ind w:right="-233"/>
              <w:rPr>
                <w:rFonts w:ascii="Century Gothic" w:hAnsi="Century Gothic"/>
                <w:sz w:val="22"/>
              </w:rPr>
            </w:pPr>
            <w:r>
              <w:rPr>
                <w:rFonts w:ascii="Century Gothic" w:hAnsi="Century Gothic"/>
                <w:sz w:val="22"/>
              </w:rPr>
              <w:t>Vidro</w:t>
            </w:r>
          </w:p>
        </w:tc>
        <w:tc>
          <w:tcPr>
            <w:tcW w:w="1649" w:type="dxa"/>
            <w:tcBorders>
              <w:top w:val="single" w:sz="8" w:space="0" w:color="auto"/>
              <w:left w:val="single" w:sz="8" w:space="0" w:color="auto"/>
              <w:bottom w:val="single" w:sz="18" w:space="0" w:color="auto"/>
              <w:right w:val="single" w:sz="18" w:space="0" w:color="auto"/>
            </w:tcBorders>
            <w:shd w:val="pct10" w:color="auto" w:fill="auto"/>
          </w:tcPr>
          <w:p w14:paraId="5B116DE3" w14:textId="77777777" w:rsidR="0018353A" w:rsidRDefault="0018353A">
            <w:pPr>
              <w:spacing w:line="360" w:lineRule="auto"/>
              <w:ind w:right="-233"/>
              <w:jc w:val="center"/>
              <w:rPr>
                <w:rFonts w:ascii="Century Gothic" w:hAnsi="Century Gothic"/>
                <w:sz w:val="22"/>
              </w:rPr>
            </w:pPr>
            <w:r>
              <w:rPr>
                <w:rFonts w:ascii="Century Gothic" w:hAnsi="Century Gothic"/>
                <w:sz w:val="22"/>
              </w:rPr>
              <w:t>VD</w:t>
            </w:r>
          </w:p>
        </w:tc>
        <w:tc>
          <w:tcPr>
            <w:tcW w:w="1895" w:type="dxa"/>
            <w:tcBorders>
              <w:top w:val="single" w:sz="8" w:space="0" w:color="auto"/>
              <w:left w:val="single" w:sz="18" w:space="0" w:color="auto"/>
              <w:bottom w:val="single" w:sz="18" w:space="0" w:color="auto"/>
              <w:right w:val="single" w:sz="8" w:space="0" w:color="auto"/>
            </w:tcBorders>
            <w:shd w:val="pct10" w:color="auto" w:fill="auto"/>
          </w:tcPr>
          <w:p w14:paraId="46B19619" w14:textId="77777777" w:rsidR="0018353A" w:rsidRDefault="0018353A">
            <w:pPr>
              <w:spacing w:line="360" w:lineRule="auto"/>
              <w:ind w:right="-233"/>
              <w:rPr>
                <w:rFonts w:ascii="Century Gothic" w:hAnsi="Century Gothic"/>
                <w:sz w:val="22"/>
              </w:rPr>
            </w:pPr>
          </w:p>
        </w:tc>
        <w:tc>
          <w:tcPr>
            <w:tcW w:w="1559" w:type="dxa"/>
            <w:tcBorders>
              <w:top w:val="single" w:sz="8" w:space="0" w:color="auto"/>
              <w:left w:val="single" w:sz="8" w:space="0" w:color="auto"/>
              <w:bottom w:val="single" w:sz="18" w:space="0" w:color="auto"/>
              <w:right w:val="single" w:sz="18" w:space="0" w:color="auto"/>
            </w:tcBorders>
            <w:shd w:val="pct10" w:color="auto" w:fill="auto"/>
          </w:tcPr>
          <w:p w14:paraId="25D827DB" w14:textId="77777777" w:rsidR="0018353A" w:rsidRDefault="0018353A">
            <w:pPr>
              <w:spacing w:line="360" w:lineRule="auto"/>
              <w:ind w:right="-233"/>
              <w:jc w:val="center"/>
              <w:rPr>
                <w:rFonts w:ascii="Century Gothic" w:hAnsi="Century Gothic"/>
                <w:sz w:val="22"/>
              </w:rPr>
            </w:pPr>
          </w:p>
        </w:tc>
      </w:tr>
    </w:tbl>
    <w:p w14:paraId="25A84376" w14:textId="77777777" w:rsidR="0018353A" w:rsidRDefault="0018353A">
      <w:pPr>
        <w:pStyle w:val="Ttulo4"/>
      </w:pPr>
      <w:bookmarkStart w:id="115" w:name="_Toc492352347"/>
      <w:bookmarkStart w:id="116" w:name="_Toc493651283"/>
      <w:r>
        <w:br w:type="page"/>
      </w:r>
      <w:bookmarkStart w:id="117" w:name="_Toc528116747"/>
      <w:bookmarkStart w:id="118" w:name="_Toc120097779"/>
      <w:r>
        <w:lastRenderedPageBreak/>
        <w:t>2.1.2.   Registro  da Entrada  do Material</w:t>
      </w:r>
      <w:bookmarkEnd w:id="117"/>
      <w:bookmarkEnd w:id="118"/>
    </w:p>
    <w:p w14:paraId="4330DC1C" w14:textId="77777777" w:rsidR="0018353A" w:rsidRDefault="0018353A">
      <w:pPr>
        <w:pStyle w:val="Ttulo5"/>
        <w:numPr>
          <w:ilvl w:val="0"/>
          <w:numId w:val="0"/>
        </w:numPr>
        <w:spacing w:before="0"/>
        <w:rPr>
          <w:b w:val="0"/>
          <w:sz w:val="28"/>
        </w:rPr>
      </w:pPr>
      <w:bookmarkStart w:id="119" w:name="_Toc528116748"/>
      <w:bookmarkStart w:id="120" w:name="_Toc120097780"/>
      <w:r>
        <w:rPr>
          <w:sz w:val="28"/>
        </w:rPr>
        <w:t xml:space="preserve">2.1.2.1.   Tela   </w:t>
      </w:r>
      <w:bookmarkEnd w:id="115"/>
      <w:bookmarkEnd w:id="116"/>
      <w:r>
        <w:rPr>
          <w:sz w:val="28"/>
        </w:rPr>
        <w:t>A-045:</w:t>
      </w:r>
      <w:bookmarkStart w:id="121" w:name="_Toc492352348"/>
      <w:bookmarkStart w:id="122" w:name="_Toc493651284"/>
      <w:r>
        <w:rPr>
          <w:sz w:val="28"/>
        </w:rPr>
        <w:t xml:space="preserve">  Cadastramento  do  Empenho</w:t>
      </w:r>
      <w:bookmarkEnd w:id="119"/>
      <w:bookmarkEnd w:id="120"/>
      <w:bookmarkEnd w:id="121"/>
      <w:bookmarkEnd w:id="122"/>
    </w:p>
    <w:p w14:paraId="4478FAA2"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033F83C" w14:textId="77777777" w:rsidR="0018353A" w:rsidRDefault="0018353A">
      <w:pPr>
        <w:spacing w:before="120"/>
        <w:jc w:val="center"/>
        <w:rPr>
          <w:rFonts w:ascii="Arial" w:hAnsi="Arial"/>
          <w:color w:val="800000"/>
          <w:sz w:val="24"/>
        </w:rPr>
      </w:pPr>
      <w:r>
        <w:rPr>
          <w:rFonts w:ascii="Arial" w:hAnsi="Arial"/>
          <w:color w:val="800000"/>
          <w:sz w:val="24"/>
        </w:rPr>
        <w:t>Cadastrar o empenho  emitido para  a compra do material.</w:t>
      </w:r>
    </w:p>
    <w:p w14:paraId="14C6F868" w14:textId="77777777" w:rsidR="0018353A" w:rsidRDefault="0018353A"/>
    <w:p w14:paraId="303462C2"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01/08/08</w:t>
      </w:r>
    </w:p>
    <w:p w14:paraId="64BD700F"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S.M.G.                         CONTROLE DE ESTOQUES DE MATERIAIS                                09:00:00</w:t>
      </w:r>
    </w:p>
    <w:p w14:paraId="5280E982"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 xml:space="preserve">                                    REGISTROS  DAS COMPRAS EFETUADAS              </w:t>
      </w:r>
    </w:p>
    <w:p w14:paraId="368AF5F2"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sz w:val="24"/>
        </w:rPr>
      </w:pPr>
    </w:p>
    <w:p w14:paraId="0C0A16F7"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outlineLvl w:val="0"/>
        <w:rPr>
          <w:rFonts w:ascii="Century Gothic" w:hAnsi="Century Gothic"/>
          <w:b/>
        </w:rPr>
      </w:pPr>
      <w:r>
        <w:rPr>
          <w:rFonts w:ascii="Century Gothic" w:hAnsi="Century Gothic"/>
          <w:b/>
        </w:rPr>
        <w:t xml:space="preserve">COD ATUALIZAÇÃO (  </w:t>
      </w:r>
      <w:r>
        <w:rPr>
          <w:rFonts w:ascii="Arial" w:hAnsi="Arial"/>
          <w:b/>
          <w:color w:val="0000FF"/>
          <w:sz w:val="22"/>
          <w:u w:val="single"/>
        </w:rPr>
        <w:t>1</w:t>
      </w:r>
      <w:r>
        <w:rPr>
          <w:rFonts w:ascii="Arial" w:hAnsi="Arial"/>
          <w:b/>
          <w:color w:val="0000FF"/>
          <w:sz w:val="24"/>
          <w:u w:val="single"/>
        </w:rPr>
        <w:t xml:space="preserve"> </w:t>
      </w:r>
      <w:r>
        <w:rPr>
          <w:rFonts w:ascii="Arial" w:hAnsi="Arial"/>
          <w:b/>
          <w:color w:val="0000FF"/>
          <w:sz w:val="24"/>
        </w:rPr>
        <w:t xml:space="preserve"> </w:t>
      </w:r>
      <w:r>
        <w:rPr>
          <w:rFonts w:ascii="Century Gothic" w:hAnsi="Century Gothic"/>
          <w:b/>
        </w:rPr>
        <w:t>)  I-INCLUSÃO E-EXCLUSÃO A-ATUALIZAÇÃO C-CONSULTA</w:t>
      </w:r>
    </w:p>
    <w:p w14:paraId="7A1FB13B"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 xml:space="preserve">NR. EMPENHO  (     </w:t>
      </w:r>
      <w:r>
        <w:rPr>
          <w:rFonts w:ascii="Arial" w:hAnsi="Arial"/>
          <w:b/>
          <w:color w:val="0000FF"/>
          <w:sz w:val="22"/>
          <w:u w:val="single"/>
        </w:rPr>
        <w:t>2</w:t>
      </w:r>
      <w:r>
        <w:rPr>
          <w:rFonts w:ascii="Century Gothic" w:hAnsi="Century Gothic"/>
          <w:b/>
        </w:rPr>
        <w:t xml:space="preserve">        /          )    UNIDADE DE SUPRIMENTOS (       .       .     </w:t>
      </w:r>
      <w:r>
        <w:rPr>
          <w:rFonts w:ascii="Arial" w:hAnsi="Arial"/>
          <w:b/>
          <w:color w:val="0000FF"/>
          <w:sz w:val="22"/>
          <w:u w:val="single"/>
        </w:rPr>
        <w:t>3</w:t>
      </w:r>
      <w:r>
        <w:rPr>
          <w:rFonts w:ascii="Arial" w:hAnsi="Arial"/>
          <w:bCs/>
          <w:color w:val="0000FF"/>
          <w:sz w:val="22"/>
        </w:rPr>
        <w:t xml:space="preserve">  </w:t>
      </w:r>
      <w:r>
        <w:rPr>
          <w:rFonts w:ascii="Century Gothic" w:hAnsi="Century Gothic"/>
          <w:b/>
        </w:rPr>
        <w:t>.       .        )</w:t>
      </w:r>
    </w:p>
    <w:p w14:paraId="2CDF2AC8"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 xml:space="preserve">                                                                   UNID.SUPR.EXCUTORA (       .       .     </w:t>
      </w:r>
      <w:r>
        <w:rPr>
          <w:rFonts w:ascii="Arial" w:hAnsi="Arial"/>
          <w:b/>
          <w:color w:val="0000FF"/>
          <w:sz w:val="22"/>
          <w:u w:val="single"/>
        </w:rPr>
        <w:t>4</w:t>
      </w:r>
      <w:r>
        <w:rPr>
          <w:rFonts w:ascii="Arial" w:hAnsi="Arial"/>
          <w:bCs/>
          <w:color w:val="0000FF"/>
          <w:sz w:val="22"/>
        </w:rPr>
        <w:t xml:space="preserve">  </w:t>
      </w:r>
      <w:r>
        <w:rPr>
          <w:rFonts w:ascii="Century Gothic" w:hAnsi="Century Gothic"/>
          <w:b/>
        </w:rPr>
        <w:t>.       .        )</w:t>
      </w:r>
    </w:p>
    <w:p w14:paraId="0879085C"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 xml:space="preserve">TIPO DE LICITAÇÃO  ( </w:t>
      </w:r>
      <w:r>
        <w:rPr>
          <w:rFonts w:ascii="Arial" w:hAnsi="Arial"/>
          <w:b/>
          <w:color w:val="0000FF"/>
          <w:sz w:val="22"/>
          <w:u w:val="single"/>
        </w:rPr>
        <w:t>5</w:t>
      </w:r>
      <w:r>
        <w:rPr>
          <w:rFonts w:ascii="Century Gothic" w:hAnsi="Century Gothic"/>
          <w:b/>
        </w:rPr>
        <w:t xml:space="preserve">   )                                 NR. LICITAÇÃO  (           </w:t>
      </w:r>
      <w:r>
        <w:rPr>
          <w:rFonts w:ascii="Arial" w:hAnsi="Arial"/>
          <w:b/>
          <w:color w:val="0000FF"/>
          <w:sz w:val="22"/>
          <w:u w:val="single"/>
        </w:rPr>
        <w:t>6</w:t>
      </w:r>
      <w:r>
        <w:rPr>
          <w:rFonts w:ascii="Arial" w:hAnsi="Arial"/>
          <w:bCs/>
          <w:color w:val="0000FF"/>
          <w:sz w:val="22"/>
        </w:rPr>
        <w:t xml:space="preserve">       </w:t>
      </w:r>
      <w:r>
        <w:rPr>
          <w:rFonts w:ascii="Century Gothic" w:hAnsi="Century Gothic"/>
          <w:b/>
        </w:rPr>
        <w:t xml:space="preserve">/         .      )          </w:t>
      </w:r>
    </w:p>
    <w:p w14:paraId="264272C3"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sz w:val="24"/>
        </w:rPr>
      </w:pPr>
      <w:r>
        <w:rPr>
          <w:rFonts w:ascii="Century Gothic" w:hAnsi="Century Gothic"/>
          <w:b/>
        </w:rPr>
        <w:t xml:space="preserve">CNPJ/CPF DO FORNECEDOR  (                   </w:t>
      </w:r>
      <w:r>
        <w:rPr>
          <w:rFonts w:ascii="Century Gothic" w:hAnsi="Century Gothic"/>
          <w:b/>
          <w:color w:val="0000FF"/>
          <w:sz w:val="22"/>
          <w:u w:val="single"/>
        </w:rPr>
        <w:t>7</w:t>
      </w:r>
      <w:r>
        <w:rPr>
          <w:rFonts w:ascii="Century Gothic" w:hAnsi="Century Gothic"/>
          <w:b/>
          <w:sz w:val="24"/>
        </w:rPr>
        <w:t xml:space="preserve">     </w:t>
      </w:r>
      <w:r>
        <w:rPr>
          <w:rFonts w:ascii="Century Gothic" w:hAnsi="Century Gothic"/>
          <w:b/>
        </w:rPr>
        <w:t xml:space="preserve">/        -       )               </w:t>
      </w:r>
    </w:p>
    <w:p w14:paraId="5E39654D"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sz w:val="24"/>
        </w:rPr>
      </w:pPr>
      <w:r>
        <w:rPr>
          <w:rFonts w:ascii="Century Gothic" w:hAnsi="Century Gothic"/>
          <w:b/>
        </w:rPr>
        <w:t xml:space="preserve">VALOR TOTAL DO EMPENHO  (                    </w:t>
      </w:r>
      <w:r>
        <w:rPr>
          <w:rFonts w:ascii="Century Gothic" w:hAnsi="Century Gothic"/>
          <w:b/>
          <w:color w:val="0000FF"/>
          <w:sz w:val="22"/>
          <w:u w:val="single"/>
        </w:rPr>
        <w:t>8</w:t>
      </w:r>
      <w:r>
        <w:rPr>
          <w:rFonts w:ascii="Century Gothic" w:hAnsi="Century Gothic"/>
          <w:b/>
          <w:sz w:val="24"/>
        </w:rPr>
        <w:t xml:space="preserve">                  </w:t>
      </w:r>
      <w:r>
        <w:rPr>
          <w:rFonts w:ascii="Century Gothic" w:hAnsi="Century Gothic"/>
          <w:b/>
        </w:rPr>
        <w:t xml:space="preserve">)            </w:t>
      </w:r>
    </w:p>
    <w:p w14:paraId="5AF0193B"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SALDO TOTAL DO EMPENHO  (</w:t>
      </w:r>
      <w:r>
        <w:rPr>
          <w:rFonts w:ascii="Century Gothic" w:hAnsi="Century Gothic"/>
          <w:b/>
          <w:shd w:val="pct50" w:color="auto" w:fill="FFFFFF"/>
        </w:rPr>
        <w:t xml:space="preserve">                                            </w:t>
      </w:r>
      <w:r>
        <w:rPr>
          <w:rFonts w:ascii="Century Gothic" w:hAnsi="Century Gothic"/>
          <w:b/>
        </w:rPr>
        <w:t>)</w:t>
      </w:r>
    </w:p>
    <w:p w14:paraId="4804D99B"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p>
    <w:p w14:paraId="7D1CDBBB"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 xml:space="preserve">     CÓDIGO DO MATERIAL                             QUANTIDADE                          DATA  ULT</w:t>
      </w:r>
      <w:r>
        <w:rPr>
          <w:rFonts w:ascii="Century Gothic" w:hAnsi="Century Gothic"/>
          <w:b/>
        </w:rPr>
        <w:t>I</w:t>
      </w:r>
      <w:r>
        <w:rPr>
          <w:rFonts w:ascii="Century Gothic" w:hAnsi="Century Gothic"/>
          <w:b/>
        </w:rPr>
        <w:t>MA</w:t>
      </w:r>
    </w:p>
    <w:p w14:paraId="57269FA0"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 xml:space="preserve">                                                                                                                             ENTREGA</w:t>
      </w:r>
    </w:p>
    <w:p w14:paraId="7FC69F5A"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r>
        <w:rPr>
          <w:rFonts w:ascii="Century Gothic" w:hAnsi="Century Gothic"/>
          <w:b/>
          <w:shd w:val="pct50" w:color="auto" w:fill="FFFFFF"/>
        </w:rPr>
        <w:t xml:space="preserve">       .        .        .       .       .        </w:t>
      </w:r>
      <w:r>
        <w:rPr>
          <w:rFonts w:ascii="Century Gothic" w:hAnsi="Century Gothic"/>
          <w:b/>
        </w:rPr>
        <w:t>)               (</w:t>
      </w:r>
      <w:r>
        <w:rPr>
          <w:rFonts w:ascii="Century Gothic" w:hAnsi="Century Gothic"/>
          <w:b/>
          <w:shd w:val="pct50" w:color="auto" w:fill="FFFFFF"/>
        </w:rPr>
        <w:t xml:space="preserve">                             </w:t>
      </w:r>
      <w:r>
        <w:rPr>
          <w:rFonts w:ascii="Century Gothic" w:hAnsi="Century Gothic"/>
          <w:b/>
        </w:rPr>
        <w:t>)                   (</w:t>
      </w:r>
      <w:r>
        <w:rPr>
          <w:rFonts w:ascii="Century Gothic" w:hAnsi="Century Gothic"/>
          <w:b/>
          <w:shd w:val="pct50" w:color="auto" w:fill="FFFFFF"/>
        </w:rPr>
        <w:t xml:space="preserve">        /        /      </w:t>
      </w:r>
      <w:r>
        <w:rPr>
          <w:rFonts w:ascii="Century Gothic" w:hAnsi="Century Gothic"/>
          <w:b/>
        </w:rPr>
        <w:t>)</w:t>
      </w:r>
    </w:p>
    <w:p w14:paraId="01DC44EC"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r>
        <w:rPr>
          <w:rFonts w:ascii="Century Gothic" w:hAnsi="Century Gothic"/>
          <w:b/>
          <w:shd w:val="pct50" w:color="auto" w:fill="FFFFFF"/>
        </w:rPr>
        <w:t xml:space="preserve">       .        .        .       .        .       </w:t>
      </w:r>
      <w:r>
        <w:rPr>
          <w:rFonts w:ascii="Century Gothic" w:hAnsi="Century Gothic"/>
          <w:b/>
        </w:rPr>
        <w:t>)               (</w:t>
      </w:r>
      <w:r>
        <w:rPr>
          <w:rFonts w:ascii="Century Gothic" w:hAnsi="Century Gothic"/>
          <w:b/>
          <w:shd w:val="pct50" w:color="auto" w:fill="FFFFFF"/>
        </w:rPr>
        <w:t xml:space="preserve">                             </w:t>
      </w:r>
      <w:r>
        <w:rPr>
          <w:rFonts w:ascii="Century Gothic" w:hAnsi="Century Gothic"/>
          <w:b/>
        </w:rPr>
        <w:t>)                   (</w:t>
      </w:r>
      <w:r>
        <w:rPr>
          <w:rFonts w:ascii="Century Gothic" w:hAnsi="Century Gothic"/>
          <w:b/>
          <w:shd w:val="pct50" w:color="auto" w:fill="FFFFFF"/>
        </w:rPr>
        <w:t xml:space="preserve">        /        /      </w:t>
      </w:r>
      <w:r>
        <w:rPr>
          <w:rFonts w:ascii="Century Gothic" w:hAnsi="Century Gothic"/>
          <w:b/>
        </w:rPr>
        <w:t>)</w:t>
      </w:r>
    </w:p>
    <w:p w14:paraId="7A4CC3B5"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r>
        <w:rPr>
          <w:rFonts w:ascii="Century Gothic" w:hAnsi="Century Gothic"/>
          <w:b/>
          <w:shd w:val="pct50" w:color="auto" w:fill="FFFFFF"/>
        </w:rPr>
        <w:t xml:space="preserve">       .        .        .       .        .       </w:t>
      </w:r>
      <w:r>
        <w:rPr>
          <w:rFonts w:ascii="Century Gothic" w:hAnsi="Century Gothic"/>
          <w:b/>
        </w:rPr>
        <w:t>)               (</w:t>
      </w:r>
      <w:r>
        <w:rPr>
          <w:rFonts w:ascii="Century Gothic" w:hAnsi="Century Gothic"/>
          <w:b/>
          <w:shd w:val="pct50" w:color="auto" w:fill="FFFFFF"/>
        </w:rPr>
        <w:t xml:space="preserve">                             </w:t>
      </w:r>
      <w:r>
        <w:rPr>
          <w:rFonts w:ascii="Century Gothic" w:hAnsi="Century Gothic"/>
          <w:b/>
        </w:rPr>
        <w:t>)                   (</w:t>
      </w:r>
      <w:r>
        <w:rPr>
          <w:rFonts w:ascii="Century Gothic" w:hAnsi="Century Gothic"/>
          <w:b/>
          <w:shd w:val="pct50" w:color="auto" w:fill="FFFFFF"/>
        </w:rPr>
        <w:t xml:space="preserve">        /        /      </w:t>
      </w:r>
      <w:r>
        <w:rPr>
          <w:rFonts w:ascii="Century Gothic" w:hAnsi="Century Gothic"/>
          <w:b/>
        </w:rPr>
        <w:t>)</w:t>
      </w:r>
    </w:p>
    <w:p w14:paraId="6DFCFCE0"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r>
        <w:rPr>
          <w:rFonts w:ascii="Century Gothic" w:hAnsi="Century Gothic"/>
          <w:b/>
          <w:shd w:val="pct50" w:color="auto" w:fill="FFFFFF"/>
        </w:rPr>
        <w:t xml:space="preserve">       .        .        .       .        .       </w:t>
      </w:r>
      <w:r>
        <w:rPr>
          <w:rFonts w:ascii="Century Gothic" w:hAnsi="Century Gothic"/>
          <w:b/>
        </w:rPr>
        <w:t>)               (</w:t>
      </w:r>
      <w:r>
        <w:rPr>
          <w:rFonts w:ascii="Century Gothic" w:hAnsi="Century Gothic"/>
          <w:b/>
          <w:shd w:val="pct50" w:color="auto" w:fill="FFFFFF"/>
        </w:rPr>
        <w:t xml:space="preserve">                             </w:t>
      </w:r>
      <w:r>
        <w:rPr>
          <w:rFonts w:ascii="Century Gothic" w:hAnsi="Century Gothic"/>
          <w:b/>
        </w:rPr>
        <w:t>)                   (</w:t>
      </w:r>
      <w:r>
        <w:rPr>
          <w:rFonts w:ascii="Century Gothic" w:hAnsi="Century Gothic"/>
          <w:b/>
          <w:shd w:val="pct50" w:color="auto" w:fill="FFFFFF"/>
        </w:rPr>
        <w:t xml:space="preserve">        /        /      </w:t>
      </w:r>
      <w:r>
        <w:rPr>
          <w:rFonts w:ascii="Century Gothic" w:hAnsi="Century Gothic"/>
          <w:b/>
        </w:rPr>
        <w:t>)</w:t>
      </w:r>
    </w:p>
    <w:p w14:paraId="1D7E138A"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r>
        <w:rPr>
          <w:rFonts w:ascii="Century Gothic" w:hAnsi="Century Gothic"/>
          <w:b/>
          <w:shd w:val="pct50" w:color="auto" w:fill="FFFFFF"/>
        </w:rPr>
        <w:t xml:space="preserve">       .        .        .       .        .       </w:t>
      </w:r>
      <w:r>
        <w:rPr>
          <w:rFonts w:ascii="Century Gothic" w:hAnsi="Century Gothic"/>
          <w:b/>
        </w:rPr>
        <w:t>)               (</w:t>
      </w:r>
      <w:r>
        <w:rPr>
          <w:rFonts w:ascii="Century Gothic" w:hAnsi="Century Gothic"/>
          <w:b/>
          <w:shd w:val="pct50" w:color="auto" w:fill="FFFFFF"/>
        </w:rPr>
        <w:t xml:space="preserve">                             </w:t>
      </w:r>
      <w:r>
        <w:rPr>
          <w:rFonts w:ascii="Century Gothic" w:hAnsi="Century Gothic"/>
          <w:b/>
        </w:rPr>
        <w:t>)                   (</w:t>
      </w:r>
      <w:r>
        <w:rPr>
          <w:rFonts w:ascii="Century Gothic" w:hAnsi="Century Gothic"/>
          <w:b/>
          <w:shd w:val="pct50" w:color="auto" w:fill="FFFFFF"/>
        </w:rPr>
        <w:t xml:space="preserve">        /        /      </w:t>
      </w:r>
      <w:r>
        <w:rPr>
          <w:rFonts w:ascii="Century Gothic" w:hAnsi="Century Gothic"/>
          <w:b/>
        </w:rPr>
        <w:t>)</w:t>
      </w:r>
    </w:p>
    <w:p w14:paraId="08C059D9" w14:textId="798997CD" w:rsidR="0018353A" w:rsidRDefault="00A67D4D">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noProof/>
        </w:rPr>
        <mc:AlternateContent>
          <mc:Choice Requires="wps">
            <w:drawing>
              <wp:anchor distT="0" distB="0" distL="114300" distR="114300" simplePos="0" relativeHeight="251590656" behindDoc="0" locked="0" layoutInCell="0" allowOverlap="1" wp14:anchorId="0ED57E03" wp14:editId="1AA2FB26">
                <wp:simplePos x="0" y="0"/>
                <wp:positionH relativeFrom="column">
                  <wp:posOffset>1563370</wp:posOffset>
                </wp:positionH>
                <wp:positionV relativeFrom="paragraph">
                  <wp:posOffset>31115</wp:posOffset>
                </wp:positionV>
                <wp:extent cx="549275" cy="457835"/>
                <wp:effectExtent l="0" t="0" r="0" b="0"/>
                <wp:wrapNone/>
                <wp:docPr id="861811089"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275" cy="45783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8C8C8C"/>
                              </a:solidFill>
                              <a:round/>
                              <a:headEnd type="none" w="sm" len="sm"/>
                              <a:tailEnd type="none" w="sm" len="sm"/>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65EE089" id="Line 21" o:spid="_x0000_s1026" style="position:absolute;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1pt,2.45pt" to="166.3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" o:allowincell="f" stroked="f" strokecolor="#8c8c8c" strokeweight=".25pt">
                <v:stroke startarrowwidth="narrow" startarrowlength="short" endarrowwidth="narrow" endarrowlength="short"/>
              </v:line>
            </w:pict>
          </mc:Fallback>
        </mc:AlternateContent>
      </w:r>
      <w:r>
        <w:rPr>
          <w:rFonts w:ascii="Century Gothic" w:hAnsi="Century Gothic"/>
          <w:noProof/>
        </w:rPr>
        <mc:AlternateContent>
          <mc:Choice Requires="wps">
            <w:drawing>
              <wp:anchor distT="0" distB="0" distL="114300" distR="114300" simplePos="0" relativeHeight="251589632" behindDoc="0" locked="0" layoutInCell="0" allowOverlap="1" wp14:anchorId="2F4FF615" wp14:editId="291EB09F">
                <wp:simplePos x="0" y="0"/>
                <wp:positionH relativeFrom="column">
                  <wp:posOffset>1746250</wp:posOffset>
                </wp:positionH>
                <wp:positionV relativeFrom="paragraph">
                  <wp:posOffset>122555</wp:posOffset>
                </wp:positionV>
                <wp:extent cx="366395" cy="457835"/>
                <wp:effectExtent l="0" t="0" r="0" b="0"/>
                <wp:wrapNone/>
                <wp:docPr id="1847795367"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6395" cy="45783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8C8C8C"/>
                              </a:solidFill>
                              <a:round/>
                              <a:headEnd type="none" w="sm" len="sm"/>
                              <a:tailEnd type="none" w="sm" len="sm"/>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A588764" id="Line 20" o:spid="_x0000_s1026" style="position:absolute;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5pt,9.65pt" to="166.35pt,4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" o:allowincell="f" stroked="f" strokecolor="#8c8c8c" strokeweight=".25pt">
                <v:stroke startarrowwidth="narrow" startarrowlength="short" endarrowwidth="narrow" endarrowlength="short"/>
              </v:line>
            </w:pict>
          </mc:Fallback>
        </mc:AlternateContent>
      </w:r>
      <w:r w:rsidR="0018353A">
        <w:rPr>
          <w:rFonts w:ascii="Century Gothic" w:hAnsi="Century Gothic"/>
          <w:b/>
        </w:rPr>
        <w:t>(</w:t>
      </w:r>
      <w:r w:rsidR="0018353A">
        <w:rPr>
          <w:rFonts w:ascii="Century Gothic" w:hAnsi="Century Gothic"/>
          <w:b/>
          <w:shd w:val="pct50" w:color="auto" w:fill="FFFFFF"/>
        </w:rPr>
        <w:t xml:space="preserve">       .        .        .       .        .       </w:t>
      </w:r>
      <w:r w:rsidR="0018353A">
        <w:rPr>
          <w:rFonts w:ascii="Century Gothic" w:hAnsi="Century Gothic"/>
          <w:b/>
        </w:rPr>
        <w:t>)               (</w:t>
      </w:r>
      <w:r w:rsidR="0018353A">
        <w:rPr>
          <w:rFonts w:ascii="Century Gothic" w:hAnsi="Century Gothic"/>
          <w:b/>
          <w:shd w:val="pct50" w:color="auto" w:fill="FFFFFF"/>
        </w:rPr>
        <w:t xml:space="preserve">                             </w:t>
      </w:r>
      <w:r w:rsidR="0018353A">
        <w:rPr>
          <w:rFonts w:ascii="Century Gothic" w:hAnsi="Century Gothic"/>
          <w:b/>
        </w:rPr>
        <w:t>)                   (</w:t>
      </w:r>
      <w:r w:rsidR="0018353A">
        <w:rPr>
          <w:rFonts w:ascii="Century Gothic" w:hAnsi="Century Gothic"/>
          <w:b/>
          <w:shd w:val="pct50" w:color="auto" w:fill="FFFFFF"/>
        </w:rPr>
        <w:t xml:space="preserve">        /        /      </w:t>
      </w:r>
      <w:r w:rsidR="0018353A">
        <w:rPr>
          <w:rFonts w:ascii="Century Gothic" w:hAnsi="Century Gothic"/>
          <w:b/>
        </w:rPr>
        <w:t>)</w:t>
      </w:r>
    </w:p>
    <w:p w14:paraId="56437C99" w14:textId="77777777" w:rsidR="0018353A" w:rsidRDefault="0018353A">
      <w:pPr>
        <w:pBdr>
          <w:top w:val="single" w:sz="18" w:space="0" w:color="auto"/>
          <w:left w:val="single" w:sz="18" w:space="22" w:color="auto"/>
          <w:bottom w:val="single" w:sz="18" w:space="0" w:color="auto"/>
          <w:right w:val="single" w:sz="18" w:space="18" w:color="auto"/>
        </w:pBdr>
        <w:tabs>
          <w:tab w:val="left" w:pos="8931"/>
        </w:tabs>
        <w:ind w:left="567" w:right="850"/>
        <w:jc w:val="both"/>
        <w:rPr>
          <w:rFonts w:ascii="Century Gothic" w:hAnsi="Century Gothic"/>
          <w:b/>
        </w:rPr>
      </w:pPr>
      <w:r>
        <w:rPr>
          <w:rFonts w:ascii="Century Gothic" w:hAnsi="Century Gothic"/>
          <w:b/>
        </w:rPr>
        <w:t>-------------------------------------------------------------------------------------------------</w:t>
      </w:r>
    </w:p>
    <w:p w14:paraId="760FDE35" w14:textId="77777777" w:rsidR="0018353A" w:rsidRDefault="0018353A">
      <w:pPr>
        <w:spacing w:before="240" w:line="360" w:lineRule="auto"/>
        <w:ind w:right="-232"/>
        <w:outlineLvl w:val="0"/>
        <w:rPr>
          <w:rFonts w:ascii="Arial" w:hAnsi="Arial"/>
          <w:b/>
          <w:color w:val="0000FF"/>
          <w:sz w:val="24"/>
          <w:u w:val="single"/>
        </w:rPr>
      </w:pPr>
      <w:bookmarkStart w:id="123" w:name="_Toc492352349"/>
      <w:bookmarkStart w:id="124" w:name="_Toc493651285"/>
      <w:r>
        <w:rPr>
          <w:rFonts w:ascii="Arial" w:hAnsi="Arial"/>
          <w:b/>
          <w:color w:val="0000FF"/>
          <w:sz w:val="24"/>
          <w:u w:val="single"/>
        </w:rPr>
        <w:t>Preenchimento dos Campos</w:t>
      </w:r>
      <w:bookmarkEnd w:id="123"/>
      <w:bookmarkEnd w:id="124"/>
      <w:r>
        <w:rPr>
          <w:rFonts w:ascii="Arial" w:hAnsi="Arial"/>
          <w:b/>
          <w:color w:val="0000FF"/>
          <w:sz w:val="24"/>
          <w:u w:val="single"/>
        </w:rPr>
        <w:t>:</w:t>
      </w:r>
    </w:p>
    <w:p w14:paraId="59CC9548" w14:textId="77777777" w:rsidR="0018353A" w:rsidRDefault="0018353A">
      <w:pPr>
        <w:numPr>
          <w:ilvl w:val="0"/>
          <w:numId w:val="78"/>
        </w:numPr>
        <w:spacing w:before="120" w:after="120"/>
        <w:jc w:val="both"/>
        <w:rPr>
          <w:rFonts w:ascii="Arial" w:hAnsi="Arial"/>
          <w:sz w:val="24"/>
        </w:rPr>
      </w:pPr>
      <w:r>
        <w:rPr>
          <w:rFonts w:ascii="Arial" w:hAnsi="Arial"/>
          <w:sz w:val="24"/>
        </w:rPr>
        <w:t>Digitar “I” (inclusão), “E” (exclusão) ou “C” (consulta).</w:t>
      </w:r>
    </w:p>
    <w:p w14:paraId="1887D914" w14:textId="77777777" w:rsidR="0018353A" w:rsidRDefault="0018353A">
      <w:pPr>
        <w:numPr>
          <w:ilvl w:val="0"/>
          <w:numId w:val="78"/>
        </w:numPr>
        <w:spacing w:before="120" w:after="120"/>
        <w:jc w:val="both"/>
        <w:rPr>
          <w:rFonts w:ascii="Arial" w:hAnsi="Arial"/>
          <w:sz w:val="24"/>
        </w:rPr>
      </w:pPr>
      <w:r>
        <w:rPr>
          <w:rFonts w:ascii="Arial" w:hAnsi="Arial"/>
          <w:sz w:val="24"/>
        </w:rPr>
        <w:t>Digitar o n</w:t>
      </w:r>
      <w:r>
        <w:rPr>
          <w:rFonts w:ascii="Arial" w:hAnsi="Arial"/>
          <w:sz w:val="24"/>
          <w:vertAlign w:val="superscript"/>
        </w:rPr>
        <w:t xml:space="preserve">o </w:t>
      </w:r>
      <w:r>
        <w:rPr>
          <w:rFonts w:ascii="Arial" w:hAnsi="Arial"/>
          <w:sz w:val="24"/>
        </w:rPr>
        <w:t>do empenho (ex: NE digitar 0727892005).</w:t>
      </w:r>
    </w:p>
    <w:p w14:paraId="2E9F99A7" w14:textId="77777777" w:rsidR="0018353A" w:rsidRDefault="0018353A">
      <w:pPr>
        <w:numPr>
          <w:ilvl w:val="0"/>
          <w:numId w:val="78"/>
        </w:numPr>
        <w:spacing w:before="120" w:after="120"/>
        <w:jc w:val="both"/>
        <w:rPr>
          <w:rFonts w:ascii="Arial" w:hAnsi="Arial"/>
          <w:sz w:val="24"/>
        </w:rPr>
      </w:pPr>
      <w:r>
        <w:rPr>
          <w:rFonts w:ascii="Arial" w:hAnsi="Arial"/>
          <w:sz w:val="24"/>
        </w:rPr>
        <w:t>Digitar o código da sua Unidade de Suprime</w:t>
      </w:r>
      <w:r>
        <w:rPr>
          <w:rFonts w:ascii="Arial" w:hAnsi="Arial"/>
          <w:sz w:val="24"/>
        </w:rPr>
        <w:t>n</w:t>
      </w:r>
      <w:r>
        <w:rPr>
          <w:rFonts w:ascii="Arial" w:hAnsi="Arial"/>
          <w:sz w:val="24"/>
        </w:rPr>
        <w:t>to</w:t>
      </w:r>
    </w:p>
    <w:p w14:paraId="3BD656C9" w14:textId="77777777" w:rsidR="0018353A" w:rsidRDefault="0018353A">
      <w:pPr>
        <w:numPr>
          <w:ilvl w:val="0"/>
          <w:numId w:val="78"/>
        </w:numPr>
        <w:spacing w:before="120" w:after="120"/>
        <w:jc w:val="both"/>
        <w:rPr>
          <w:rFonts w:ascii="Arial" w:hAnsi="Arial"/>
          <w:sz w:val="24"/>
        </w:rPr>
      </w:pPr>
      <w:r>
        <w:rPr>
          <w:rFonts w:ascii="Arial" w:hAnsi="Arial"/>
          <w:sz w:val="24"/>
        </w:rPr>
        <w:t xml:space="preserve">Digitar o código da Unidade de Suprimentos Executora </w:t>
      </w:r>
      <w:r>
        <w:rPr>
          <w:rFonts w:ascii="Arial" w:hAnsi="Arial"/>
        </w:rPr>
        <w:t>(no caso de transferência de recursos)</w:t>
      </w:r>
    </w:p>
    <w:p w14:paraId="28CC42EC" w14:textId="77777777" w:rsidR="0018353A" w:rsidRDefault="0018353A">
      <w:pPr>
        <w:numPr>
          <w:ilvl w:val="0"/>
          <w:numId w:val="78"/>
        </w:numPr>
        <w:spacing w:before="120" w:after="120"/>
        <w:jc w:val="both"/>
        <w:rPr>
          <w:rFonts w:ascii="Arial" w:hAnsi="Arial"/>
          <w:sz w:val="24"/>
        </w:rPr>
      </w:pPr>
      <w:r>
        <w:rPr>
          <w:rFonts w:ascii="Arial" w:hAnsi="Arial"/>
          <w:sz w:val="24"/>
        </w:rPr>
        <w:t>Digitar: “</w:t>
      </w:r>
      <w:smartTag w:uri="urn:schemas-microsoft-com:office:smarttags" w:element="metricconverter">
        <w:smartTagPr>
          <w:attr w:name="ProductID" w:val="1”"/>
        </w:smartTagPr>
        <w:r>
          <w:rPr>
            <w:rFonts w:ascii="Arial" w:hAnsi="Arial"/>
            <w:sz w:val="24"/>
          </w:rPr>
          <w:t>1”</w:t>
        </w:r>
      </w:smartTag>
      <w:r>
        <w:rPr>
          <w:rFonts w:ascii="Arial" w:hAnsi="Arial"/>
          <w:sz w:val="24"/>
        </w:rPr>
        <w:t xml:space="preserve"> (concorrência), “</w:t>
      </w:r>
      <w:smartTag w:uri="urn:schemas-microsoft-com:office:smarttags" w:element="metricconverter">
        <w:smartTagPr>
          <w:attr w:name="ProductID" w:val="2”"/>
        </w:smartTagPr>
        <w:r>
          <w:rPr>
            <w:rFonts w:ascii="Arial" w:hAnsi="Arial"/>
            <w:sz w:val="24"/>
          </w:rPr>
          <w:t>2”</w:t>
        </w:r>
      </w:smartTag>
      <w:r>
        <w:rPr>
          <w:rFonts w:ascii="Arial" w:hAnsi="Arial"/>
          <w:sz w:val="24"/>
        </w:rPr>
        <w:t xml:space="preserve"> (tomada de preço), “</w:t>
      </w:r>
      <w:smartTag w:uri="urn:schemas-microsoft-com:office:smarttags" w:element="metricconverter">
        <w:smartTagPr>
          <w:attr w:name="ProductID" w:val="3”"/>
        </w:smartTagPr>
        <w:r>
          <w:rPr>
            <w:rFonts w:ascii="Arial" w:hAnsi="Arial"/>
            <w:sz w:val="24"/>
          </w:rPr>
          <w:t>3”</w:t>
        </w:r>
      </w:smartTag>
      <w:r>
        <w:rPr>
          <w:rFonts w:ascii="Arial" w:hAnsi="Arial"/>
          <w:sz w:val="24"/>
        </w:rPr>
        <w:t xml:space="preserve"> (convite), “</w:t>
      </w:r>
      <w:smartTag w:uri="urn:schemas-microsoft-com:office:smarttags" w:element="metricconverter">
        <w:smartTagPr>
          <w:attr w:name="ProductID" w:val="4”"/>
        </w:smartTagPr>
        <w:r>
          <w:rPr>
            <w:rFonts w:ascii="Arial" w:hAnsi="Arial"/>
            <w:sz w:val="24"/>
          </w:rPr>
          <w:t>4”</w:t>
        </w:r>
      </w:smartTag>
      <w:r>
        <w:rPr>
          <w:rFonts w:ascii="Arial" w:hAnsi="Arial"/>
          <w:sz w:val="24"/>
        </w:rPr>
        <w:t xml:space="preserve"> (concu</w:t>
      </w:r>
      <w:r>
        <w:rPr>
          <w:rFonts w:ascii="Arial" w:hAnsi="Arial"/>
          <w:sz w:val="24"/>
        </w:rPr>
        <w:t>r</w:t>
      </w:r>
      <w:r>
        <w:rPr>
          <w:rFonts w:ascii="Arial" w:hAnsi="Arial"/>
          <w:sz w:val="24"/>
        </w:rPr>
        <w:t>so), “</w:t>
      </w:r>
      <w:smartTag w:uri="urn:schemas-microsoft-com:office:smarttags" w:element="metricconverter">
        <w:smartTagPr>
          <w:attr w:name="ProductID" w:val="5”"/>
        </w:smartTagPr>
        <w:r>
          <w:rPr>
            <w:rFonts w:ascii="Arial" w:hAnsi="Arial"/>
            <w:sz w:val="24"/>
          </w:rPr>
          <w:t>5”</w:t>
        </w:r>
      </w:smartTag>
      <w:r>
        <w:rPr>
          <w:rFonts w:ascii="Arial" w:hAnsi="Arial"/>
          <w:sz w:val="24"/>
        </w:rPr>
        <w:t xml:space="preserve"> (leilão), “</w:t>
      </w:r>
      <w:smartTag w:uri="urn:schemas-microsoft-com:office:smarttags" w:element="metricconverter">
        <w:smartTagPr>
          <w:attr w:name="ProductID" w:val="6”"/>
        </w:smartTagPr>
        <w:r>
          <w:rPr>
            <w:rFonts w:ascii="Arial" w:hAnsi="Arial"/>
            <w:sz w:val="24"/>
          </w:rPr>
          <w:t>6”</w:t>
        </w:r>
      </w:smartTag>
      <w:r>
        <w:rPr>
          <w:rFonts w:ascii="Arial" w:hAnsi="Arial"/>
          <w:sz w:val="24"/>
        </w:rPr>
        <w:t xml:space="preserve"> (dispensa), “</w:t>
      </w:r>
      <w:smartTag w:uri="urn:schemas-microsoft-com:office:smarttags" w:element="metricconverter">
        <w:smartTagPr>
          <w:attr w:name="ProductID" w:val="7”"/>
        </w:smartTagPr>
        <w:r>
          <w:rPr>
            <w:rFonts w:ascii="Arial" w:hAnsi="Arial"/>
            <w:sz w:val="24"/>
          </w:rPr>
          <w:t>7”</w:t>
        </w:r>
      </w:smartTag>
      <w:r>
        <w:rPr>
          <w:rFonts w:ascii="Arial" w:hAnsi="Arial"/>
          <w:sz w:val="24"/>
        </w:rPr>
        <w:t xml:space="preserve"> (dispensa emergencial) ou “</w:t>
      </w:r>
      <w:smartTag w:uri="urn:schemas-microsoft-com:office:smarttags" w:element="metricconverter">
        <w:smartTagPr>
          <w:attr w:name="ProductID" w:val="8”"/>
        </w:smartTagPr>
        <w:r>
          <w:rPr>
            <w:rFonts w:ascii="Arial" w:hAnsi="Arial"/>
            <w:sz w:val="24"/>
          </w:rPr>
          <w:t>8”</w:t>
        </w:r>
      </w:smartTag>
      <w:r>
        <w:rPr>
          <w:rFonts w:ascii="Arial" w:hAnsi="Arial"/>
          <w:sz w:val="24"/>
        </w:rPr>
        <w:t xml:space="preserve"> (inexigibil</w:t>
      </w:r>
      <w:r>
        <w:rPr>
          <w:rFonts w:ascii="Arial" w:hAnsi="Arial"/>
          <w:sz w:val="24"/>
        </w:rPr>
        <w:t>i</w:t>
      </w:r>
      <w:r>
        <w:rPr>
          <w:rFonts w:ascii="Arial" w:hAnsi="Arial"/>
          <w:sz w:val="24"/>
        </w:rPr>
        <w:t>dade), “</w:t>
      </w:r>
      <w:smartTag w:uri="urn:schemas-microsoft-com:office:smarttags" w:element="metricconverter">
        <w:smartTagPr>
          <w:attr w:name="ProductID" w:val="9”"/>
        </w:smartTagPr>
        <w:r>
          <w:rPr>
            <w:rFonts w:ascii="Arial" w:hAnsi="Arial"/>
            <w:sz w:val="24"/>
          </w:rPr>
          <w:t>9”</w:t>
        </w:r>
      </w:smartTag>
      <w:r>
        <w:rPr>
          <w:rFonts w:ascii="Arial" w:hAnsi="Arial"/>
          <w:sz w:val="24"/>
        </w:rPr>
        <w:t xml:space="preserve"> (pregão).</w:t>
      </w:r>
    </w:p>
    <w:p w14:paraId="3F3032C6" w14:textId="77777777" w:rsidR="0018353A" w:rsidRDefault="0018353A">
      <w:pPr>
        <w:numPr>
          <w:ilvl w:val="0"/>
          <w:numId w:val="78"/>
        </w:numPr>
        <w:spacing w:before="120" w:after="120"/>
        <w:jc w:val="both"/>
        <w:rPr>
          <w:rFonts w:ascii="Arial" w:hAnsi="Arial"/>
          <w:sz w:val="24"/>
        </w:rPr>
      </w:pPr>
      <w:r>
        <w:rPr>
          <w:rFonts w:ascii="Arial" w:hAnsi="Arial"/>
          <w:sz w:val="24"/>
        </w:rPr>
        <w:t>Digitar o código da licitação no SUPRI. Como as licitações não estão impla</w:t>
      </w:r>
      <w:r>
        <w:rPr>
          <w:rFonts w:ascii="Arial" w:hAnsi="Arial"/>
          <w:sz w:val="24"/>
        </w:rPr>
        <w:t>n</w:t>
      </w:r>
      <w:r>
        <w:rPr>
          <w:rFonts w:ascii="Arial" w:hAnsi="Arial"/>
          <w:sz w:val="24"/>
        </w:rPr>
        <w:t>tadas no sistema, é possível digitar qualquer n</w:t>
      </w:r>
      <w:r>
        <w:rPr>
          <w:rFonts w:ascii="Arial" w:hAnsi="Arial"/>
          <w:sz w:val="24"/>
          <w:vertAlign w:val="superscript"/>
        </w:rPr>
        <w:t>o</w:t>
      </w:r>
      <w:r>
        <w:rPr>
          <w:rFonts w:ascii="Arial" w:hAnsi="Arial"/>
          <w:sz w:val="24"/>
        </w:rPr>
        <w:t>. O campo não deve ficar em branco.</w:t>
      </w:r>
    </w:p>
    <w:p w14:paraId="3718A401" w14:textId="77777777" w:rsidR="0018353A" w:rsidRDefault="0018353A">
      <w:pPr>
        <w:numPr>
          <w:ilvl w:val="0"/>
          <w:numId w:val="78"/>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CNPJ./CPF do fornecedor, precedido de zero, sem ponto, nem hífen.</w:t>
      </w:r>
    </w:p>
    <w:p w14:paraId="47589E8B" w14:textId="77777777" w:rsidR="0018353A" w:rsidRDefault="0018353A" w:rsidP="00B83C07">
      <w:pPr>
        <w:numPr>
          <w:ilvl w:val="0"/>
          <w:numId w:val="78"/>
        </w:numPr>
        <w:spacing w:before="120" w:after="120"/>
        <w:ind w:left="357" w:hanging="357"/>
        <w:jc w:val="both"/>
        <w:rPr>
          <w:rFonts w:ascii="Arial" w:hAnsi="Arial"/>
          <w:sz w:val="24"/>
        </w:rPr>
      </w:pPr>
      <w:r>
        <w:rPr>
          <w:rFonts w:ascii="Arial" w:hAnsi="Arial"/>
          <w:sz w:val="24"/>
        </w:rPr>
        <w:t>Digitar o valor total do empenho, com vírgula e duas casas dec</w:t>
      </w:r>
      <w:r>
        <w:rPr>
          <w:rFonts w:ascii="Arial" w:hAnsi="Arial"/>
          <w:sz w:val="24"/>
        </w:rPr>
        <w:t>i</w:t>
      </w:r>
      <w:r>
        <w:rPr>
          <w:rFonts w:ascii="Arial" w:hAnsi="Arial"/>
          <w:sz w:val="24"/>
        </w:rPr>
        <w:t>mais.</w:t>
      </w:r>
    </w:p>
    <w:p w14:paraId="2DC70EB8" w14:textId="561D55FA"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3728" behindDoc="0" locked="0" layoutInCell="0" allowOverlap="1" wp14:anchorId="29A057ED" wp14:editId="65284CF6">
                <wp:simplePos x="0" y="0"/>
                <wp:positionH relativeFrom="column">
                  <wp:posOffset>11430</wp:posOffset>
                </wp:positionH>
                <wp:positionV relativeFrom="paragraph">
                  <wp:posOffset>47625</wp:posOffset>
                </wp:positionV>
                <wp:extent cx="365760" cy="182880"/>
                <wp:effectExtent l="0" t="0" r="0" b="0"/>
                <wp:wrapNone/>
                <wp:docPr id="1755347032" name="AutoShape 7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A5FBE" id="AutoShape 715" o:spid="_x0000_s1026" type="#_x0000_t13" style="position:absolute;margin-left:.9pt;margin-top:3.75pt;width:28.8pt;height:14.4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488C629D" w14:textId="77777777" w:rsidR="0018353A" w:rsidRDefault="0018353A">
      <w:pPr>
        <w:spacing w:before="240" w:line="360" w:lineRule="auto"/>
        <w:ind w:right="-232"/>
        <w:outlineLvl w:val="0"/>
        <w:rPr>
          <w:rFonts w:ascii="Arial" w:hAnsi="Arial"/>
          <w:b/>
          <w:color w:val="0000FF"/>
          <w:sz w:val="24"/>
        </w:rPr>
      </w:pPr>
      <w:bookmarkStart w:id="125" w:name="_Toc492352350"/>
      <w:bookmarkStart w:id="126" w:name="_Toc493651286"/>
    </w:p>
    <w:p w14:paraId="4CAFFC99"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bookmarkEnd w:id="125"/>
      <w:bookmarkEnd w:id="126"/>
      <w:r>
        <w:rPr>
          <w:rFonts w:ascii="Arial" w:hAnsi="Arial"/>
          <w:b/>
          <w:color w:val="0000FF"/>
          <w:sz w:val="24"/>
          <w:u w:val="single"/>
        </w:rPr>
        <w:t>:</w:t>
      </w:r>
    </w:p>
    <w:p w14:paraId="167A5213" w14:textId="77777777" w:rsidR="0018353A" w:rsidRDefault="0018353A">
      <w:pPr>
        <w:numPr>
          <w:ilvl w:val="0"/>
          <w:numId w:val="79"/>
        </w:numPr>
        <w:spacing w:before="120" w:after="120"/>
        <w:jc w:val="both"/>
        <w:rPr>
          <w:rFonts w:ascii="Arial" w:hAnsi="Arial"/>
          <w:sz w:val="24"/>
        </w:rPr>
      </w:pPr>
      <w:r>
        <w:rPr>
          <w:rFonts w:ascii="Arial" w:hAnsi="Arial"/>
          <w:sz w:val="24"/>
        </w:rPr>
        <w:t>Devem ser cadastrados os empenhos referentes à aquisição de material de co</w:t>
      </w:r>
      <w:r>
        <w:rPr>
          <w:rFonts w:ascii="Arial" w:hAnsi="Arial"/>
          <w:sz w:val="24"/>
        </w:rPr>
        <w:t>n</w:t>
      </w:r>
      <w:r>
        <w:rPr>
          <w:rFonts w:ascii="Arial" w:hAnsi="Arial"/>
          <w:sz w:val="24"/>
        </w:rPr>
        <w:t xml:space="preserve">sumo no elemento de despesa </w:t>
      </w:r>
      <w:r>
        <w:rPr>
          <w:rFonts w:ascii="Arial" w:hAnsi="Arial"/>
          <w:b/>
          <w:sz w:val="24"/>
        </w:rPr>
        <w:t>339030</w:t>
      </w:r>
    </w:p>
    <w:p w14:paraId="6DAB6A3B" w14:textId="77777777" w:rsidR="0018353A" w:rsidRDefault="0018353A">
      <w:pPr>
        <w:numPr>
          <w:ilvl w:val="0"/>
          <w:numId w:val="79"/>
        </w:numPr>
        <w:spacing w:before="120" w:after="120"/>
        <w:jc w:val="both"/>
        <w:rPr>
          <w:rFonts w:ascii="Arial" w:hAnsi="Arial"/>
          <w:sz w:val="24"/>
        </w:rPr>
      </w:pPr>
      <w:r>
        <w:rPr>
          <w:rFonts w:ascii="Arial" w:hAnsi="Arial"/>
          <w:sz w:val="24"/>
        </w:rPr>
        <w:t>Materiais de consumo adquiridos por adiantamento bancário não devem ser cadastrados no e</w:t>
      </w:r>
      <w:r>
        <w:rPr>
          <w:rFonts w:ascii="Arial" w:hAnsi="Arial"/>
          <w:sz w:val="24"/>
        </w:rPr>
        <w:t>s</w:t>
      </w:r>
      <w:r>
        <w:rPr>
          <w:rFonts w:ascii="Arial" w:hAnsi="Arial"/>
          <w:sz w:val="24"/>
        </w:rPr>
        <w:t>toque.</w:t>
      </w:r>
    </w:p>
    <w:p w14:paraId="641756A3" w14:textId="77777777" w:rsidR="0018353A" w:rsidRDefault="0018353A">
      <w:pPr>
        <w:numPr>
          <w:ilvl w:val="0"/>
          <w:numId w:val="79"/>
        </w:numPr>
        <w:spacing w:before="120" w:after="120"/>
        <w:jc w:val="both"/>
        <w:rPr>
          <w:rFonts w:ascii="Arial" w:hAnsi="Arial"/>
          <w:sz w:val="24"/>
        </w:rPr>
      </w:pPr>
      <w:r>
        <w:rPr>
          <w:rFonts w:ascii="Arial" w:hAnsi="Arial"/>
          <w:sz w:val="24"/>
        </w:rPr>
        <w:t>Tendo ocorrido movimentação de material indevidamente cadastrado no Empenho, deve-se efetuar os ajustes necessários por meio da tela A-064 - Aju</w:t>
      </w:r>
      <w:r>
        <w:rPr>
          <w:rFonts w:ascii="Arial" w:hAnsi="Arial"/>
          <w:sz w:val="24"/>
        </w:rPr>
        <w:t>s</w:t>
      </w:r>
      <w:r>
        <w:rPr>
          <w:rFonts w:ascii="Arial" w:hAnsi="Arial"/>
          <w:sz w:val="24"/>
        </w:rPr>
        <w:t>te de Lançamento de Materiais no E</w:t>
      </w:r>
      <w:r>
        <w:rPr>
          <w:rFonts w:ascii="Arial" w:hAnsi="Arial"/>
          <w:sz w:val="24"/>
        </w:rPr>
        <w:t>m</w:t>
      </w:r>
      <w:r>
        <w:rPr>
          <w:rFonts w:ascii="Arial" w:hAnsi="Arial"/>
          <w:sz w:val="24"/>
        </w:rPr>
        <w:t>penho.</w:t>
      </w:r>
    </w:p>
    <w:p w14:paraId="6E639922" w14:textId="77777777" w:rsidR="0018353A" w:rsidRDefault="0018353A">
      <w:pPr>
        <w:numPr>
          <w:ilvl w:val="0"/>
          <w:numId w:val="79"/>
        </w:numPr>
        <w:spacing w:before="120" w:after="120"/>
        <w:jc w:val="both"/>
        <w:rPr>
          <w:rFonts w:ascii="Arial" w:hAnsi="Arial"/>
          <w:sz w:val="24"/>
        </w:rPr>
      </w:pPr>
      <w:r>
        <w:rPr>
          <w:rFonts w:ascii="Arial" w:hAnsi="Arial"/>
          <w:sz w:val="24"/>
        </w:rPr>
        <w:t>O Sistema só efetuará o registro das informações se o empenho tiver sido pr</w:t>
      </w:r>
      <w:r>
        <w:rPr>
          <w:rFonts w:ascii="Arial" w:hAnsi="Arial"/>
          <w:sz w:val="24"/>
        </w:rPr>
        <w:t>e</w:t>
      </w:r>
      <w:r>
        <w:rPr>
          <w:rFonts w:ascii="Arial" w:hAnsi="Arial"/>
          <w:sz w:val="24"/>
        </w:rPr>
        <w:t>viamente cadastrado no Sistema de Execução Orçamentária (NOVOSEO) com o mesmo CNPJ ou CPF do fornecedor e valor total i</w:t>
      </w:r>
      <w:r>
        <w:rPr>
          <w:rFonts w:ascii="Arial" w:hAnsi="Arial"/>
          <w:sz w:val="24"/>
        </w:rPr>
        <w:t>n</w:t>
      </w:r>
      <w:r>
        <w:rPr>
          <w:rFonts w:ascii="Arial" w:hAnsi="Arial"/>
          <w:sz w:val="24"/>
        </w:rPr>
        <w:t>formado.</w:t>
      </w:r>
    </w:p>
    <w:p w14:paraId="7DF69918" w14:textId="77777777" w:rsidR="0018353A" w:rsidRDefault="0018353A">
      <w:pPr>
        <w:numPr>
          <w:ilvl w:val="0"/>
          <w:numId w:val="79"/>
        </w:numPr>
        <w:spacing w:before="120" w:after="120"/>
        <w:jc w:val="both"/>
        <w:rPr>
          <w:rFonts w:ascii="Arial" w:hAnsi="Arial"/>
          <w:sz w:val="24"/>
        </w:rPr>
      </w:pPr>
      <w:r>
        <w:rPr>
          <w:rFonts w:ascii="Arial" w:hAnsi="Arial"/>
          <w:sz w:val="24"/>
        </w:rPr>
        <w:t>Esta tela só admite a exclusão do empenho quando não houver material cada</w:t>
      </w:r>
      <w:r>
        <w:rPr>
          <w:rFonts w:ascii="Arial" w:hAnsi="Arial"/>
          <w:sz w:val="24"/>
        </w:rPr>
        <w:t>s</w:t>
      </w:r>
      <w:r>
        <w:rPr>
          <w:rFonts w:ascii="Arial" w:hAnsi="Arial"/>
          <w:sz w:val="24"/>
        </w:rPr>
        <w:t>trado para ele.</w:t>
      </w:r>
    </w:p>
    <w:p w14:paraId="785C35B6" w14:textId="77777777" w:rsidR="0018353A" w:rsidRDefault="0018353A">
      <w:pPr>
        <w:numPr>
          <w:ilvl w:val="0"/>
          <w:numId w:val="79"/>
        </w:numPr>
        <w:spacing w:before="120" w:after="120"/>
        <w:jc w:val="both"/>
        <w:rPr>
          <w:rFonts w:ascii="Arial" w:hAnsi="Arial"/>
          <w:sz w:val="24"/>
        </w:rPr>
      </w:pPr>
      <w:r>
        <w:rPr>
          <w:rFonts w:ascii="Arial" w:hAnsi="Arial"/>
          <w:sz w:val="24"/>
        </w:rPr>
        <w:t>Se houve transferência de recursos de uma Unidade para outra, via NOVOSEO, a Unidade que transferiu o recurso deverá cadastrar o empenho preenchendo o código da Unidade de Suprimentos Executora, habilitando a mesma para a inclusão dos itens no Almoxarifado.</w:t>
      </w:r>
    </w:p>
    <w:p w14:paraId="04857B09" w14:textId="77777777" w:rsidR="0018353A" w:rsidRDefault="0018353A">
      <w:pPr>
        <w:numPr>
          <w:ilvl w:val="0"/>
          <w:numId w:val="79"/>
        </w:numPr>
        <w:spacing w:before="120" w:after="120"/>
        <w:jc w:val="both"/>
        <w:rPr>
          <w:rFonts w:ascii="Arial" w:hAnsi="Arial"/>
          <w:sz w:val="24"/>
        </w:rPr>
      </w:pPr>
      <w:r>
        <w:rPr>
          <w:rFonts w:ascii="Arial" w:hAnsi="Arial"/>
          <w:sz w:val="24"/>
        </w:rPr>
        <w:t>Caso a Unidade de Suprimentos seja a mesma que deu origem ao empenho, os procedimentos continuam inalterados, não necessitando o preenchimento do campo Unidade de Suprimentos Executora.</w:t>
      </w:r>
    </w:p>
    <w:p w14:paraId="0FCDBBC0" w14:textId="77777777" w:rsidR="0018353A" w:rsidRDefault="0018353A">
      <w:pPr>
        <w:spacing w:before="120" w:after="120"/>
        <w:jc w:val="both"/>
        <w:rPr>
          <w:rFonts w:ascii="Arial" w:hAnsi="Arial"/>
          <w:sz w:val="24"/>
        </w:rPr>
      </w:pPr>
    </w:p>
    <w:p w14:paraId="62A8600F" w14:textId="77777777" w:rsidR="0018353A" w:rsidRDefault="0018353A">
      <w:pPr>
        <w:spacing w:before="240" w:line="360" w:lineRule="auto"/>
        <w:ind w:right="-232"/>
        <w:outlineLvl w:val="0"/>
        <w:rPr>
          <w:rFonts w:ascii="Arial" w:hAnsi="Arial"/>
          <w:b/>
          <w:color w:val="0000FF"/>
          <w:sz w:val="24"/>
          <w:u w:val="single"/>
        </w:rPr>
      </w:pPr>
      <w:bookmarkStart w:id="127" w:name="_Toc492352351"/>
      <w:bookmarkStart w:id="128" w:name="_Toc493651287"/>
      <w:r>
        <w:rPr>
          <w:rFonts w:ascii="Arial" w:hAnsi="Arial"/>
          <w:b/>
          <w:color w:val="0000FF"/>
          <w:sz w:val="24"/>
          <w:u w:val="single"/>
        </w:rPr>
        <w:t>Informações Geradas</w:t>
      </w:r>
      <w:bookmarkEnd w:id="127"/>
      <w:bookmarkEnd w:id="128"/>
      <w:r>
        <w:rPr>
          <w:rFonts w:ascii="Arial" w:hAnsi="Arial"/>
          <w:b/>
          <w:color w:val="0000FF"/>
          <w:sz w:val="24"/>
          <w:u w:val="single"/>
        </w:rPr>
        <w:t>:</w:t>
      </w:r>
    </w:p>
    <w:p w14:paraId="7079F8D6" w14:textId="77777777" w:rsidR="0018353A" w:rsidRDefault="0018353A">
      <w:pPr>
        <w:numPr>
          <w:ilvl w:val="0"/>
          <w:numId w:val="80"/>
        </w:numPr>
        <w:spacing w:before="120" w:after="120"/>
        <w:jc w:val="both"/>
        <w:rPr>
          <w:rFonts w:ascii="Arial" w:hAnsi="Arial"/>
          <w:sz w:val="24"/>
        </w:rPr>
      </w:pPr>
      <w:r>
        <w:rPr>
          <w:rFonts w:ascii="Arial" w:hAnsi="Arial"/>
          <w:b/>
          <w:sz w:val="24"/>
        </w:rPr>
        <w:t>Saldo Total do Empenho:</w:t>
      </w:r>
      <w:r>
        <w:rPr>
          <w:rFonts w:ascii="Arial" w:hAnsi="Arial"/>
          <w:sz w:val="28"/>
        </w:rPr>
        <w:t xml:space="preserve"> </w:t>
      </w:r>
      <w:r>
        <w:rPr>
          <w:rFonts w:ascii="Arial" w:hAnsi="Arial"/>
          <w:sz w:val="24"/>
        </w:rPr>
        <w:t>Na  consulta,  o saldo  total do empenho aprese</w:t>
      </w:r>
      <w:r>
        <w:rPr>
          <w:rFonts w:ascii="Arial" w:hAnsi="Arial"/>
          <w:sz w:val="24"/>
        </w:rPr>
        <w:t>n</w:t>
      </w:r>
      <w:r>
        <w:rPr>
          <w:rFonts w:ascii="Arial" w:hAnsi="Arial"/>
          <w:sz w:val="24"/>
        </w:rPr>
        <w:t>tado pelo SUPRI, difere do saldo de empenho do Sistema NOVOSEO, pois no SUPRI, o saldo é sempre atualizado na medida em que se registra a entrada de material no est</w:t>
      </w:r>
      <w:r>
        <w:rPr>
          <w:rFonts w:ascii="Arial" w:hAnsi="Arial"/>
          <w:sz w:val="24"/>
        </w:rPr>
        <w:t>o</w:t>
      </w:r>
      <w:r>
        <w:rPr>
          <w:rFonts w:ascii="Arial" w:hAnsi="Arial"/>
          <w:sz w:val="24"/>
        </w:rPr>
        <w:t>que.</w:t>
      </w:r>
    </w:p>
    <w:p w14:paraId="124C1E55" w14:textId="77777777" w:rsidR="0018353A" w:rsidRDefault="0018353A">
      <w:pPr>
        <w:numPr>
          <w:ilvl w:val="0"/>
          <w:numId w:val="80"/>
        </w:numPr>
        <w:spacing w:before="120" w:after="120"/>
        <w:jc w:val="both"/>
        <w:rPr>
          <w:rFonts w:ascii="Arial" w:hAnsi="Arial"/>
          <w:sz w:val="24"/>
        </w:rPr>
      </w:pPr>
      <w:r>
        <w:rPr>
          <w:rFonts w:ascii="Arial" w:hAnsi="Arial"/>
          <w:b/>
          <w:sz w:val="24"/>
        </w:rPr>
        <w:t>Código do Material:</w:t>
      </w:r>
      <w:r>
        <w:rPr>
          <w:rFonts w:ascii="Arial" w:hAnsi="Arial"/>
          <w:sz w:val="24"/>
        </w:rPr>
        <w:t xml:space="preserve"> cuja entrada em  estoque foi registrada na tela A-046.</w:t>
      </w:r>
    </w:p>
    <w:p w14:paraId="0D346EA3" w14:textId="77777777" w:rsidR="0018353A" w:rsidRDefault="0018353A">
      <w:pPr>
        <w:numPr>
          <w:ilvl w:val="0"/>
          <w:numId w:val="80"/>
        </w:numPr>
        <w:spacing w:before="120" w:after="120"/>
        <w:jc w:val="both"/>
        <w:rPr>
          <w:rFonts w:ascii="Arial" w:hAnsi="Arial"/>
          <w:sz w:val="24"/>
        </w:rPr>
      </w:pPr>
      <w:r>
        <w:rPr>
          <w:rFonts w:ascii="Arial" w:hAnsi="Arial"/>
          <w:b/>
          <w:sz w:val="24"/>
        </w:rPr>
        <w:t>Quantidade:</w:t>
      </w:r>
      <w:r>
        <w:rPr>
          <w:rFonts w:ascii="Arial" w:hAnsi="Arial"/>
          <w:sz w:val="24"/>
        </w:rPr>
        <w:t xml:space="preserve"> acumulada de material adquirido no empenho.</w:t>
      </w:r>
    </w:p>
    <w:p w14:paraId="2F8508D5" w14:textId="77777777" w:rsidR="0018353A" w:rsidRDefault="0018353A">
      <w:pPr>
        <w:numPr>
          <w:ilvl w:val="0"/>
          <w:numId w:val="80"/>
        </w:numPr>
        <w:spacing w:before="120" w:after="120"/>
        <w:jc w:val="both"/>
        <w:rPr>
          <w:rFonts w:ascii="Arial" w:hAnsi="Arial"/>
          <w:sz w:val="24"/>
        </w:rPr>
      </w:pPr>
      <w:r>
        <w:rPr>
          <w:rFonts w:ascii="Arial" w:hAnsi="Arial"/>
          <w:b/>
          <w:sz w:val="24"/>
        </w:rPr>
        <w:t xml:space="preserve">Data do registro da última entrega: </w:t>
      </w:r>
      <w:r>
        <w:rPr>
          <w:rFonts w:ascii="Arial" w:hAnsi="Arial"/>
          <w:sz w:val="24"/>
        </w:rPr>
        <w:t>do material no estoque.</w:t>
      </w:r>
      <w:r>
        <w:rPr>
          <w:rFonts w:ascii="Arial" w:hAnsi="Arial"/>
          <w:b/>
          <w:sz w:val="24"/>
          <w:u w:val="single"/>
        </w:rPr>
        <w:t xml:space="preserve"> </w:t>
      </w:r>
    </w:p>
    <w:p w14:paraId="1DB08DE6" w14:textId="77777777" w:rsidR="0018353A" w:rsidRDefault="0018353A">
      <w:pPr>
        <w:pStyle w:val="Ttulo5"/>
        <w:numPr>
          <w:ilvl w:val="0"/>
          <w:numId w:val="0"/>
        </w:numPr>
        <w:rPr>
          <w:sz w:val="28"/>
        </w:rPr>
      </w:pPr>
      <w:bookmarkStart w:id="129" w:name="_Toc492352352"/>
      <w:bookmarkStart w:id="130" w:name="_Toc493651288"/>
      <w:r>
        <w:br w:type="page"/>
      </w:r>
      <w:bookmarkStart w:id="131" w:name="_Toc528116749"/>
      <w:bookmarkStart w:id="132" w:name="_Toc120097781"/>
      <w:r>
        <w:rPr>
          <w:sz w:val="28"/>
        </w:rPr>
        <w:lastRenderedPageBreak/>
        <w:t>2.1.2.2.   Tela   A-046:  Entrada  de  Materiais</w:t>
      </w:r>
      <w:bookmarkEnd w:id="131"/>
      <w:bookmarkEnd w:id="132"/>
    </w:p>
    <w:p w14:paraId="19408514" w14:textId="77777777" w:rsidR="0018353A" w:rsidRDefault="0018353A">
      <w:pPr>
        <w:pStyle w:val="Cabealho"/>
        <w:tabs>
          <w:tab w:val="clear" w:pos="4419"/>
          <w:tab w:val="clear" w:pos="8838"/>
        </w:tabs>
      </w:pPr>
    </w:p>
    <w:p w14:paraId="5B3DFF8B"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48168EF" w14:textId="77777777" w:rsidR="0018353A" w:rsidRDefault="0018353A">
      <w:pPr>
        <w:jc w:val="center"/>
        <w:rPr>
          <w:rFonts w:ascii="Century Gothic" w:hAnsi="Century Gothic"/>
          <w:b/>
          <w:color w:val="0000FF"/>
          <w:sz w:val="24"/>
          <w:u w:val="single"/>
        </w:rPr>
      </w:pPr>
    </w:p>
    <w:p w14:paraId="23A3992E" w14:textId="77777777" w:rsidR="0018353A" w:rsidRDefault="0018353A">
      <w:pPr>
        <w:jc w:val="center"/>
        <w:rPr>
          <w:rFonts w:ascii="Arial" w:hAnsi="Arial"/>
          <w:color w:val="800000"/>
          <w:sz w:val="24"/>
        </w:rPr>
      </w:pPr>
      <w:r>
        <w:rPr>
          <w:rFonts w:ascii="Arial" w:hAnsi="Arial"/>
          <w:color w:val="800000"/>
          <w:sz w:val="24"/>
        </w:rPr>
        <w:t>Registrar  o recebimento  de materiais no Almoxarifado, com suas quantidades                      e respectivos valores de compra.</w:t>
      </w:r>
    </w:p>
    <w:p w14:paraId="56383308" w14:textId="77777777" w:rsidR="0018353A" w:rsidRDefault="0018353A">
      <w:pPr>
        <w:pStyle w:val="Cabealho"/>
        <w:tabs>
          <w:tab w:val="clear" w:pos="4419"/>
          <w:tab w:val="clear" w:pos="8838"/>
        </w:tabs>
        <w:jc w:val="center"/>
        <w:rPr>
          <w:rFonts w:ascii="Arial" w:hAnsi="Arial"/>
          <w:color w:val="800000"/>
        </w:rPr>
      </w:pPr>
    </w:p>
    <w:bookmarkEnd w:id="129"/>
    <w:bookmarkEnd w:id="130"/>
    <w:p w14:paraId="450A9206" w14:textId="77777777" w:rsidR="0018353A" w:rsidRDefault="0018353A">
      <w:pPr>
        <w:pBdr>
          <w:top w:val="single" w:sz="18" w:space="1" w:color="auto"/>
          <w:left w:val="single" w:sz="18" w:space="1" w:color="auto"/>
          <w:bottom w:val="single" w:sz="18" w:space="1" w:color="auto"/>
          <w:right w:val="single" w:sz="18" w:space="0" w:color="auto"/>
        </w:pBdr>
        <w:ind w:left="1134" w:right="992"/>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4190BB09" w14:textId="77777777" w:rsidR="0018353A" w:rsidRDefault="0018353A">
      <w:pPr>
        <w:pBdr>
          <w:top w:val="single" w:sz="18" w:space="1" w:color="auto"/>
          <w:left w:val="single" w:sz="18" w:space="1" w:color="auto"/>
          <w:bottom w:val="single" w:sz="18" w:space="1" w:color="auto"/>
          <w:right w:val="single" w:sz="18" w:space="0" w:color="auto"/>
        </w:pBdr>
        <w:ind w:left="1134" w:right="992"/>
        <w:rPr>
          <w:rFonts w:ascii="Century Gothic" w:hAnsi="Century Gothic"/>
          <w:b/>
        </w:rPr>
      </w:pPr>
      <w:r>
        <w:rPr>
          <w:rFonts w:ascii="Century Gothic" w:hAnsi="Century Gothic"/>
          <w:b/>
        </w:rPr>
        <w:t>S.M.G.            CONTROLE DE ESTOQUES DE MATERIAIS                             09:00:00</w:t>
      </w:r>
    </w:p>
    <w:p w14:paraId="68640D5A" w14:textId="77777777" w:rsidR="0018353A" w:rsidRDefault="0018353A">
      <w:pPr>
        <w:pBdr>
          <w:top w:val="single" w:sz="18" w:space="1" w:color="auto"/>
          <w:left w:val="single" w:sz="18" w:space="1" w:color="auto"/>
          <w:bottom w:val="single" w:sz="18" w:space="1" w:color="auto"/>
          <w:right w:val="single" w:sz="18" w:space="0" w:color="auto"/>
        </w:pBdr>
        <w:ind w:left="1134" w:right="992"/>
        <w:outlineLvl w:val="0"/>
        <w:rPr>
          <w:rFonts w:ascii="Century Gothic" w:hAnsi="Century Gothic"/>
          <w:b/>
        </w:rPr>
      </w:pPr>
      <w:r>
        <w:rPr>
          <w:rFonts w:ascii="Century Gothic" w:hAnsi="Century Gothic"/>
          <w:b/>
        </w:rPr>
        <w:t xml:space="preserve">                                            ENTRADA DE MATERIAIS                    </w:t>
      </w:r>
    </w:p>
    <w:p w14:paraId="616121AA" w14:textId="77777777" w:rsidR="0018353A" w:rsidRDefault="0018353A">
      <w:pPr>
        <w:pBdr>
          <w:top w:val="single" w:sz="18" w:space="1" w:color="auto"/>
          <w:left w:val="single" w:sz="18" w:space="1" w:color="auto"/>
          <w:bottom w:val="single" w:sz="18" w:space="1" w:color="auto"/>
          <w:right w:val="single" w:sz="18" w:space="0" w:color="auto"/>
        </w:pBdr>
        <w:ind w:left="1134" w:right="992"/>
        <w:rPr>
          <w:rFonts w:ascii="Century Gothic" w:hAnsi="Century Gothic"/>
          <w:b/>
        </w:rPr>
      </w:pPr>
      <w:r>
        <w:rPr>
          <w:rFonts w:ascii="Century Gothic" w:hAnsi="Century Gothic"/>
          <w:b/>
        </w:rPr>
        <w:t xml:space="preserve"> CODIGO DO ALMOXARIFADO (      </w:t>
      </w:r>
      <w:r>
        <w:rPr>
          <w:rFonts w:ascii="Arial" w:hAnsi="Arial"/>
          <w:b/>
          <w:color w:val="0000FF"/>
          <w:sz w:val="22"/>
          <w:u w:val="single"/>
        </w:rPr>
        <w:t>1</w:t>
      </w:r>
      <w:r>
        <w:rPr>
          <w:rFonts w:ascii="Century Gothic" w:hAnsi="Century Gothic"/>
          <w:b/>
          <w:sz w:val="24"/>
        </w:rPr>
        <w:t xml:space="preserve">     </w:t>
      </w:r>
      <w:r>
        <w:rPr>
          <w:rFonts w:ascii="Century Gothic" w:hAnsi="Century Gothic"/>
          <w:b/>
        </w:rPr>
        <w:t xml:space="preserve">)       NUMERO DO EMPENHO (    </w:t>
      </w:r>
      <w:r>
        <w:rPr>
          <w:rFonts w:ascii="Arial" w:hAnsi="Arial"/>
          <w:b/>
          <w:color w:val="0000FF"/>
          <w:sz w:val="22"/>
          <w:u w:val="single"/>
        </w:rPr>
        <w:t>2</w:t>
      </w:r>
      <w:r>
        <w:rPr>
          <w:rFonts w:ascii="Century Gothic" w:hAnsi="Century Gothic"/>
          <w:b/>
        </w:rPr>
        <w:t xml:space="preserve">         )</w:t>
      </w:r>
    </w:p>
    <w:p w14:paraId="66556D24" w14:textId="77777777" w:rsidR="0018353A" w:rsidRDefault="0018353A">
      <w:pPr>
        <w:pStyle w:val="Textoembloco"/>
        <w:pBdr>
          <w:left w:val="single" w:sz="18" w:space="1" w:color="auto"/>
        </w:pBdr>
      </w:pPr>
      <w:r>
        <w:t xml:space="preserve"> CNPJ/CPF FORNECEDOR (          </w:t>
      </w:r>
      <w:r>
        <w:rPr>
          <w:rFonts w:ascii="Arial" w:hAnsi="Arial"/>
          <w:color w:val="0000FF"/>
          <w:sz w:val="22"/>
          <w:u w:val="single"/>
        </w:rPr>
        <w:t>3</w:t>
      </w:r>
      <w:r>
        <w:t xml:space="preserve">          )                  NOTA FISCAL  (        </w:t>
      </w:r>
      <w:r>
        <w:rPr>
          <w:rFonts w:ascii="Arial" w:hAnsi="Arial"/>
          <w:color w:val="0000FF"/>
          <w:sz w:val="22"/>
          <w:u w:val="single"/>
        </w:rPr>
        <w:t>4</w:t>
      </w:r>
      <w:r>
        <w:t xml:space="preserve">        )</w:t>
      </w:r>
    </w:p>
    <w:p w14:paraId="7648FDFA" w14:textId="77777777" w:rsidR="0018353A" w:rsidRDefault="0018353A">
      <w:pPr>
        <w:pBdr>
          <w:top w:val="single" w:sz="18" w:space="1" w:color="auto"/>
          <w:left w:val="single" w:sz="18" w:space="1" w:color="auto"/>
          <w:bottom w:val="single" w:sz="18" w:space="1" w:color="auto"/>
          <w:right w:val="single" w:sz="18" w:space="0" w:color="auto"/>
        </w:pBdr>
        <w:ind w:left="1134" w:right="992"/>
        <w:rPr>
          <w:rFonts w:ascii="Century Gothic" w:hAnsi="Century Gothic"/>
          <w:b/>
        </w:rPr>
      </w:pPr>
      <w:r>
        <w:rPr>
          <w:rFonts w:ascii="Century Gothic" w:hAnsi="Century Gothic"/>
          <w:b/>
        </w:rPr>
        <w:t>-   COD. DO MATERIAL-----  --QUANTIDADE-------   -VR. TOTAL DO MATERIAL---</w:t>
      </w:r>
    </w:p>
    <w:p w14:paraId="69446258"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7F7DB3FD"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146EF1F1"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7F4455EE"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7BA1922E"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0071DF55"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xml:space="preserve">(                   </w:t>
      </w:r>
      <w:r>
        <w:rPr>
          <w:rFonts w:ascii="Arial" w:hAnsi="Arial"/>
          <w:b/>
          <w:color w:val="0000FF"/>
          <w:sz w:val="22"/>
          <w:u w:val="single"/>
        </w:rPr>
        <w:t>5</w:t>
      </w:r>
      <w:r>
        <w:rPr>
          <w:rFonts w:ascii="Arial" w:hAnsi="Arial"/>
          <w:b/>
          <w:color w:val="0000FF"/>
          <w:sz w:val="22"/>
        </w:rPr>
        <w:t xml:space="preserve"> </w:t>
      </w:r>
      <w:r>
        <w:rPr>
          <w:rFonts w:ascii="Century Gothic" w:hAnsi="Century Gothic"/>
          <w:b/>
          <w:color w:val="0000FF"/>
          <w:sz w:val="24"/>
        </w:rPr>
        <w:t xml:space="preserve"> </w:t>
      </w:r>
      <w:r>
        <w:rPr>
          <w:rFonts w:ascii="Century Gothic" w:hAnsi="Century Gothic"/>
          <w:b/>
        </w:rPr>
        <w:t xml:space="preserve">               )     (            </w:t>
      </w:r>
      <w:r>
        <w:rPr>
          <w:rFonts w:ascii="Arial" w:hAnsi="Arial"/>
          <w:b/>
          <w:color w:val="0000FF"/>
          <w:sz w:val="22"/>
          <w:u w:val="single"/>
        </w:rPr>
        <w:t>6</w:t>
      </w:r>
      <w:r>
        <w:rPr>
          <w:rFonts w:ascii="Arial" w:hAnsi="Arial"/>
          <w:b/>
          <w:sz w:val="22"/>
        </w:rPr>
        <w:t xml:space="preserve"> </w:t>
      </w:r>
      <w:r>
        <w:rPr>
          <w:rFonts w:ascii="Century Gothic" w:hAnsi="Century Gothic"/>
          <w:b/>
        </w:rPr>
        <w:t xml:space="preserve">          )       (                        </w:t>
      </w:r>
      <w:r>
        <w:rPr>
          <w:rFonts w:ascii="Arial" w:hAnsi="Arial"/>
          <w:b/>
          <w:color w:val="0000FF"/>
          <w:sz w:val="22"/>
          <w:u w:val="single"/>
        </w:rPr>
        <w:t>7</w:t>
      </w:r>
      <w:r>
        <w:rPr>
          <w:rFonts w:ascii="Century Gothic" w:hAnsi="Century Gothic"/>
          <w:b/>
        </w:rPr>
        <w:t xml:space="preserve">                      )</w:t>
      </w:r>
    </w:p>
    <w:p w14:paraId="2B9173A8"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060EBB38" w14:textId="77777777" w:rsidR="0018353A" w:rsidRDefault="0018353A">
      <w:pPr>
        <w:pBdr>
          <w:top w:val="single" w:sz="18" w:space="1" w:color="auto"/>
          <w:left w:val="single" w:sz="18" w:space="1" w:color="auto"/>
          <w:bottom w:val="single" w:sz="18" w:space="1" w:color="auto"/>
          <w:right w:val="single" w:sz="18" w:space="0" w:color="auto"/>
        </w:pBdr>
        <w:ind w:left="1134" w:right="992"/>
        <w:jc w:val="center"/>
        <w:rPr>
          <w:rFonts w:ascii="Century Gothic" w:hAnsi="Century Gothic"/>
          <w:b/>
        </w:rPr>
      </w:pPr>
      <w:r>
        <w:rPr>
          <w:rFonts w:ascii="Century Gothic" w:hAnsi="Century Gothic"/>
          <w:b/>
        </w:rPr>
        <w:t>(                                       )     (                         )       (                                                 )</w:t>
      </w:r>
    </w:p>
    <w:p w14:paraId="7E310162" w14:textId="77777777" w:rsidR="0018353A" w:rsidRDefault="0018353A">
      <w:pPr>
        <w:pBdr>
          <w:top w:val="single" w:sz="18" w:space="1" w:color="auto"/>
          <w:left w:val="single" w:sz="18" w:space="1" w:color="auto"/>
          <w:bottom w:val="single" w:sz="18" w:space="1" w:color="auto"/>
          <w:right w:val="single" w:sz="18" w:space="0" w:color="auto"/>
        </w:pBdr>
        <w:ind w:left="1134" w:right="992"/>
        <w:rPr>
          <w:rFonts w:ascii="Century Gothic" w:hAnsi="Century Gothic"/>
          <w:b/>
          <w:sz w:val="24"/>
        </w:rPr>
      </w:pPr>
    </w:p>
    <w:p w14:paraId="390F1156" w14:textId="77777777" w:rsidR="0018353A" w:rsidRDefault="0018353A">
      <w:pPr>
        <w:pBdr>
          <w:top w:val="single" w:sz="18" w:space="1" w:color="auto"/>
          <w:left w:val="single" w:sz="18" w:space="1" w:color="auto"/>
          <w:bottom w:val="single" w:sz="18" w:space="1" w:color="auto"/>
          <w:right w:val="single" w:sz="18" w:space="0" w:color="auto"/>
        </w:pBdr>
        <w:ind w:left="1134" w:right="992"/>
        <w:jc w:val="both"/>
        <w:rPr>
          <w:rFonts w:ascii="Century Gothic" w:hAnsi="Century Gothic"/>
          <w:b/>
          <w:sz w:val="16"/>
        </w:rPr>
      </w:pPr>
      <w:r>
        <w:rPr>
          <w:rFonts w:ascii="Century Gothic" w:hAnsi="Century Gothic"/>
          <w:b/>
          <w:sz w:val="16"/>
        </w:rPr>
        <w:t>PARA AS MOVIMENTAÇÕES DE</w:t>
      </w:r>
      <w:r>
        <w:rPr>
          <w:rFonts w:ascii="Century Gothic" w:hAnsi="Century Gothic"/>
          <w:b/>
          <w:sz w:val="16"/>
        </w:rPr>
        <w:tab/>
        <w:t xml:space="preserve">*02 - TRANSFERÊNCIA PARA </w:t>
      </w:r>
      <w:r>
        <w:rPr>
          <w:rFonts w:ascii="Century Gothic" w:hAnsi="Century Gothic"/>
          <w:b/>
          <w:sz w:val="16"/>
        </w:rPr>
        <w:tab/>
        <w:t>*07 - BAIXA IMPREST.</w:t>
      </w:r>
    </w:p>
    <w:p w14:paraId="1218F4B9" w14:textId="77777777" w:rsidR="0018353A" w:rsidRDefault="0018353A">
      <w:pPr>
        <w:pBdr>
          <w:top w:val="single" w:sz="18" w:space="1" w:color="auto"/>
          <w:left w:val="single" w:sz="18" w:space="1" w:color="auto"/>
          <w:bottom w:val="single" w:sz="18" w:space="1" w:color="auto"/>
          <w:right w:val="single" w:sz="18" w:space="0" w:color="auto"/>
        </w:pBdr>
        <w:ind w:left="1134" w:right="992"/>
        <w:jc w:val="both"/>
        <w:rPr>
          <w:rFonts w:ascii="Century Gothic" w:hAnsi="Century Gothic"/>
          <w:b/>
          <w:sz w:val="16"/>
        </w:rPr>
      </w:pPr>
      <w:r>
        <w:rPr>
          <w:rFonts w:ascii="Century Gothic" w:hAnsi="Century Gothic"/>
          <w:b/>
          <w:sz w:val="16"/>
        </w:rPr>
        <w:t xml:space="preserve">MATERIAIS, ASSINALAR A         </w:t>
      </w:r>
      <w:r>
        <w:rPr>
          <w:rFonts w:ascii="Century Gothic" w:hAnsi="Century Gothic"/>
          <w:b/>
          <w:sz w:val="16"/>
        </w:rPr>
        <w:tab/>
        <w:t xml:space="preserve">*03 - TRANSFERÊNCIA DE       </w:t>
      </w:r>
      <w:r>
        <w:rPr>
          <w:rFonts w:ascii="Century Gothic" w:hAnsi="Century Gothic"/>
          <w:b/>
          <w:sz w:val="16"/>
        </w:rPr>
        <w:tab/>
        <w:t>*08 - BAIXA DESUSO</w:t>
      </w:r>
    </w:p>
    <w:p w14:paraId="627126EF" w14:textId="77777777" w:rsidR="0018353A" w:rsidRDefault="0018353A">
      <w:pPr>
        <w:pBdr>
          <w:top w:val="single" w:sz="18" w:space="1" w:color="auto"/>
          <w:left w:val="single" w:sz="18" w:space="1" w:color="auto"/>
          <w:bottom w:val="single" w:sz="18" w:space="1" w:color="auto"/>
          <w:right w:val="single" w:sz="18" w:space="0" w:color="auto"/>
        </w:pBdr>
        <w:ind w:left="1134" w:right="992"/>
        <w:jc w:val="both"/>
        <w:rPr>
          <w:rFonts w:ascii="Century Gothic" w:hAnsi="Century Gothic"/>
          <w:b/>
          <w:sz w:val="16"/>
        </w:rPr>
      </w:pPr>
      <w:r>
        <w:rPr>
          <w:rFonts w:ascii="Century Gothic" w:hAnsi="Century Gothic"/>
          <w:b/>
          <w:sz w:val="16"/>
        </w:rPr>
        <w:t xml:space="preserve">OPÇÃO DESEJADA: (   </w:t>
      </w:r>
      <w:r>
        <w:rPr>
          <w:rFonts w:ascii="Century Gothic" w:hAnsi="Century Gothic"/>
          <w:b/>
          <w:color w:val="0000FF"/>
          <w:sz w:val="22"/>
          <w:u w:val="single"/>
        </w:rPr>
        <w:t>8</w:t>
      </w:r>
      <w:r>
        <w:rPr>
          <w:rFonts w:ascii="Century Gothic" w:hAnsi="Century Gothic"/>
          <w:b/>
          <w:sz w:val="16"/>
        </w:rPr>
        <w:t xml:space="preserve">  )         </w:t>
      </w:r>
      <w:r>
        <w:rPr>
          <w:rFonts w:ascii="Century Gothic" w:hAnsi="Century Gothic"/>
          <w:b/>
          <w:sz w:val="16"/>
        </w:rPr>
        <w:tab/>
        <w:t xml:space="preserve">*04 - DEVOLUÇÃO MAT.          </w:t>
      </w:r>
      <w:r>
        <w:rPr>
          <w:rFonts w:ascii="Century Gothic" w:hAnsi="Century Gothic"/>
          <w:b/>
          <w:sz w:val="16"/>
        </w:rPr>
        <w:tab/>
        <w:t>*09 - REEMIS. NOTAS</w:t>
      </w:r>
    </w:p>
    <w:p w14:paraId="29EF94D7" w14:textId="77777777" w:rsidR="0018353A" w:rsidRDefault="0018353A">
      <w:pPr>
        <w:pBdr>
          <w:top w:val="single" w:sz="18" w:space="1" w:color="auto"/>
          <w:left w:val="single" w:sz="18" w:space="1" w:color="auto"/>
          <w:bottom w:val="single" w:sz="18" w:space="1" w:color="auto"/>
          <w:right w:val="single" w:sz="18" w:space="0" w:color="auto"/>
        </w:pBdr>
        <w:ind w:left="1134" w:right="992"/>
        <w:jc w:val="both"/>
        <w:rPr>
          <w:rFonts w:ascii="Century Gothic" w:hAnsi="Century Gothic"/>
          <w:b/>
          <w:sz w:val="16"/>
        </w:rPr>
      </w:pPr>
      <w:r>
        <w:rPr>
          <w:rFonts w:ascii="Century Gothic" w:hAnsi="Century Gothic"/>
          <w:b/>
          <w:sz w:val="16"/>
        </w:rPr>
        <w:t xml:space="preserve">                                                 </w:t>
      </w:r>
      <w:r>
        <w:rPr>
          <w:rFonts w:ascii="Century Gothic" w:hAnsi="Century Gothic"/>
          <w:b/>
          <w:sz w:val="16"/>
        </w:rPr>
        <w:tab/>
        <w:t xml:space="preserve">*05 - DISTRIBUIÇÃO                  </w:t>
      </w:r>
      <w:r>
        <w:rPr>
          <w:rFonts w:ascii="Century Gothic" w:hAnsi="Century Gothic"/>
          <w:b/>
          <w:sz w:val="16"/>
        </w:rPr>
        <w:tab/>
        <w:t>*10 - CANCEL. N</w:t>
      </w:r>
      <w:r>
        <w:rPr>
          <w:rFonts w:ascii="Century Gothic" w:hAnsi="Century Gothic"/>
          <w:b/>
          <w:sz w:val="16"/>
        </w:rPr>
        <w:t>O</w:t>
      </w:r>
      <w:r>
        <w:rPr>
          <w:rFonts w:ascii="Century Gothic" w:hAnsi="Century Gothic"/>
          <w:b/>
          <w:sz w:val="16"/>
        </w:rPr>
        <w:t>TAS</w:t>
      </w:r>
    </w:p>
    <w:p w14:paraId="672DB2CD" w14:textId="77777777" w:rsidR="0018353A" w:rsidRDefault="0018353A">
      <w:pPr>
        <w:pBdr>
          <w:top w:val="single" w:sz="18" w:space="1" w:color="auto"/>
          <w:left w:val="single" w:sz="18" w:space="1" w:color="auto"/>
          <w:bottom w:val="single" w:sz="18" w:space="1" w:color="auto"/>
          <w:right w:val="single" w:sz="18" w:space="0" w:color="auto"/>
        </w:pBdr>
        <w:ind w:left="1134" w:right="992"/>
        <w:jc w:val="both"/>
        <w:rPr>
          <w:rFonts w:ascii="Century Gothic" w:hAnsi="Century Gothic"/>
          <w:b/>
          <w:sz w:val="16"/>
        </w:rPr>
      </w:pPr>
      <w:r>
        <w:rPr>
          <w:rFonts w:ascii="Century Gothic" w:hAnsi="Century Gothic"/>
          <w:b/>
          <w:sz w:val="16"/>
        </w:rPr>
        <w:t xml:space="preserve">                                                   </w:t>
      </w:r>
      <w:r>
        <w:rPr>
          <w:rFonts w:ascii="Century Gothic" w:hAnsi="Century Gothic"/>
          <w:b/>
          <w:sz w:val="16"/>
        </w:rPr>
        <w:tab/>
        <w:t xml:space="preserve">*06 - DOAÇÃO                              </w:t>
      </w:r>
      <w:r>
        <w:rPr>
          <w:rFonts w:ascii="Century Gothic" w:hAnsi="Century Gothic"/>
          <w:b/>
          <w:sz w:val="16"/>
        </w:rPr>
        <w:tab/>
        <w:t>*11 - TELA MENU</w:t>
      </w:r>
    </w:p>
    <w:p w14:paraId="5F31533D" w14:textId="77777777" w:rsidR="0018353A" w:rsidRDefault="0018353A">
      <w:pPr>
        <w:spacing w:before="240" w:line="360" w:lineRule="auto"/>
        <w:ind w:right="-232"/>
        <w:outlineLvl w:val="0"/>
        <w:rPr>
          <w:rFonts w:ascii="Arial" w:hAnsi="Arial"/>
          <w:b/>
          <w:color w:val="0000FF"/>
          <w:sz w:val="24"/>
          <w:u w:val="single"/>
        </w:rPr>
      </w:pPr>
      <w:bookmarkStart w:id="133" w:name="_Toc492352353"/>
      <w:bookmarkStart w:id="134" w:name="_Toc493651289"/>
      <w:r>
        <w:rPr>
          <w:rFonts w:ascii="Arial" w:hAnsi="Arial"/>
          <w:b/>
          <w:color w:val="0000FF"/>
          <w:sz w:val="24"/>
          <w:u w:val="single"/>
        </w:rPr>
        <w:t>Preenchimento dos Campos</w:t>
      </w:r>
      <w:bookmarkEnd w:id="133"/>
      <w:bookmarkEnd w:id="134"/>
      <w:r>
        <w:rPr>
          <w:rFonts w:ascii="Arial" w:hAnsi="Arial"/>
          <w:b/>
          <w:color w:val="0000FF"/>
          <w:sz w:val="24"/>
          <w:u w:val="single"/>
        </w:rPr>
        <w:t>:</w:t>
      </w:r>
    </w:p>
    <w:p w14:paraId="0253332A" w14:textId="77777777" w:rsidR="0018353A" w:rsidRDefault="0018353A">
      <w:pPr>
        <w:numPr>
          <w:ilvl w:val="0"/>
          <w:numId w:val="161"/>
        </w:numPr>
        <w:spacing w:before="120" w:after="120"/>
        <w:jc w:val="both"/>
        <w:rPr>
          <w:rFonts w:ascii="Arial" w:hAnsi="Arial"/>
          <w:sz w:val="24"/>
        </w:rPr>
      </w:pPr>
      <w:r>
        <w:rPr>
          <w:rFonts w:ascii="Arial" w:hAnsi="Arial"/>
          <w:sz w:val="24"/>
        </w:rPr>
        <w:t>Digitar o código do almoxarifado, sem ponto, nem hífen.</w:t>
      </w:r>
    </w:p>
    <w:p w14:paraId="4CDE8A3B" w14:textId="77777777" w:rsidR="0018353A" w:rsidRDefault="0018353A">
      <w:pPr>
        <w:numPr>
          <w:ilvl w:val="0"/>
          <w:numId w:val="161"/>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empenho previamente cadastrado na tela A-045.</w:t>
      </w:r>
    </w:p>
    <w:p w14:paraId="1069C737" w14:textId="77777777" w:rsidR="0018353A" w:rsidRDefault="0018353A">
      <w:pPr>
        <w:numPr>
          <w:ilvl w:val="0"/>
          <w:numId w:val="161"/>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CNPJ./CPF. do fornecedor, precedido de zero, sem ponto, nem hífen.</w:t>
      </w:r>
    </w:p>
    <w:p w14:paraId="450C41ED" w14:textId="77777777" w:rsidR="0018353A" w:rsidRDefault="0018353A">
      <w:pPr>
        <w:numPr>
          <w:ilvl w:val="0"/>
          <w:numId w:val="161"/>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da nota fiscal do fornecedor, sem ponto nem hífen. Este campo só aceita números.</w:t>
      </w:r>
    </w:p>
    <w:p w14:paraId="0249FCBD" w14:textId="77777777" w:rsidR="0018353A" w:rsidRDefault="0018353A">
      <w:pPr>
        <w:numPr>
          <w:ilvl w:val="0"/>
          <w:numId w:val="161"/>
        </w:numPr>
        <w:spacing w:before="120" w:after="120"/>
        <w:jc w:val="both"/>
        <w:rPr>
          <w:rFonts w:ascii="Arial" w:hAnsi="Arial"/>
          <w:sz w:val="24"/>
        </w:rPr>
      </w:pPr>
      <w:r>
        <w:rPr>
          <w:rFonts w:ascii="Arial" w:hAnsi="Arial"/>
          <w:sz w:val="24"/>
        </w:rPr>
        <w:t>Digitar o código da material, sem ponto nem hífen.</w:t>
      </w:r>
    </w:p>
    <w:p w14:paraId="6B7197C1" w14:textId="77777777" w:rsidR="0018353A" w:rsidRDefault="0018353A">
      <w:pPr>
        <w:numPr>
          <w:ilvl w:val="0"/>
          <w:numId w:val="161"/>
        </w:numPr>
        <w:spacing w:before="120" w:after="120"/>
        <w:jc w:val="both"/>
        <w:rPr>
          <w:rFonts w:ascii="Arial" w:hAnsi="Arial"/>
          <w:sz w:val="24"/>
        </w:rPr>
      </w:pPr>
      <w:r>
        <w:rPr>
          <w:rFonts w:ascii="Arial" w:hAnsi="Arial"/>
          <w:sz w:val="24"/>
        </w:rPr>
        <w:t>Digitar a quantidade do material, acrescentando vírgula e duas casas dec</w:t>
      </w:r>
      <w:r>
        <w:rPr>
          <w:rFonts w:ascii="Arial" w:hAnsi="Arial"/>
          <w:sz w:val="24"/>
        </w:rPr>
        <w:t>i</w:t>
      </w:r>
      <w:r>
        <w:rPr>
          <w:rFonts w:ascii="Arial" w:hAnsi="Arial"/>
          <w:sz w:val="24"/>
        </w:rPr>
        <w:t>mais. (ex: 10 = 10,00).</w:t>
      </w:r>
    </w:p>
    <w:p w14:paraId="7FD7B0B0" w14:textId="77777777" w:rsidR="0018353A" w:rsidRDefault="0018353A">
      <w:pPr>
        <w:numPr>
          <w:ilvl w:val="0"/>
          <w:numId w:val="161"/>
        </w:numPr>
        <w:spacing w:before="120" w:after="120"/>
        <w:jc w:val="both"/>
        <w:rPr>
          <w:rFonts w:ascii="Arial" w:hAnsi="Arial"/>
          <w:sz w:val="24"/>
        </w:rPr>
      </w:pPr>
      <w:r>
        <w:rPr>
          <w:rFonts w:ascii="Arial" w:hAnsi="Arial"/>
          <w:sz w:val="24"/>
        </w:rPr>
        <w:t>Digitar o valor total do material constante na nota fiscal, com vírgula de duas c</w:t>
      </w:r>
      <w:r>
        <w:rPr>
          <w:rFonts w:ascii="Arial" w:hAnsi="Arial"/>
          <w:sz w:val="24"/>
        </w:rPr>
        <w:t>a</w:t>
      </w:r>
      <w:r>
        <w:rPr>
          <w:rFonts w:ascii="Arial" w:hAnsi="Arial"/>
          <w:sz w:val="24"/>
        </w:rPr>
        <w:t>sas.</w:t>
      </w:r>
    </w:p>
    <w:p w14:paraId="10A23E29" w14:textId="77777777" w:rsidR="0018353A" w:rsidRDefault="0018353A" w:rsidP="00B83C07">
      <w:pPr>
        <w:numPr>
          <w:ilvl w:val="0"/>
          <w:numId w:val="161"/>
        </w:numPr>
        <w:spacing w:before="120"/>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para acessar a tela desejada.</w:t>
      </w:r>
    </w:p>
    <w:p w14:paraId="3B3765DD" w14:textId="72165D17" w:rsidR="0018353A" w:rsidRDefault="00A67D4D">
      <w:pPr>
        <w:spacing w:before="120" w:after="120"/>
        <w:ind w:right="-232"/>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4752" behindDoc="0" locked="0" layoutInCell="0" allowOverlap="1" wp14:anchorId="0759DFD7" wp14:editId="42FCAA19">
                <wp:simplePos x="0" y="0"/>
                <wp:positionH relativeFrom="column">
                  <wp:posOffset>11430</wp:posOffset>
                </wp:positionH>
                <wp:positionV relativeFrom="paragraph">
                  <wp:posOffset>40640</wp:posOffset>
                </wp:positionV>
                <wp:extent cx="365760" cy="182880"/>
                <wp:effectExtent l="0" t="0" r="0" b="0"/>
                <wp:wrapNone/>
                <wp:docPr id="687640654" name="AutoShape 7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435F2" id="AutoShape 716" o:spid="_x0000_s1026" type="#_x0000_t13" style="position:absolute;margin-left:.9pt;margin-top:3.2pt;width:28.8pt;height:14.4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574BA740" w14:textId="77777777" w:rsidR="0018353A" w:rsidRDefault="0018353A">
      <w:pPr>
        <w:pStyle w:val="Ttulo4"/>
      </w:pPr>
      <w:r>
        <w:br w:type="page"/>
      </w:r>
      <w:bookmarkStart w:id="135" w:name="_Toc492352354"/>
      <w:bookmarkStart w:id="136" w:name="_Toc493651290"/>
      <w:bookmarkStart w:id="137" w:name="_Toc528116750"/>
      <w:bookmarkStart w:id="138" w:name="_Toc120097782"/>
      <w:r>
        <w:lastRenderedPageBreak/>
        <w:t>2.1.3.   Como efetuar  ajuste em caso de erro no registro de e</w:t>
      </w:r>
      <w:r>
        <w:t>n</w:t>
      </w:r>
      <w:r>
        <w:t>trada</w:t>
      </w:r>
      <w:bookmarkEnd w:id="135"/>
      <w:bookmarkEnd w:id="136"/>
      <w:r>
        <w:t xml:space="preserve"> do material</w:t>
      </w:r>
      <w:bookmarkEnd w:id="137"/>
      <w:bookmarkEnd w:id="138"/>
    </w:p>
    <w:p w14:paraId="0C5C2589" w14:textId="77777777" w:rsidR="0018353A" w:rsidRDefault="0018353A">
      <w:pPr>
        <w:spacing w:before="240" w:line="360" w:lineRule="auto"/>
        <w:ind w:right="-232"/>
        <w:outlineLvl w:val="0"/>
        <w:rPr>
          <w:rFonts w:ascii="Arial" w:hAnsi="Arial"/>
          <w:b/>
          <w:color w:val="0000FF"/>
          <w:sz w:val="24"/>
          <w:u w:val="single"/>
        </w:rPr>
      </w:pPr>
      <w:bookmarkStart w:id="139" w:name="_Toc492352355"/>
      <w:bookmarkStart w:id="140" w:name="_Toc493651291"/>
      <w:r>
        <w:rPr>
          <w:rFonts w:ascii="Arial" w:hAnsi="Arial"/>
          <w:b/>
          <w:color w:val="0000FF"/>
          <w:sz w:val="24"/>
          <w:u w:val="single"/>
        </w:rPr>
        <w:t>Informações  Importantes</w:t>
      </w:r>
      <w:bookmarkEnd w:id="139"/>
      <w:bookmarkEnd w:id="140"/>
      <w:r>
        <w:rPr>
          <w:rFonts w:ascii="Arial" w:hAnsi="Arial"/>
          <w:b/>
          <w:color w:val="0000FF"/>
          <w:sz w:val="24"/>
          <w:u w:val="single"/>
        </w:rPr>
        <w:t>:</w:t>
      </w:r>
    </w:p>
    <w:p w14:paraId="46189FBB" w14:textId="77777777" w:rsidR="0018353A" w:rsidRDefault="0018353A">
      <w:pPr>
        <w:numPr>
          <w:ilvl w:val="0"/>
          <w:numId w:val="82"/>
        </w:numPr>
        <w:spacing w:before="120" w:after="120"/>
        <w:jc w:val="both"/>
        <w:rPr>
          <w:rFonts w:ascii="Arial" w:hAnsi="Arial"/>
          <w:sz w:val="24"/>
        </w:rPr>
      </w:pPr>
      <w:r>
        <w:rPr>
          <w:rFonts w:ascii="Arial" w:hAnsi="Arial"/>
          <w:sz w:val="24"/>
        </w:rPr>
        <w:t>Efetuar uma Entrada corretamente no Sistema SUPRI requer, do usuário, muita atenção quanto à documentação e ao procedimento a serem utilizados. Erros acont</w:t>
      </w:r>
      <w:r>
        <w:rPr>
          <w:rFonts w:ascii="Arial" w:hAnsi="Arial"/>
          <w:sz w:val="24"/>
        </w:rPr>
        <w:t>e</w:t>
      </w:r>
      <w:r>
        <w:rPr>
          <w:rFonts w:ascii="Arial" w:hAnsi="Arial"/>
          <w:sz w:val="24"/>
        </w:rPr>
        <w:t>cem, tais como:</w:t>
      </w:r>
    </w:p>
    <w:p w14:paraId="39B4B428" w14:textId="77777777" w:rsidR="0018353A" w:rsidRDefault="0018353A">
      <w:pPr>
        <w:numPr>
          <w:ilvl w:val="0"/>
          <w:numId w:val="205"/>
        </w:numPr>
        <w:spacing w:before="120" w:after="120"/>
        <w:jc w:val="both"/>
        <w:rPr>
          <w:rFonts w:ascii="Arial" w:hAnsi="Arial"/>
          <w:sz w:val="24"/>
        </w:rPr>
      </w:pPr>
      <w:r>
        <w:rPr>
          <w:rFonts w:ascii="Arial" w:hAnsi="Arial"/>
          <w:sz w:val="24"/>
        </w:rPr>
        <w:t>Dar entrada no estoque com código errado do material;</w:t>
      </w:r>
    </w:p>
    <w:p w14:paraId="64703999" w14:textId="77777777" w:rsidR="0018353A" w:rsidRDefault="0018353A">
      <w:pPr>
        <w:numPr>
          <w:ilvl w:val="0"/>
          <w:numId w:val="206"/>
        </w:numPr>
        <w:spacing w:before="120" w:after="120"/>
        <w:jc w:val="both"/>
        <w:rPr>
          <w:rFonts w:ascii="Arial" w:hAnsi="Arial"/>
          <w:sz w:val="24"/>
        </w:rPr>
      </w:pPr>
      <w:r>
        <w:rPr>
          <w:rFonts w:ascii="Arial" w:hAnsi="Arial"/>
          <w:sz w:val="24"/>
        </w:rPr>
        <w:t>Erro no preenchimento do campo “</w:t>
      </w:r>
      <w:r>
        <w:rPr>
          <w:rFonts w:ascii="Arial" w:hAnsi="Arial"/>
          <w:i/>
          <w:sz w:val="24"/>
        </w:rPr>
        <w:t>Quantidade</w:t>
      </w:r>
      <w:r>
        <w:rPr>
          <w:rFonts w:ascii="Arial" w:hAnsi="Arial"/>
          <w:sz w:val="24"/>
        </w:rPr>
        <w:t>”, a maior ou a menor, em desacordo com a Nota Fiscal ou com a unidade de medida constante no cód</w:t>
      </w:r>
      <w:r>
        <w:rPr>
          <w:rFonts w:ascii="Arial" w:hAnsi="Arial"/>
          <w:sz w:val="24"/>
        </w:rPr>
        <w:t>i</w:t>
      </w:r>
      <w:r>
        <w:rPr>
          <w:rFonts w:ascii="Arial" w:hAnsi="Arial"/>
          <w:sz w:val="24"/>
        </w:rPr>
        <w:t>go SUPRI;</w:t>
      </w:r>
    </w:p>
    <w:p w14:paraId="405E7EF8" w14:textId="77777777" w:rsidR="0018353A" w:rsidRDefault="0018353A">
      <w:pPr>
        <w:numPr>
          <w:ilvl w:val="0"/>
          <w:numId w:val="207"/>
        </w:numPr>
        <w:spacing w:before="120" w:after="120"/>
        <w:jc w:val="both"/>
        <w:rPr>
          <w:rFonts w:ascii="Arial" w:hAnsi="Arial"/>
          <w:sz w:val="24"/>
        </w:rPr>
      </w:pPr>
      <w:r>
        <w:rPr>
          <w:rFonts w:ascii="Arial" w:hAnsi="Arial"/>
          <w:sz w:val="24"/>
        </w:rPr>
        <w:t>Erro no preenchimento do campo “</w:t>
      </w:r>
      <w:r>
        <w:rPr>
          <w:rFonts w:ascii="Arial" w:hAnsi="Arial"/>
          <w:i/>
          <w:sz w:val="24"/>
        </w:rPr>
        <w:t>Valor</w:t>
      </w:r>
      <w:r>
        <w:rPr>
          <w:rFonts w:ascii="Arial" w:hAnsi="Arial"/>
          <w:sz w:val="24"/>
        </w:rPr>
        <w:t>”, a maior ou a menor, em des</w:t>
      </w:r>
      <w:r>
        <w:rPr>
          <w:rFonts w:ascii="Arial" w:hAnsi="Arial"/>
          <w:sz w:val="24"/>
        </w:rPr>
        <w:t>a</w:t>
      </w:r>
      <w:r>
        <w:rPr>
          <w:rFonts w:ascii="Arial" w:hAnsi="Arial"/>
          <w:sz w:val="24"/>
        </w:rPr>
        <w:t>cordo com a Nota Fiscal;</w:t>
      </w:r>
    </w:p>
    <w:p w14:paraId="0439C883" w14:textId="77777777" w:rsidR="0018353A" w:rsidRDefault="0018353A">
      <w:pPr>
        <w:numPr>
          <w:ilvl w:val="0"/>
          <w:numId w:val="208"/>
        </w:numPr>
        <w:spacing w:before="120" w:after="120"/>
        <w:jc w:val="both"/>
        <w:rPr>
          <w:rFonts w:ascii="Arial" w:hAnsi="Arial"/>
          <w:sz w:val="24"/>
        </w:rPr>
      </w:pPr>
      <w:r>
        <w:rPr>
          <w:rFonts w:ascii="Arial" w:hAnsi="Arial"/>
          <w:sz w:val="24"/>
        </w:rPr>
        <w:t>Erro ao efetuar uma entrada referenciando o número de empenho errado.</w:t>
      </w:r>
    </w:p>
    <w:p w14:paraId="37CE09F4" w14:textId="77777777" w:rsidR="0018353A" w:rsidRDefault="0018353A">
      <w:pPr>
        <w:numPr>
          <w:ilvl w:val="0"/>
          <w:numId w:val="82"/>
        </w:numPr>
        <w:spacing w:before="120" w:after="120"/>
        <w:jc w:val="both"/>
        <w:rPr>
          <w:rFonts w:ascii="Arial" w:hAnsi="Arial"/>
          <w:sz w:val="24"/>
        </w:rPr>
      </w:pPr>
      <w:r>
        <w:rPr>
          <w:rFonts w:ascii="Arial" w:hAnsi="Arial"/>
          <w:sz w:val="24"/>
        </w:rPr>
        <w:t>É  necessário conferir a documentação antes da efetivação da entrada do material no estoque, para que tais erros não sejam descobertos tardi</w:t>
      </w:r>
      <w:r>
        <w:rPr>
          <w:rFonts w:ascii="Arial" w:hAnsi="Arial"/>
          <w:sz w:val="24"/>
        </w:rPr>
        <w:t>a</w:t>
      </w:r>
      <w:r>
        <w:rPr>
          <w:rFonts w:ascii="Arial" w:hAnsi="Arial"/>
          <w:sz w:val="24"/>
        </w:rPr>
        <w:t>mente.</w:t>
      </w:r>
    </w:p>
    <w:p w14:paraId="7660B09A" w14:textId="77777777" w:rsidR="0018353A" w:rsidRDefault="0018353A">
      <w:pPr>
        <w:numPr>
          <w:ilvl w:val="0"/>
          <w:numId w:val="82"/>
        </w:numPr>
        <w:spacing w:before="120" w:after="120"/>
        <w:jc w:val="both"/>
        <w:rPr>
          <w:rFonts w:ascii="Arial" w:hAnsi="Arial"/>
          <w:sz w:val="24"/>
        </w:rPr>
      </w:pPr>
      <w:r>
        <w:rPr>
          <w:rFonts w:ascii="Arial" w:hAnsi="Arial"/>
          <w:sz w:val="24"/>
        </w:rPr>
        <w:t xml:space="preserve">Para ajustar o lançamento errado, basta estornar a entrada do material pela tela A-064 – </w:t>
      </w:r>
      <w:r>
        <w:rPr>
          <w:rFonts w:ascii="Arial" w:hAnsi="Arial"/>
          <w:i/>
          <w:smallCaps/>
          <w:sz w:val="24"/>
        </w:rPr>
        <w:t>Ajuste de Lançamento no Empenho</w:t>
      </w:r>
      <w:r>
        <w:rPr>
          <w:rFonts w:ascii="Arial" w:hAnsi="Arial"/>
          <w:sz w:val="24"/>
        </w:rPr>
        <w:t xml:space="preserve"> e  efetuar uma nova entrada com os dados corretos, na tela A-046; dependendo da situação, após o estorno do lançamento da entrada,  talvez seja necessário efetuar o cadastro do empenho corr</w:t>
      </w:r>
      <w:r>
        <w:rPr>
          <w:rFonts w:ascii="Arial" w:hAnsi="Arial"/>
          <w:sz w:val="24"/>
        </w:rPr>
        <w:t>e</w:t>
      </w:r>
      <w:r>
        <w:rPr>
          <w:rFonts w:ascii="Arial" w:hAnsi="Arial"/>
          <w:sz w:val="24"/>
        </w:rPr>
        <w:t>to na tela A-045, antes de se proceder a nova entrada do material.</w:t>
      </w:r>
    </w:p>
    <w:p w14:paraId="7663F16A" w14:textId="77777777" w:rsidR="0018353A" w:rsidRDefault="0018353A">
      <w:pPr>
        <w:pBdr>
          <w:top w:val="single" w:sz="4" w:space="1" w:color="auto"/>
          <w:left w:val="single" w:sz="4" w:space="4" w:color="auto"/>
          <w:bottom w:val="single" w:sz="4" w:space="1" w:color="auto"/>
          <w:right w:val="single" w:sz="4" w:space="4" w:color="auto"/>
        </w:pBdr>
        <w:shd w:val="solid" w:color="FFFF00" w:fill="auto"/>
        <w:spacing w:before="120" w:after="120"/>
        <w:jc w:val="both"/>
        <w:rPr>
          <w:rFonts w:ascii="Arial" w:hAnsi="Arial"/>
          <w:b/>
          <w:sz w:val="24"/>
        </w:rPr>
      </w:pPr>
      <w:r>
        <w:rPr>
          <w:rFonts w:ascii="Arial" w:hAnsi="Arial"/>
          <w:b/>
          <w:sz w:val="24"/>
        </w:rPr>
        <w:t>Lembre-se: a conferência dos dados antes da Entrada é primordial, portanto, confira sempre seus documentos.</w:t>
      </w:r>
    </w:p>
    <w:p w14:paraId="733157E1" w14:textId="77777777" w:rsidR="0018353A" w:rsidRDefault="0018353A">
      <w:bookmarkStart w:id="141" w:name="_Toc492352356"/>
      <w:bookmarkStart w:id="142" w:name="_Toc493651292"/>
    </w:p>
    <w:p w14:paraId="470553FD" w14:textId="77777777" w:rsidR="0018353A" w:rsidRDefault="0018353A"/>
    <w:p w14:paraId="3273F77D"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Documentação  Necessária</w:t>
      </w:r>
      <w:bookmarkEnd w:id="141"/>
      <w:bookmarkEnd w:id="142"/>
      <w:r>
        <w:rPr>
          <w:rFonts w:ascii="Arial" w:hAnsi="Arial"/>
          <w:b/>
          <w:color w:val="0000FF"/>
          <w:sz w:val="24"/>
          <w:u w:val="single"/>
        </w:rPr>
        <w:t>:</w:t>
      </w:r>
    </w:p>
    <w:p w14:paraId="25EA4370" w14:textId="77777777" w:rsidR="0018353A" w:rsidRDefault="0018353A">
      <w:pPr>
        <w:numPr>
          <w:ilvl w:val="0"/>
          <w:numId w:val="83"/>
        </w:numPr>
        <w:spacing w:before="120" w:after="120" w:line="360" w:lineRule="auto"/>
        <w:jc w:val="both"/>
        <w:rPr>
          <w:rFonts w:ascii="Arial" w:hAnsi="Arial"/>
          <w:sz w:val="24"/>
        </w:rPr>
      </w:pPr>
      <w:r>
        <w:rPr>
          <w:rFonts w:ascii="Arial" w:hAnsi="Arial"/>
          <w:sz w:val="24"/>
        </w:rPr>
        <w:t>Processo contendo a formalização dos motivos que determinaram o ajuste.</w:t>
      </w:r>
      <w:r>
        <w:rPr>
          <w:rFonts w:ascii="Arial" w:hAnsi="Arial"/>
        </w:rPr>
        <w:t xml:space="preserve"> </w:t>
      </w:r>
    </w:p>
    <w:p w14:paraId="2729EF0A" w14:textId="77777777" w:rsidR="0018353A" w:rsidRDefault="0018353A" w:rsidP="00B83C07">
      <w:pPr>
        <w:numPr>
          <w:ilvl w:val="0"/>
          <w:numId w:val="83"/>
        </w:numPr>
        <w:tabs>
          <w:tab w:val="clear" w:pos="425"/>
          <w:tab w:val="left" w:pos="284"/>
          <w:tab w:val="left" w:pos="567"/>
          <w:tab w:val="num" w:pos="710"/>
        </w:tabs>
        <w:ind w:left="710" w:hanging="710"/>
        <w:jc w:val="both"/>
        <w:rPr>
          <w:rFonts w:ascii="Arial" w:hAnsi="Arial"/>
          <w:sz w:val="24"/>
        </w:rPr>
      </w:pPr>
      <w:r>
        <w:rPr>
          <w:rFonts w:ascii="Arial" w:hAnsi="Arial"/>
          <w:sz w:val="24"/>
        </w:rPr>
        <w:t xml:space="preserve"> O processo deve ser aberto nos pontos de autuação da Unidade com o seguinte   código e discriminação:</w:t>
      </w:r>
    </w:p>
    <w:p w14:paraId="0EC413D3" w14:textId="77777777" w:rsidR="0018353A" w:rsidRDefault="0018353A">
      <w:pPr>
        <w:pStyle w:val="Corpodetexto"/>
        <w:spacing w:line="480" w:lineRule="auto"/>
        <w:outlineLvl w:val="0"/>
        <w:rPr>
          <w:rFonts w:ascii="Arial" w:hAnsi="Arial"/>
          <w:i/>
          <w:u w:val="single"/>
        </w:rPr>
      </w:pPr>
      <w:r>
        <w:rPr>
          <w:rFonts w:ascii="Arial" w:hAnsi="Arial"/>
        </w:rPr>
        <w:t xml:space="preserve">               </w:t>
      </w:r>
      <w:r>
        <w:rPr>
          <w:rFonts w:ascii="Arial" w:hAnsi="Arial"/>
          <w:i/>
        </w:rPr>
        <w:t xml:space="preserve">    </w:t>
      </w:r>
      <w:r>
        <w:rPr>
          <w:rFonts w:ascii="Arial" w:hAnsi="Arial"/>
          <w:i/>
          <w:u w:val="single"/>
        </w:rPr>
        <w:t>Assunto (037):  SUPRI  –  Ocorrências do Sistema Municipal de Suprime</w:t>
      </w:r>
      <w:r>
        <w:rPr>
          <w:rFonts w:ascii="Arial" w:hAnsi="Arial"/>
          <w:i/>
          <w:u w:val="single"/>
        </w:rPr>
        <w:t>n</w:t>
      </w:r>
      <w:r>
        <w:rPr>
          <w:rFonts w:ascii="Arial" w:hAnsi="Arial"/>
          <w:i/>
          <w:u w:val="single"/>
        </w:rPr>
        <w:t>tos.</w:t>
      </w:r>
    </w:p>
    <w:p w14:paraId="13393A2E" w14:textId="77777777" w:rsidR="0018353A" w:rsidRDefault="0018353A">
      <w:pPr>
        <w:numPr>
          <w:ilvl w:val="0"/>
          <w:numId w:val="83"/>
        </w:numPr>
        <w:tabs>
          <w:tab w:val="left" w:pos="284"/>
          <w:tab w:val="left" w:pos="567"/>
        </w:tabs>
        <w:jc w:val="both"/>
        <w:rPr>
          <w:rFonts w:ascii="Arial" w:hAnsi="Arial"/>
          <w:sz w:val="24"/>
        </w:rPr>
      </w:pPr>
      <w:r>
        <w:rPr>
          <w:rFonts w:ascii="Arial" w:hAnsi="Arial"/>
          <w:sz w:val="24"/>
        </w:rPr>
        <w:t xml:space="preserve"> O processo deve permanecer na Unidade pelo período mínimo de 1 ano (item 9.3.1 da   </w:t>
      </w:r>
    </w:p>
    <w:p w14:paraId="1579B6DA" w14:textId="77777777" w:rsidR="0018353A" w:rsidRDefault="0018353A">
      <w:pPr>
        <w:pStyle w:val="Corpodetexto"/>
        <w:tabs>
          <w:tab w:val="left" w:pos="284"/>
          <w:tab w:val="left" w:pos="567"/>
        </w:tabs>
        <w:ind w:left="425"/>
        <w:rPr>
          <w:rFonts w:ascii="Arial" w:hAnsi="Arial"/>
        </w:rPr>
      </w:pPr>
      <w:r>
        <w:rPr>
          <w:rFonts w:ascii="Arial" w:hAnsi="Arial"/>
        </w:rPr>
        <w:t>Portaria Intersecretarial SF/SMA 01/96).</w:t>
      </w:r>
    </w:p>
    <w:p w14:paraId="79688F40" w14:textId="77777777" w:rsidR="0018353A" w:rsidRDefault="0018353A">
      <w:pPr>
        <w:tabs>
          <w:tab w:val="left" w:pos="284"/>
          <w:tab w:val="left" w:pos="567"/>
        </w:tabs>
        <w:ind w:left="567" w:hanging="567"/>
        <w:jc w:val="both"/>
        <w:rPr>
          <w:rFonts w:ascii="Arial" w:hAnsi="Arial"/>
          <w:sz w:val="24"/>
        </w:rPr>
      </w:pPr>
    </w:p>
    <w:p w14:paraId="3B4C8416" w14:textId="77777777" w:rsidR="0018353A" w:rsidRDefault="0018353A">
      <w:pPr>
        <w:numPr>
          <w:ilvl w:val="0"/>
          <w:numId w:val="83"/>
        </w:numPr>
        <w:tabs>
          <w:tab w:val="left" w:pos="284"/>
        </w:tabs>
        <w:jc w:val="both"/>
        <w:rPr>
          <w:rFonts w:ascii="Arial" w:hAnsi="Arial"/>
          <w:sz w:val="24"/>
        </w:rPr>
      </w:pPr>
      <w:r>
        <w:rPr>
          <w:rFonts w:ascii="Arial" w:hAnsi="Arial"/>
          <w:sz w:val="24"/>
        </w:rPr>
        <w:t xml:space="preserve"> Deve ser aberto um processo por almoxarifado.</w:t>
      </w:r>
    </w:p>
    <w:p w14:paraId="017400F6" w14:textId="77777777" w:rsidR="0018353A" w:rsidRDefault="0018353A">
      <w:pPr>
        <w:pStyle w:val="Ttulo5"/>
        <w:numPr>
          <w:ilvl w:val="0"/>
          <w:numId w:val="0"/>
        </w:numPr>
        <w:rPr>
          <w:sz w:val="28"/>
        </w:rPr>
      </w:pPr>
      <w:r>
        <w:rPr>
          <w:rFonts w:ascii="Arial" w:hAnsi="Arial"/>
        </w:rPr>
        <w:br w:type="page"/>
      </w:r>
      <w:bookmarkStart w:id="143" w:name="_Toc492352358"/>
      <w:bookmarkStart w:id="144" w:name="_Toc493651294"/>
      <w:bookmarkStart w:id="145" w:name="_Toc528116751"/>
      <w:bookmarkStart w:id="146" w:name="_Toc120097783"/>
      <w:r>
        <w:rPr>
          <w:rFonts w:ascii="Arial" w:hAnsi="Arial"/>
          <w:sz w:val="28"/>
        </w:rPr>
        <w:lastRenderedPageBreak/>
        <w:t xml:space="preserve">2.1.3.1.   </w:t>
      </w:r>
      <w:r>
        <w:rPr>
          <w:sz w:val="28"/>
        </w:rPr>
        <w:t>Tela   A-064:  Ajuste  de  Lançamento  no  Empenho</w:t>
      </w:r>
      <w:bookmarkEnd w:id="143"/>
      <w:bookmarkEnd w:id="144"/>
      <w:bookmarkEnd w:id="145"/>
      <w:bookmarkEnd w:id="146"/>
    </w:p>
    <w:p w14:paraId="5A557CFC"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1CA8C26A" w14:textId="77777777" w:rsidR="0018353A" w:rsidRDefault="0018353A">
      <w:pPr>
        <w:jc w:val="center"/>
        <w:rPr>
          <w:rFonts w:ascii="Arial" w:hAnsi="Arial"/>
          <w:color w:val="800000"/>
          <w:sz w:val="24"/>
        </w:rPr>
      </w:pPr>
      <w:r>
        <w:rPr>
          <w:rFonts w:ascii="Arial" w:hAnsi="Arial"/>
          <w:color w:val="800000"/>
          <w:sz w:val="24"/>
        </w:rPr>
        <w:t>Corrigir  os  erros cometidos  no registro  da entrada do material  por compra.</w:t>
      </w:r>
    </w:p>
    <w:p w14:paraId="11372CE9" w14:textId="77777777" w:rsidR="0018353A" w:rsidRDefault="0018353A">
      <w:pPr>
        <w:pStyle w:val="Cabealho"/>
        <w:tabs>
          <w:tab w:val="clear" w:pos="4419"/>
          <w:tab w:val="clear" w:pos="8838"/>
        </w:tabs>
        <w:rPr>
          <w:sz w:val="24"/>
        </w:rPr>
      </w:pPr>
    </w:p>
    <w:p w14:paraId="0CC2964D"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131"/>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TOS                                   01.04.05</w:t>
      </w:r>
    </w:p>
    <w:p w14:paraId="200CCF88"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131"/>
        <w:jc w:val="both"/>
        <w:rPr>
          <w:rFonts w:ascii="Century Gothic" w:hAnsi="Century Gothic"/>
          <w:b/>
        </w:rPr>
      </w:pPr>
      <w:r>
        <w:rPr>
          <w:rFonts w:ascii="Century Gothic" w:hAnsi="Century Gothic"/>
          <w:b/>
        </w:rPr>
        <w:t>S.M.G.                         CONTROLE DE ESTOQUES DE MATERIAIS                                         09:00:00</w:t>
      </w:r>
    </w:p>
    <w:p w14:paraId="268259CB"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131"/>
        <w:jc w:val="both"/>
        <w:rPr>
          <w:rFonts w:ascii="Century Gothic" w:hAnsi="Century Gothic"/>
          <w:b/>
        </w:rPr>
      </w:pPr>
      <w:r>
        <w:rPr>
          <w:rFonts w:ascii="Century Gothic" w:hAnsi="Century Gothic"/>
          <w:b/>
        </w:rPr>
        <w:t xml:space="preserve">                          AJUSTE DE LANÇAMENTO DE MATERIAIS NO EMP</w:t>
      </w:r>
      <w:r>
        <w:rPr>
          <w:rFonts w:ascii="Century Gothic" w:hAnsi="Century Gothic"/>
          <w:b/>
        </w:rPr>
        <w:t>E</w:t>
      </w:r>
      <w:r>
        <w:rPr>
          <w:rFonts w:ascii="Century Gothic" w:hAnsi="Century Gothic"/>
          <w:b/>
        </w:rPr>
        <w:t xml:space="preserve">NHO </w:t>
      </w:r>
    </w:p>
    <w:p w14:paraId="71BB7BDD"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131"/>
        <w:jc w:val="both"/>
        <w:rPr>
          <w:rFonts w:ascii="Century Gothic" w:hAnsi="Century Gothic"/>
          <w:b/>
        </w:rPr>
      </w:pPr>
    </w:p>
    <w:p w14:paraId="408BB330"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131"/>
        <w:jc w:val="center"/>
        <w:rPr>
          <w:rFonts w:ascii="Century Gothic" w:hAnsi="Century Gothic"/>
          <w:b/>
        </w:rPr>
      </w:pPr>
      <w:r>
        <w:rPr>
          <w:rFonts w:ascii="Century Gothic" w:hAnsi="Century Gothic"/>
          <w:b/>
        </w:rPr>
        <w:t>A   T   E   N  C  A   O</w:t>
      </w:r>
    </w:p>
    <w:p w14:paraId="4A66137A"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131"/>
        <w:jc w:val="both"/>
        <w:rPr>
          <w:rFonts w:ascii="Century Gothic" w:hAnsi="Century Gothic"/>
          <w:b/>
        </w:rPr>
      </w:pPr>
    </w:p>
    <w:p w14:paraId="4905FD65"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outlineLvl w:val="0"/>
        <w:rPr>
          <w:rFonts w:ascii="Century Gothic" w:hAnsi="Century Gothic"/>
          <w:b/>
        </w:rPr>
      </w:pPr>
      <w:r>
        <w:rPr>
          <w:rFonts w:ascii="Century Gothic" w:hAnsi="Century Gothic"/>
          <w:b/>
        </w:rPr>
        <w:t>UTILIZE A TELA EXCLUSIVAMENTE PARA ESTORNAR LANÇAMENTOS EFETUADOS NA TELA  A-046</w:t>
      </w:r>
    </w:p>
    <w:p w14:paraId="05D6EFE0"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rPr>
      </w:pPr>
    </w:p>
    <w:p w14:paraId="21BD123C"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rPr>
      </w:pPr>
      <w:r>
        <w:rPr>
          <w:rFonts w:ascii="Century Gothic" w:hAnsi="Century Gothic"/>
          <w:b/>
        </w:rPr>
        <w:t xml:space="preserve">NÚMERO DO EMPENHO                (               </w:t>
      </w:r>
      <w:r>
        <w:rPr>
          <w:rFonts w:ascii="Arial" w:hAnsi="Arial"/>
          <w:b/>
          <w:color w:val="0000FF"/>
          <w:sz w:val="22"/>
          <w:u w:val="single"/>
        </w:rPr>
        <w:t>1</w:t>
      </w:r>
      <w:r>
        <w:rPr>
          <w:rFonts w:ascii="Century Gothic" w:hAnsi="Century Gothic"/>
          <w:b/>
        </w:rPr>
        <w:t xml:space="preserve">           ) </w:t>
      </w:r>
    </w:p>
    <w:p w14:paraId="6D714190"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rPr>
      </w:pPr>
    </w:p>
    <w:p w14:paraId="2CED333D"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sz w:val="24"/>
        </w:rPr>
      </w:pPr>
      <w:r>
        <w:rPr>
          <w:rFonts w:ascii="Century Gothic" w:hAnsi="Century Gothic"/>
          <w:b/>
        </w:rPr>
        <w:t xml:space="preserve">UNIDADE DE SUPRIMENTOS           (              </w:t>
      </w:r>
      <w:r>
        <w:rPr>
          <w:rFonts w:ascii="Arial" w:hAnsi="Arial"/>
          <w:b/>
          <w:color w:val="0000FF"/>
          <w:sz w:val="22"/>
          <w:u w:val="single"/>
        </w:rPr>
        <w:t>2</w:t>
      </w:r>
      <w:r>
        <w:rPr>
          <w:rFonts w:ascii="Arial" w:hAnsi="Arial"/>
          <w:b/>
          <w:color w:val="0000FF"/>
          <w:sz w:val="22"/>
        </w:rPr>
        <w:t xml:space="preserve">           </w:t>
      </w:r>
      <w:r>
        <w:rPr>
          <w:rFonts w:ascii="Century Gothic" w:hAnsi="Century Gothic"/>
          <w:b/>
        </w:rPr>
        <w:t>)</w:t>
      </w:r>
    </w:p>
    <w:p w14:paraId="22D383CD"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rPr>
      </w:pPr>
    </w:p>
    <w:p w14:paraId="277424BE"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sz w:val="24"/>
        </w:rPr>
      </w:pPr>
      <w:r>
        <w:rPr>
          <w:rFonts w:ascii="Century Gothic" w:hAnsi="Century Gothic"/>
          <w:b/>
        </w:rPr>
        <w:t xml:space="preserve">CÓDIGO DO ALMOXARIFADO     (              </w:t>
      </w:r>
      <w:r>
        <w:rPr>
          <w:rFonts w:ascii="Arial" w:hAnsi="Arial"/>
          <w:b/>
          <w:color w:val="0000FF"/>
          <w:sz w:val="22"/>
          <w:u w:val="single"/>
        </w:rPr>
        <w:t>3</w:t>
      </w:r>
      <w:r>
        <w:rPr>
          <w:rFonts w:ascii="Arial" w:hAnsi="Arial"/>
          <w:b/>
          <w:color w:val="0000FF"/>
          <w:sz w:val="22"/>
        </w:rPr>
        <w:t xml:space="preserve">           </w:t>
      </w:r>
      <w:r>
        <w:rPr>
          <w:rFonts w:ascii="Century Gothic" w:hAnsi="Century Gothic"/>
          <w:b/>
        </w:rPr>
        <w:t>)</w:t>
      </w:r>
    </w:p>
    <w:p w14:paraId="2DB25BA0"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rPr>
      </w:pPr>
    </w:p>
    <w:p w14:paraId="2E71D15B"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sz w:val="24"/>
        </w:rPr>
      </w:pPr>
      <w:r>
        <w:rPr>
          <w:rFonts w:ascii="Century Gothic" w:hAnsi="Century Gothic"/>
          <w:b/>
        </w:rPr>
        <w:t xml:space="preserve">P R O C E S S O                               (              </w:t>
      </w:r>
      <w:r>
        <w:rPr>
          <w:rFonts w:ascii="Arial" w:hAnsi="Arial"/>
          <w:b/>
          <w:color w:val="0000FF"/>
          <w:sz w:val="22"/>
          <w:u w:val="single"/>
        </w:rPr>
        <w:t>4</w:t>
      </w:r>
      <w:r>
        <w:rPr>
          <w:rFonts w:ascii="Arial" w:hAnsi="Arial"/>
          <w:b/>
          <w:color w:val="0000FF"/>
          <w:sz w:val="22"/>
        </w:rPr>
        <w:t xml:space="preserve">           </w:t>
      </w:r>
      <w:r>
        <w:rPr>
          <w:rFonts w:ascii="Century Gothic" w:hAnsi="Century Gothic"/>
          <w:b/>
        </w:rPr>
        <w:t>)</w:t>
      </w:r>
    </w:p>
    <w:p w14:paraId="5F796DCB"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sz w:val="24"/>
        </w:rPr>
      </w:pPr>
    </w:p>
    <w:p w14:paraId="5075E780"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rPr>
      </w:pPr>
      <w:r>
        <w:rPr>
          <w:rFonts w:ascii="Century Gothic" w:hAnsi="Century Gothic"/>
          <w:b/>
        </w:rPr>
        <w:t>CNPJ /CPF DO FORNECEDOR       (</w:t>
      </w:r>
      <w:r>
        <w:rPr>
          <w:rFonts w:ascii="Arial" w:hAnsi="Arial"/>
          <w:b/>
          <w:sz w:val="22"/>
        </w:rPr>
        <w:t xml:space="preserve">             </w:t>
      </w:r>
      <w:r>
        <w:rPr>
          <w:rFonts w:ascii="Arial" w:hAnsi="Arial"/>
          <w:b/>
          <w:color w:val="0000FF"/>
          <w:sz w:val="22"/>
          <w:u w:val="single"/>
        </w:rPr>
        <w:t>5</w:t>
      </w:r>
      <w:r>
        <w:rPr>
          <w:rFonts w:ascii="Century Gothic" w:hAnsi="Century Gothic"/>
          <w:b/>
        </w:rPr>
        <w:t xml:space="preserve">           )     NOTA FISCAL (           </w:t>
      </w:r>
      <w:r>
        <w:rPr>
          <w:rFonts w:ascii="Arial" w:hAnsi="Arial"/>
          <w:b/>
          <w:color w:val="0000FF"/>
          <w:sz w:val="22"/>
          <w:u w:val="single"/>
        </w:rPr>
        <w:t>6</w:t>
      </w:r>
      <w:r>
        <w:rPr>
          <w:rFonts w:ascii="Century Gothic" w:hAnsi="Century Gothic"/>
          <w:b/>
          <w:color w:val="0000FF"/>
          <w:sz w:val="24"/>
        </w:rPr>
        <w:t xml:space="preserve">        </w:t>
      </w:r>
      <w:r>
        <w:rPr>
          <w:rFonts w:ascii="Century Gothic" w:hAnsi="Century Gothic"/>
          <w:b/>
        </w:rPr>
        <w:t xml:space="preserve">  )</w:t>
      </w:r>
    </w:p>
    <w:p w14:paraId="563F02C6"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sz w:val="24"/>
        </w:rPr>
      </w:pPr>
    </w:p>
    <w:p w14:paraId="4A5A47A3"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spacing w:line="180" w:lineRule="exact"/>
        <w:ind w:left="567" w:right="335" w:firstLine="130"/>
        <w:jc w:val="both"/>
        <w:rPr>
          <w:rFonts w:ascii="Century Gothic" w:hAnsi="Century Gothic"/>
          <w:b/>
          <w:sz w:val="24"/>
        </w:rPr>
      </w:pPr>
    </w:p>
    <w:p w14:paraId="047B0CAA" w14:textId="77777777" w:rsidR="0018353A" w:rsidRDefault="0018353A">
      <w:pPr>
        <w:pBdr>
          <w:top w:val="single" w:sz="18" w:space="0" w:color="auto"/>
          <w:left w:val="single" w:sz="18" w:space="0" w:color="auto"/>
          <w:bottom w:val="single" w:sz="18" w:space="0" w:color="auto"/>
          <w:right w:val="single" w:sz="18" w:space="9" w:color="auto"/>
        </w:pBdr>
        <w:shd w:val="clear" w:color="auto" w:fill="FFFFFF"/>
        <w:tabs>
          <w:tab w:val="left" w:pos="9639"/>
          <w:tab w:val="left" w:pos="9781"/>
        </w:tabs>
        <w:spacing w:line="180" w:lineRule="exact"/>
        <w:ind w:left="567" w:right="335" w:firstLine="130"/>
        <w:jc w:val="both"/>
        <w:rPr>
          <w:rFonts w:ascii="Century Gothic" w:hAnsi="Century Gothic"/>
          <w:b/>
        </w:rPr>
      </w:pPr>
      <w:r>
        <w:rPr>
          <w:rFonts w:ascii="Century Gothic" w:hAnsi="Century Gothic"/>
          <w:b/>
        </w:rPr>
        <w:t xml:space="preserve">DATA DO RECEBIMENTO NA TELA A-046        (        /    </w:t>
      </w:r>
      <w:r>
        <w:rPr>
          <w:rFonts w:ascii="Arial" w:hAnsi="Arial"/>
          <w:b/>
          <w:color w:val="0000FF"/>
          <w:sz w:val="22"/>
          <w:u w:val="single"/>
        </w:rPr>
        <w:t>7</w:t>
      </w:r>
      <w:r>
        <w:rPr>
          <w:rFonts w:ascii="Arial" w:hAnsi="Arial"/>
          <w:b/>
          <w:color w:val="0000FF"/>
          <w:sz w:val="22"/>
        </w:rPr>
        <w:t xml:space="preserve">    </w:t>
      </w:r>
      <w:r>
        <w:rPr>
          <w:rFonts w:ascii="Century Gothic" w:hAnsi="Century Gothic"/>
          <w:b/>
        </w:rPr>
        <w:t>/        )</w:t>
      </w:r>
    </w:p>
    <w:p w14:paraId="7FA17E11" w14:textId="77777777" w:rsidR="0018353A" w:rsidRDefault="0018353A">
      <w:pPr>
        <w:pBdr>
          <w:top w:val="single" w:sz="18" w:space="0" w:color="auto"/>
          <w:left w:val="single" w:sz="18" w:space="0" w:color="auto"/>
          <w:bottom w:val="single" w:sz="18" w:space="0" w:color="auto"/>
          <w:right w:val="single" w:sz="18" w:space="9" w:color="auto"/>
        </w:pBdr>
        <w:shd w:val="clear" w:color="auto" w:fill="FFFFFF"/>
        <w:tabs>
          <w:tab w:val="left" w:pos="9639"/>
          <w:tab w:val="left" w:pos="9781"/>
        </w:tabs>
        <w:ind w:left="567" w:right="335" w:firstLine="131"/>
        <w:jc w:val="both"/>
        <w:rPr>
          <w:rFonts w:ascii="Century Gothic" w:hAnsi="Century Gothic"/>
          <w:b/>
          <w:sz w:val="24"/>
        </w:rPr>
      </w:pPr>
    </w:p>
    <w:p w14:paraId="716E47BC"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jc w:val="both"/>
        <w:rPr>
          <w:rFonts w:ascii="Century Gothic" w:hAnsi="Century Gothic"/>
          <w:b/>
        </w:rPr>
      </w:pPr>
      <w:r>
        <w:rPr>
          <w:rFonts w:ascii="Century Gothic" w:hAnsi="Century Gothic"/>
          <w:b/>
        </w:rPr>
        <w:t>MATERIAIS:    (                                      )    (                                    )     (                                  )</w:t>
      </w:r>
      <w:r>
        <w:rPr>
          <w:rFonts w:ascii="Century Gothic" w:hAnsi="Century Gothic"/>
          <w:b/>
        </w:rPr>
        <w:tab/>
      </w:r>
      <w:r>
        <w:rPr>
          <w:rFonts w:ascii="Century Gothic" w:hAnsi="Century Gothic"/>
          <w:b/>
        </w:rPr>
        <w:tab/>
        <w:t>)</w:t>
      </w:r>
      <w:r>
        <w:rPr>
          <w:rFonts w:ascii="Century Gothic" w:hAnsi="Century Gothic"/>
          <w:b/>
        </w:rPr>
        <w:tab/>
      </w:r>
      <w:r>
        <w:rPr>
          <w:rFonts w:ascii="Century Gothic" w:hAnsi="Century Gothic"/>
          <w:b/>
        </w:rPr>
        <w:tab/>
      </w:r>
      <w:r>
        <w:rPr>
          <w:rFonts w:ascii="Century Gothic" w:hAnsi="Century Gothic"/>
          <w:b/>
        </w:rPr>
        <w:tab/>
        <w:t>)</w:t>
      </w:r>
    </w:p>
    <w:p w14:paraId="2EC2F75A"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706"/>
        <w:jc w:val="both"/>
        <w:rPr>
          <w:rFonts w:ascii="Century Gothic" w:hAnsi="Century Gothic"/>
          <w:b/>
        </w:rPr>
      </w:pPr>
      <w:r>
        <w:rPr>
          <w:rFonts w:ascii="Century Gothic" w:hAnsi="Century Gothic"/>
          <w:b/>
        </w:rPr>
        <w:t xml:space="preserve">          (                  </w:t>
      </w:r>
      <w:r>
        <w:rPr>
          <w:rFonts w:ascii="Arial" w:hAnsi="Arial"/>
          <w:b/>
          <w:color w:val="0000FF"/>
          <w:sz w:val="22"/>
          <w:u w:val="single"/>
        </w:rPr>
        <w:t>8</w:t>
      </w:r>
      <w:r>
        <w:rPr>
          <w:rFonts w:ascii="Century Gothic" w:hAnsi="Century Gothic"/>
          <w:b/>
        </w:rPr>
        <w:t xml:space="preserve">                  )    (                 </w:t>
      </w:r>
      <w:r>
        <w:rPr>
          <w:rFonts w:ascii="Arial" w:hAnsi="Arial"/>
          <w:b/>
          <w:color w:val="0000FF"/>
          <w:sz w:val="22"/>
          <w:u w:val="single"/>
        </w:rPr>
        <w:t>8</w:t>
      </w:r>
      <w:r>
        <w:rPr>
          <w:rFonts w:ascii="Arial" w:hAnsi="Arial"/>
          <w:b/>
          <w:color w:val="0000FF"/>
          <w:sz w:val="22"/>
        </w:rPr>
        <w:t xml:space="preserve">                </w:t>
      </w:r>
      <w:r>
        <w:rPr>
          <w:rFonts w:ascii="Century Gothic" w:hAnsi="Century Gothic"/>
          <w:b/>
        </w:rPr>
        <w:t xml:space="preserve">)    (                  </w:t>
      </w:r>
      <w:r>
        <w:rPr>
          <w:rFonts w:ascii="Arial" w:hAnsi="Arial"/>
          <w:b/>
          <w:color w:val="0000FF"/>
          <w:sz w:val="22"/>
          <w:u w:val="single"/>
        </w:rPr>
        <w:t>8</w:t>
      </w:r>
      <w:r>
        <w:rPr>
          <w:rFonts w:ascii="Arial" w:hAnsi="Arial"/>
          <w:b/>
          <w:color w:val="0000FF"/>
          <w:sz w:val="22"/>
        </w:rPr>
        <w:t xml:space="preserve">             </w:t>
      </w:r>
      <w:r>
        <w:rPr>
          <w:rFonts w:ascii="Century Gothic" w:hAnsi="Century Gothic"/>
          <w:b/>
        </w:rPr>
        <w:t>)</w:t>
      </w:r>
    </w:p>
    <w:p w14:paraId="0897FB82"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706"/>
        <w:jc w:val="both"/>
        <w:rPr>
          <w:rFonts w:ascii="Century Gothic" w:hAnsi="Century Gothic"/>
          <w:b/>
        </w:rPr>
      </w:pPr>
      <w:r>
        <w:rPr>
          <w:rFonts w:ascii="Century Gothic" w:hAnsi="Century Gothic"/>
          <w:b/>
        </w:rPr>
        <w:t xml:space="preserve">          (                                      )    (                                    )     (                                  )</w:t>
      </w:r>
    </w:p>
    <w:p w14:paraId="49986C77"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706"/>
        <w:jc w:val="both"/>
        <w:rPr>
          <w:rFonts w:ascii="Century Gothic" w:hAnsi="Century Gothic"/>
          <w:b/>
        </w:rPr>
      </w:pPr>
      <w:r>
        <w:rPr>
          <w:rFonts w:ascii="Century Gothic" w:hAnsi="Century Gothic"/>
          <w:b/>
        </w:rPr>
        <w:t xml:space="preserve">          (                                      )    (                                    )     (                                  )</w:t>
      </w:r>
    </w:p>
    <w:p w14:paraId="7785DA95"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706"/>
        <w:jc w:val="both"/>
        <w:rPr>
          <w:rFonts w:ascii="Century Gothic" w:hAnsi="Century Gothic"/>
          <w:b/>
        </w:rPr>
      </w:pPr>
      <w:r>
        <w:rPr>
          <w:rFonts w:ascii="Century Gothic" w:hAnsi="Century Gothic"/>
          <w:b/>
        </w:rPr>
        <w:t xml:space="preserve">          (                                      )    (                                    )     (                                  )</w:t>
      </w:r>
    </w:p>
    <w:p w14:paraId="651F7FA9" w14:textId="77777777" w:rsidR="0018353A" w:rsidRDefault="0018353A">
      <w:pPr>
        <w:pBdr>
          <w:top w:val="single" w:sz="18" w:space="0" w:color="auto"/>
          <w:left w:val="single" w:sz="18" w:space="0" w:color="auto"/>
          <w:bottom w:val="single" w:sz="18" w:space="0" w:color="auto"/>
          <w:right w:val="single" w:sz="18" w:space="9" w:color="auto"/>
        </w:pBdr>
        <w:tabs>
          <w:tab w:val="left" w:pos="9639"/>
          <w:tab w:val="left" w:pos="9781"/>
        </w:tabs>
        <w:ind w:left="567" w:right="335" w:firstLine="706"/>
        <w:jc w:val="both"/>
        <w:rPr>
          <w:rFonts w:ascii="Century Gothic" w:hAnsi="Century Gothic"/>
          <w:b/>
        </w:rPr>
      </w:pPr>
      <w:r>
        <w:rPr>
          <w:rFonts w:ascii="Century Gothic" w:hAnsi="Century Gothic"/>
          <w:b/>
        </w:rPr>
        <w:t xml:space="preserve">          (                                      )    (                                    )     (                                  )</w:t>
      </w:r>
    </w:p>
    <w:p w14:paraId="04716837" w14:textId="77777777" w:rsidR="0018353A" w:rsidRDefault="0018353A">
      <w:pPr>
        <w:spacing w:before="240" w:line="360" w:lineRule="auto"/>
        <w:ind w:right="-232"/>
        <w:outlineLvl w:val="0"/>
        <w:rPr>
          <w:rFonts w:ascii="Arial" w:hAnsi="Arial"/>
          <w:b/>
          <w:color w:val="0000FF"/>
          <w:sz w:val="24"/>
          <w:u w:val="single"/>
        </w:rPr>
      </w:pPr>
      <w:bookmarkStart w:id="147" w:name="_Toc492352359"/>
      <w:bookmarkStart w:id="148" w:name="_Toc493651295"/>
      <w:r>
        <w:rPr>
          <w:rFonts w:ascii="Arial" w:hAnsi="Arial"/>
          <w:b/>
          <w:color w:val="0000FF"/>
          <w:sz w:val="24"/>
          <w:u w:val="single"/>
        </w:rPr>
        <w:t>Preenchimento dos Campos</w:t>
      </w:r>
      <w:bookmarkEnd w:id="147"/>
      <w:bookmarkEnd w:id="148"/>
      <w:r>
        <w:rPr>
          <w:rFonts w:ascii="Arial" w:hAnsi="Arial"/>
          <w:b/>
          <w:color w:val="0000FF"/>
          <w:sz w:val="24"/>
          <w:u w:val="single"/>
        </w:rPr>
        <w:t>:</w:t>
      </w:r>
    </w:p>
    <w:p w14:paraId="0DB7B616" w14:textId="77777777" w:rsidR="0018353A" w:rsidRDefault="0018353A">
      <w:pPr>
        <w:numPr>
          <w:ilvl w:val="0"/>
          <w:numId w:val="112"/>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empenho previamente cadastrado na tela A-045.</w:t>
      </w:r>
    </w:p>
    <w:p w14:paraId="5BD134FE" w14:textId="77777777" w:rsidR="0018353A" w:rsidRDefault="0018353A">
      <w:pPr>
        <w:numPr>
          <w:ilvl w:val="0"/>
          <w:numId w:val="112"/>
        </w:numPr>
        <w:spacing w:before="120" w:after="120"/>
        <w:jc w:val="both"/>
        <w:rPr>
          <w:rFonts w:ascii="Arial" w:hAnsi="Arial"/>
          <w:sz w:val="24"/>
        </w:rPr>
      </w:pPr>
      <w:r>
        <w:rPr>
          <w:rFonts w:ascii="Arial" w:hAnsi="Arial"/>
          <w:sz w:val="24"/>
        </w:rPr>
        <w:t>Digitar o código da Unidade de Suprimento (Compras).</w:t>
      </w:r>
    </w:p>
    <w:p w14:paraId="03EAEDA9" w14:textId="77777777" w:rsidR="0018353A" w:rsidRDefault="0018353A">
      <w:pPr>
        <w:numPr>
          <w:ilvl w:val="0"/>
          <w:numId w:val="112"/>
        </w:numPr>
        <w:spacing w:before="120" w:after="120"/>
        <w:jc w:val="both"/>
        <w:rPr>
          <w:rFonts w:ascii="Arial" w:hAnsi="Arial"/>
          <w:sz w:val="24"/>
        </w:rPr>
      </w:pPr>
      <w:r>
        <w:rPr>
          <w:rFonts w:ascii="Arial" w:hAnsi="Arial"/>
          <w:sz w:val="24"/>
        </w:rPr>
        <w:t>Digitar o código do  Almoxarifado.</w:t>
      </w:r>
    </w:p>
    <w:p w14:paraId="66AC29C2" w14:textId="77777777" w:rsidR="0018353A" w:rsidRDefault="0018353A">
      <w:pPr>
        <w:numPr>
          <w:ilvl w:val="0"/>
          <w:numId w:val="112"/>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processo de ajuste (ex: SIMPROC 2005.0.188.572-2, digitar 200501885722).</w:t>
      </w:r>
    </w:p>
    <w:p w14:paraId="75CAEE9C" w14:textId="77777777" w:rsidR="0018353A" w:rsidRDefault="0018353A">
      <w:pPr>
        <w:numPr>
          <w:ilvl w:val="0"/>
          <w:numId w:val="112"/>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CNPJ  ou CPF do fornecedor,  precedido de zero, sem ponto, nem hífen.</w:t>
      </w:r>
    </w:p>
    <w:p w14:paraId="0530CF89" w14:textId="77777777" w:rsidR="0018353A" w:rsidRDefault="0018353A">
      <w:pPr>
        <w:numPr>
          <w:ilvl w:val="0"/>
          <w:numId w:val="112"/>
        </w:numPr>
        <w:spacing w:before="120" w:after="120"/>
        <w:jc w:val="both"/>
        <w:rPr>
          <w:rFonts w:ascii="Arial" w:hAnsi="Arial"/>
          <w:sz w:val="24"/>
        </w:rPr>
      </w:pPr>
      <w:r>
        <w:rPr>
          <w:rFonts w:ascii="Arial" w:hAnsi="Arial"/>
          <w:sz w:val="24"/>
        </w:rPr>
        <w:t xml:space="preserve">Digitar o número da nota fiscal precedidos de quantos zeros forem necessários para o preenchimento do campo de nove dígitos. Ex.: nf nº 453  </w:t>
      </w:r>
      <w:r>
        <w:rPr>
          <w:rFonts w:ascii="Arial" w:hAnsi="Arial"/>
          <w:sz w:val="24"/>
        </w:rPr>
        <w:sym w:font="Symbol" w:char="F0AE"/>
      </w:r>
      <w:r>
        <w:rPr>
          <w:rFonts w:ascii="Arial" w:hAnsi="Arial"/>
          <w:sz w:val="24"/>
        </w:rPr>
        <w:t xml:space="preserve"> 000000453.  </w:t>
      </w:r>
    </w:p>
    <w:p w14:paraId="3C966DCC" w14:textId="77777777" w:rsidR="0018353A" w:rsidRDefault="0018353A">
      <w:pPr>
        <w:numPr>
          <w:ilvl w:val="0"/>
          <w:numId w:val="112"/>
        </w:numPr>
        <w:spacing w:before="120" w:after="120"/>
        <w:jc w:val="both"/>
        <w:rPr>
          <w:rFonts w:ascii="Arial" w:hAnsi="Arial"/>
          <w:sz w:val="24"/>
        </w:rPr>
      </w:pPr>
      <w:r>
        <w:rPr>
          <w:rFonts w:ascii="Arial" w:hAnsi="Arial"/>
          <w:sz w:val="24"/>
        </w:rPr>
        <w:t>Digitar a data em que foi registrado o recebimento do material no Sistema. (01/04/2005).</w:t>
      </w:r>
    </w:p>
    <w:p w14:paraId="71FEF955" w14:textId="77777777" w:rsidR="0018353A" w:rsidRDefault="0018353A">
      <w:pPr>
        <w:spacing w:before="120"/>
        <w:jc w:val="both"/>
        <w:rPr>
          <w:rFonts w:ascii="Arial" w:hAnsi="Arial"/>
          <w:sz w:val="24"/>
        </w:rPr>
      </w:pPr>
      <w:r>
        <w:rPr>
          <w:rFonts w:ascii="Arial" w:hAnsi="Arial"/>
          <w:b/>
          <w:sz w:val="24"/>
        </w:rPr>
        <w:t>8.</w:t>
      </w:r>
      <w:r>
        <w:rPr>
          <w:rFonts w:ascii="Arial" w:hAnsi="Arial"/>
          <w:sz w:val="24"/>
        </w:rPr>
        <w:t xml:space="preserve">  Digitar o código do material que deverá ser estornado, sem ponto nem hífen.</w:t>
      </w:r>
    </w:p>
    <w:p w14:paraId="5DB023FE" w14:textId="12C32776" w:rsidR="0018353A" w:rsidRDefault="0018353A">
      <w:pPr>
        <w:spacing w:before="120"/>
        <w:jc w:val="both"/>
        <w:rPr>
          <w:rFonts w:ascii="Century Gothic" w:hAnsi="Century Gothic"/>
          <w:sz w:val="24"/>
        </w:rPr>
      </w:pPr>
      <w:r>
        <w:rPr>
          <w:rFonts w:ascii="Arial" w:hAnsi="Arial"/>
          <w:sz w:val="24"/>
        </w:rPr>
        <w:br w:type="page"/>
      </w:r>
      <w:r w:rsidR="00A67D4D">
        <w:rPr>
          <w:rFonts w:ascii="Century Gothic" w:hAnsi="Century Gothic"/>
          <w:noProof/>
          <w:sz w:val="24"/>
        </w:rPr>
        <w:lastRenderedPageBreak/>
        <mc:AlternateContent>
          <mc:Choice Requires="wps">
            <w:drawing>
              <wp:anchor distT="0" distB="0" distL="114300" distR="114300" simplePos="0" relativeHeight="251617280" behindDoc="0" locked="0" layoutInCell="0" allowOverlap="1" wp14:anchorId="1DECEC30" wp14:editId="2EA533DB">
                <wp:simplePos x="0" y="0"/>
                <wp:positionH relativeFrom="column">
                  <wp:posOffset>11430</wp:posOffset>
                </wp:positionH>
                <wp:positionV relativeFrom="paragraph">
                  <wp:posOffset>94615</wp:posOffset>
                </wp:positionV>
                <wp:extent cx="365760" cy="182880"/>
                <wp:effectExtent l="0" t="0" r="0" b="0"/>
                <wp:wrapNone/>
                <wp:docPr id="104566857" name="AutoShape 8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52F7E" id="AutoShape 882" o:spid="_x0000_s1026" type="#_x0000_t13" style="position:absolute;margin-left:.9pt;margin-top:7.45pt;width:28.8pt;height:14.4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" o:allowincell="f" fillcolor="blue" strokecolor="blue"/>
            </w:pict>
          </mc:Fallback>
        </mc:AlternateContent>
      </w:r>
      <w:r>
        <w:rPr>
          <w:rFonts w:ascii="Century Gothic" w:hAnsi="Century Gothic"/>
          <w:sz w:val="24"/>
        </w:rPr>
        <w:t xml:space="preserve">            Teclar  “ENTER”, o  Sistema  apresentará a seguinte informação para conferência:</w:t>
      </w:r>
    </w:p>
    <w:p w14:paraId="4961B9B0" w14:textId="77777777" w:rsidR="0018353A" w:rsidRDefault="0018353A">
      <w:pPr>
        <w:spacing w:before="120" w:after="120"/>
        <w:ind w:left="851" w:right="-232" w:hanging="851"/>
        <w:jc w:val="both"/>
        <w:rPr>
          <w:rFonts w:ascii="Century Gothic" w:hAnsi="Century Gothic"/>
          <w:sz w:val="24"/>
        </w:rPr>
      </w:pPr>
    </w:p>
    <w:p w14:paraId="451D7CCA"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left="567" w:right="1275" w:firstLine="284"/>
        <w:jc w:val="both"/>
        <w:rPr>
          <w:rFonts w:ascii="Century Gothic" w:hAnsi="Century Gothic"/>
          <w:b/>
          <w:sz w:val="18"/>
        </w:rPr>
      </w:pPr>
      <w:r>
        <w:rPr>
          <w:rFonts w:ascii="Century Gothic" w:hAnsi="Century Gothic"/>
          <w:b/>
          <w:sz w:val="18"/>
        </w:rPr>
        <w:t>POSICAO DO ESTOQUE :    ANTES  DO  AJUST   -  QTD       XX,XX            R$              .XXX,XX</w:t>
      </w:r>
    </w:p>
    <w:p w14:paraId="174921C9"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left="567" w:right="1275" w:firstLine="284"/>
        <w:jc w:val="both"/>
        <w:rPr>
          <w:rFonts w:ascii="Century Gothic" w:hAnsi="Century Gothic"/>
          <w:b/>
          <w:sz w:val="18"/>
        </w:rPr>
      </w:pPr>
      <w:r>
        <w:rPr>
          <w:rFonts w:ascii="Century Gothic" w:hAnsi="Century Gothic"/>
          <w:b/>
          <w:sz w:val="18"/>
        </w:rPr>
        <w:t xml:space="preserve">                                             APÓS  O  AJUST  -   QTDE.       XX.XX            R$              XXXX,XX</w:t>
      </w:r>
    </w:p>
    <w:p w14:paraId="6BA1CBAC"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left="567" w:right="1275" w:firstLine="284"/>
        <w:jc w:val="both"/>
        <w:rPr>
          <w:rFonts w:ascii="Century Gothic" w:hAnsi="Century Gothic"/>
          <w:b/>
          <w:sz w:val="18"/>
        </w:rPr>
      </w:pPr>
      <w:r>
        <w:rPr>
          <w:rFonts w:ascii="Century Gothic" w:hAnsi="Century Gothic"/>
          <w:b/>
          <w:sz w:val="18"/>
        </w:rPr>
        <w:t xml:space="preserve">             (PF3)   =   CONFIRMA   -   (PF5)  =   DESISTE   -  (PF9)  =    LIMPA </w:t>
      </w:r>
    </w:p>
    <w:p w14:paraId="390F7368" w14:textId="77777777" w:rsidR="0018353A" w:rsidRDefault="0018353A">
      <w:pPr>
        <w:spacing w:before="120" w:after="120"/>
        <w:ind w:right="-232"/>
        <w:jc w:val="both"/>
        <w:rPr>
          <w:rFonts w:ascii="Century Gothic" w:hAnsi="Century Gothic"/>
          <w:sz w:val="24"/>
        </w:rPr>
      </w:pPr>
    </w:p>
    <w:p w14:paraId="20CB223E" w14:textId="04422A6C" w:rsidR="0018353A" w:rsidRDefault="00A67D4D">
      <w:pPr>
        <w:spacing w:before="120" w:after="120" w:line="140" w:lineRule="exact"/>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18304" behindDoc="0" locked="0" layoutInCell="0" allowOverlap="1" wp14:anchorId="252D9FF1" wp14:editId="7C592DE2">
                <wp:simplePos x="0" y="0"/>
                <wp:positionH relativeFrom="column">
                  <wp:posOffset>11430</wp:posOffset>
                </wp:positionH>
                <wp:positionV relativeFrom="paragraph">
                  <wp:posOffset>29210</wp:posOffset>
                </wp:positionV>
                <wp:extent cx="365760" cy="182880"/>
                <wp:effectExtent l="0" t="0" r="0" b="0"/>
                <wp:wrapNone/>
                <wp:docPr id="953696656" name="AutoShape 8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DD8565" id="AutoShape 883" o:spid="_x0000_s1026" type="#_x0000_t13" style="position:absolute;margin-left:.9pt;margin-top:2.3pt;width:28.8pt;height:14.4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PF3,  para  confirmar o ajuste;</w:t>
      </w:r>
    </w:p>
    <w:p w14:paraId="2BED669D" w14:textId="77777777" w:rsidR="0018353A" w:rsidRDefault="0018353A">
      <w:pPr>
        <w:spacing w:before="120" w:after="120" w:line="140" w:lineRule="exact"/>
        <w:ind w:right="-232"/>
        <w:jc w:val="both"/>
        <w:rPr>
          <w:rFonts w:ascii="Century Gothic" w:hAnsi="Century Gothic"/>
          <w:sz w:val="24"/>
        </w:rPr>
      </w:pPr>
      <w:r>
        <w:rPr>
          <w:rFonts w:ascii="Century Gothic" w:hAnsi="Century Gothic"/>
          <w:sz w:val="24"/>
        </w:rPr>
        <w:t xml:space="preserve">                           PF5, para  desistir do ajuste;</w:t>
      </w:r>
    </w:p>
    <w:p w14:paraId="4D865074" w14:textId="77777777" w:rsidR="0018353A" w:rsidRDefault="0018353A">
      <w:pPr>
        <w:spacing w:before="120" w:after="120" w:line="140" w:lineRule="exact"/>
        <w:ind w:right="-232"/>
        <w:jc w:val="both"/>
        <w:rPr>
          <w:rFonts w:ascii="Century Gothic" w:hAnsi="Century Gothic"/>
          <w:sz w:val="24"/>
        </w:rPr>
      </w:pPr>
      <w:r>
        <w:rPr>
          <w:rFonts w:ascii="Century Gothic" w:hAnsi="Century Gothic"/>
          <w:sz w:val="24"/>
        </w:rPr>
        <w:t xml:space="preserve">                           PF9, para limpar a tela</w:t>
      </w:r>
    </w:p>
    <w:p w14:paraId="34C94D8E" w14:textId="77777777" w:rsidR="0018353A" w:rsidRDefault="0018353A">
      <w:pPr>
        <w:spacing w:before="240" w:line="360" w:lineRule="auto"/>
        <w:ind w:right="-232"/>
        <w:outlineLvl w:val="0"/>
        <w:rPr>
          <w:rFonts w:ascii="Arial" w:hAnsi="Arial"/>
          <w:b/>
          <w:color w:val="0000FF"/>
          <w:sz w:val="24"/>
          <w:u w:val="single"/>
        </w:rPr>
      </w:pPr>
      <w:bookmarkStart w:id="149" w:name="_Toc492352360"/>
      <w:bookmarkStart w:id="150" w:name="_Toc493651296"/>
      <w:r>
        <w:rPr>
          <w:rFonts w:ascii="Arial" w:hAnsi="Arial"/>
          <w:b/>
          <w:color w:val="0000FF"/>
          <w:sz w:val="24"/>
          <w:u w:val="single"/>
        </w:rPr>
        <w:t>Observações</w:t>
      </w:r>
      <w:bookmarkEnd w:id="149"/>
      <w:bookmarkEnd w:id="150"/>
      <w:r>
        <w:rPr>
          <w:rFonts w:ascii="Arial" w:hAnsi="Arial"/>
          <w:b/>
          <w:color w:val="0000FF"/>
          <w:sz w:val="24"/>
          <w:u w:val="single"/>
        </w:rPr>
        <w:t>:</w:t>
      </w:r>
    </w:p>
    <w:p w14:paraId="29B10B24" w14:textId="77777777" w:rsidR="0018353A" w:rsidRDefault="0018353A">
      <w:pPr>
        <w:numPr>
          <w:ilvl w:val="0"/>
          <w:numId w:val="84"/>
        </w:numPr>
        <w:spacing w:before="120" w:after="120"/>
        <w:jc w:val="both"/>
        <w:rPr>
          <w:rFonts w:ascii="Arial" w:hAnsi="Arial"/>
          <w:sz w:val="24"/>
        </w:rPr>
      </w:pPr>
      <w:r>
        <w:rPr>
          <w:rFonts w:ascii="Arial" w:hAnsi="Arial"/>
          <w:sz w:val="24"/>
        </w:rPr>
        <w:t>Efetuando o estorno de lançamento, é imprescindível realizar nova entrada do material, por meio da tela A-046, registrando, nesse momento, a quantid</w:t>
      </w:r>
      <w:r>
        <w:rPr>
          <w:rFonts w:ascii="Arial" w:hAnsi="Arial"/>
          <w:sz w:val="24"/>
        </w:rPr>
        <w:t>a</w:t>
      </w:r>
      <w:r>
        <w:rPr>
          <w:rFonts w:ascii="Arial" w:hAnsi="Arial"/>
          <w:sz w:val="24"/>
        </w:rPr>
        <w:t>de e o valor corretos.</w:t>
      </w:r>
    </w:p>
    <w:p w14:paraId="080533A8" w14:textId="77777777" w:rsidR="0018353A" w:rsidRDefault="0018353A">
      <w:pPr>
        <w:numPr>
          <w:ilvl w:val="0"/>
          <w:numId w:val="84"/>
        </w:numPr>
        <w:spacing w:before="120" w:after="120"/>
        <w:jc w:val="both"/>
        <w:rPr>
          <w:rFonts w:ascii="Arial" w:hAnsi="Arial"/>
          <w:sz w:val="24"/>
        </w:rPr>
      </w:pPr>
      <w:r>
        <w:rPr>
          <w:rFonts w:ascii="Arial" w:hAnsi="Arial"/>
          <w:sz w:val="24"/>
        </w:rPr>
        <w:t>Os ajustes efetuados nesta tela corrigem automaticamente os dados apont</w:t>
      </w:r>
      <w:r>
        <w:rPr>
          <w:rFonts w:ascii="Arial" w:hAnsi="Arial"/>
          <w:sz w:val="24"/>
        </w:rPr>
        <w:t>a</w:t>
      </w:r>
      <w:r>
        <w:rPr>
          <w:rFonts w:ascii="Arial" w:hAnsi="Arial"/>
          <w:sz w:val="24"/>
        </w:rPr>
        <w:t xml:space="preserve">dos na tela A-045 - </w:t>
      </w:r>
      <w:r>
        <w:rPr>
          <w:rFonts w:ascii="Arial" w:hAnsi="Arial"/>
          <w:i/>
          <w:sz w:val="24"/>
        </w:rPr>
        <w:t>Cadastramento de  Compras</w:t>
      </w:r>
      <w:r>
        <w:rPr>
          <w:rFonts w:ascii="Arial" w:hAnsi="Arial"/>
          <w:sz w:val="24"/>
        </w:rPr>
        <w:t>.</w:t>
      </w:r>
    </w:p>
    <w:p w14:paraId="4A9B63C3" w14:textId="77777777" w:rsidR="0018353A" w:rsidRDefault="0018353A">
      <w:pPr>
        <w:numPr>
          <w:ilvl w:val="0"/>
          <w:numId w:val="84"/>
        </w:numPr>
        <w:spacing w:before="120" w:after="120"/>
        <w:jc w:val="both"/>
        <w:rPr>
          <w:rFonts w:ascii="Arial" w:hAnsi="Arial"/>
          <w:sz w:val="24"/>
        </w:rPr>
      </w:pPr>
      <w:r>
        <w:rPr>
          <w:rFonts w:ascii="Arial" w:hAnsi="Arial"/>
          <w:sz w:val="24"/>
        </w:rPr>
        <w:t>No caso de ajuste de material cujo código foi invalidado, sempre se deve informar o código i</w:t>
      </w:r>
      <w:r>
        <w:rPr>
          <w:rFonts w:ascii="Arial" w:hAnsi="Arial"/>
          <w:sz w:val="24"/>
        </w:rPr>
        <w:t>n</w:t>
      </w:r>
      <w:r>
        <w:rPr>
          <w:rFonts w:ascii="Arial" w:hAnsi="Arial"/>
          <w:sz w:val="24"/>
        </w:rPr>
        <w:t>validado (código antigo).</w:t>
      </w:r>
    </w:p>
    <w:p w14:paraId="464EFE5D" w14:textId="77777777" w:rsidR="0018353A" w:rsidRDefault="0018353A">
      <w:pPr>
        <w:pStyle w:val="Ttulo5"/>
        <w:numPr>
          <w:ilvl w:val="0"/>
          <w:numId w:val="0"/>
        </w:numPr>
        <w:ind w:left="1134" w:hanging="1134"/>
        <w:rPr>
          <w:sz w:val="28"/>
        </w:rPr>
      </w:pPr>
      <w:bookmarkStart w:id="151" w:name="_Toc492352361"/>
      <w:bookmarkStart w:id="152" w:name="_Toc493651297"/>
      <w:r>
        <w:br w:type="page"/>
      </w:r>
      <w:bookmarkStart w:id="153" w:name="_Hlt493649102"/>
      <w:bookmarkStart w:id="154" w:name="_Hlt493649567"/>
      <w:bookmarkStart w:id="155" w:name="_Toc528116752"/>
      <w:bookmarkStart w:id="156" w:name="_Toc120097784"/>
      <w:bookmarkEnd w:id="153"/>
      <w:bookmarkEnd w:id="154"/>
      <w:r>
        <w:rPr>
          <w:sz w:val="28"/>
        </w:rPr>
        <w:lastRenderedPageBreak/>
        <w:t>2.1.3.2.   Tela   E-604  (Opção – 06):  Solicita  Relatório   das  Entregas  Por  Empenho</w:t>
      </w:r>
      <w:bookmarkEnd w:id="155"/>
      <w:bookmarkEnd w:id="156"/>
    </w:p>
    <w:p w14:paraId="5F811D69" w14:textId="77777777" w:rsidR="0018353A" w:rsidRDefault="0018353A">
      <w:pPr>
        <w:rPr>
          <w:rFonts w:ascii="Century Gothic" w:hAnsi="Century Gothic"/>
          <w:b/>
          <w:color w:val="0000FF"/>
          <w:sz w:val="28"/>
        </w:rPr>
      </w:pPr>
    </w:p>
    <w:p w14:paraId="775226FF"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25AF0D62" w14:textId="77777777" w:rsidR="0018353A" w:rsidRDefault="0018353A"/>
    <w:p w14:paraId="47A12F1C" w14:textId="77777777" w:rsidR="0018353A" w:rsidRDefault="0018353A">
      <w:pPr>
        <w:jc w:val="center"/>
        <w:rPr>
          <w:rFonts w:ascii="Century Gothic" w:hAnsi="Century Gothic"/>
          <w:color w:val="800000"/>
          <w:sz w:val="24"/>
        </w:rPr>
      </w:pPr>
      <w:r>
        <w:rPr>
          <w:rFonts w:ascii="Century Gothic" w:hAnsi="Century Gothic"/>
          <w:color w:val="800000"/>
          <w:sz w:val="24"/>
        </w:rPr>
        <w:t>Possibilitar a emissão de relatório  via tele-impressora dos  materiais comprados e recebidos no Almoxarifado,  sob um determinado empenho</w:t>
      </w:r>
    </w:p>
    <w:p w14:paraId="0D991C18" w14:textId="77777777" w:rsidR="0018353A" w:rsidRDefault="0018353A">
      <w:pPr>
        <w:rPr>
          <w:b/>
        </w:rPr>
      </w:pPr>
    </w:p>
    <w:p w14:paraId="45D76CCE"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rPr>
      </w:pPr>
      <w:r w:rsidRPr="0018353A">
        <w:rPr>
          <w:rFonts w:ascii="Century Gothic" w:hAnsi="Century Gothic"/>
          <w:b/>
          <w:color w:val="800000"/>
          <w:sz w:val="22"/>
        </w:rPr>
        <w:t xml:space="preserve">P.M.S.P.           </w:t>
      </w:r>
      <w:r>
        <w:rPr>
          <w:rFonts w:ascii="Century Gothic" w:hAnsi="Century Gothic"/>
          <w:b/>
          <w:color w:val="800000"/>
          <w:sz w:val="22"/>
        </w:rPr>
        <w:t xml:space="preserve">SUPRI   -   SISTEMA   MUNICIPAL    DE    SUPRIMENTOS               01/04/05  </w:t>
      </w:r>
    </w:p>
    <w:p w14:paraId="7475FB7E"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rPr>
      </w:pPr>
      <w:r>
        <w:rPr>
          <w:rFonts w:ascii="Century Gothic" w:hAnsi="Century Gothic"/>
          <w:b/>
          <w:color w:val="800000"/>
          <w:sz w:val="22"/>
        </w:rPr>
        <w:t>S.M.G.                        CONTROLE DE ESTOQUES DE MATERIAIS                           09:00:00</w:t>
      </w:r>
    </w:p>
    <w:p w14:paraId="6D3DF6C0"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outlineLvl w:val="0"/>
        <w:rPr>
          <w:rFonts w:ascii="Century Gothic" w:hAnsi="Century Gothic"/>
          <w:b/>
          <w:color w:val="800000"/>
          <w:sz w:val="22"/>
        </w:rPr>
      </w:pPr>
      <w:r>
        <w:rPr>
          <w:rFonts w:ascii="Century Gothic" w:hAnsi="Century Gothic"/>
          <w:b/>
          <w:color w:val="800000"/>
          <w:sz w:val="22"/>
        </w:rPr>
        <w:t xml:space="preserve">                                              SOLICITACAO DE RELATORIOS                      </w:t>
      </w:r>
    </w:p>
    <w:p w14:paraId="7D3005D4"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u w:val="single"/>
        </w:rPr>
      </w:pPr>
      <w:r>
        <w:rPr>
          <w:rFonts w:ascii="Century Gothic" w:hAnsi="Century Gothic"/>
          <w:b/>
          <w:color w:val="800000"/>
          <w:sz w:val="22"/>
        </w:rPr>
        <w:t xml:space="preserve">                </w:t>
      </w:r>
    </w:p>
    <w:p w14:paraId="365C8D61"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rPr>
      </w:pPr>
      <w:r>
        <w:rPr>
          <w:rFonts w:ascii="Century Gothic" w:hAnsi="Century Gothic"/>
          <w:b/>
          <w:color w:val="800000"/>
          <w:sz w:val="22"/>
        </w:rPr>
        <w:t xml:space="preserve">CODIGO DO ALMOXARIFADO    (     .    .  </w:t>
      </w:r>
      <w:r>
        <w:rPr>
          <w:rFonts w:ascii="Arial" w:hAnsi="Arial"/>
          <w:b/>
          <w:color w:val="0000FF"/>
          <w:sz w:val="22"/>
          <w:u w:val="single"/>
        </w:rPr>
        <w:t>1</w:t>
      </w:r>
      <w:r>
        <w:rPr>
          <w:rFonts w:ascii="Arial" w:hAnsi="Arial"/>
          <w:b/>
          <w:color w:val="0000FF"/>
          <w:sz w:val="22"/>
        </w:rPr>
        <w:t xml:space="preserve"> </w:t>
      </w:r>
      <w:r>
        <w:rPr>
          <w:rFonts w:ascii="Century Gothic" w:hAnsi="Century Gothic"/>
          <w:b/>
          <w:color w:val="800000"/>
          <w:sz w:val="22"/>
        </w:rPr>
        <w:t xml:space="preserve"> .    .   )   COD.  IMPRE</w:t>
      </w:r>
      <w:r>
        <w:rPr>
          <w:rFonts w:ascii="Century Gothic" w:hAnsi="Century Gothic"/>
          <w:b/>
          <w:color w:val="800000"/>
          <w:sz w:val="22"/>
        </w:rPr>
        <w:t>S</w:t>
      </w:r>
      <w:r>
        <w:rPr>
          <w:rFonts w:ascii="Century Gothic" w:hAnsi="Century Gothic"/>
          <w:b/>
          <w:color w:val="800000"/>
          <w:sz w:val="22"/>
        </w:rPr>
        <w:t xml:space="preserve">SORA   (       </w:t>
      </w:r>
      <w:r>
        <w:rPr>
          <w:rFonts w:ascii="Arial" w:hAnsi="Arial"/>
          <w:b/>
          <w:color w:val="0000FF"/>
          <w:sz w:val="22"/>
          <w:u w:val="single"/>
        </w:rPr>
        <w:t>2</w:t>
      </w:r>
      <w:r>
        <w:rPr>
          <w:rFonts w:ascii="Arial" w:hAnsi="Arial"/>
          <w:b/>
          <w:color w:val="0000FF"/>
          <w:sz w:val="22"/>
        </w:rPr>
        <w:t xml:space="preserve"> </w:t>
      </w:r>
      <w:r>
        <w:rPr>
          <w:rFonts w:ascii="Century Gothic" w:hAnsi="Century Gothic"/>
          <w:b/>
          <w:color w:val="800000"/>
          <w:sz w:val="22"/>
        </w:rPr>
        <w:t xml:space="preserve">       )  </w:t>
      </w:r>
    </w:p>
    <w:p w14:paraId="17A8835B"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rPr>
      </w:pPr>
      <w:r>
        <w:rPr>
          <w:rFonts w:ascii="Century Gothic" w:hAnsi="Century Gothic"/>
          <w:b/>
          <w:color w:val="800000"/>
          <w:sz w:val="22"/>
        </w:rPr>
        <w:t xml:space="preserve">COD. ORGAO  ( </w:t>
      </w:r>
      <w:r>
        <w:rPr>
          <w:rFonts w:ascii="Century Gothic" w:hAnsi="Century Gothic"/>
          <w:b/>
          <w:color w:val="800000"/>
          <w:sz w:val="22"/>
          <w:shd w:val="pct50" w:color="800000" w:fill="auto"/>
        </w:rPr>
        <w:t xml:space="preserve">   </w:t>
      </w:r>
      <w:r>
        <w:rPr>
          <w:rFonts w:ascii="Century Gothic" w:hAnsi="Century Gothic"/>
          <w:b/>
          <w:color w:val="800000"/>
          <w:sz w:val="22"/>
        </w:rPr>
        <w:t xml:space="preserve"> )   COD. UNIDADE  ( </w:t>
      </w:r>
      <w:r>
        <w:rPr>
          <w:rFonts w:ascii="Century Gothic" w:hAnsi="Century Gothic"/>
          <w:b/>
          <w:color w:val="800000"/>
          <w:sz w:val="22"/>
          <w:shd w:val="pct50" w:color="800000" w:fill="auto"/>
        </w:rPr>
        <w:t xml:space="preserve">    </w:t>
      </w:r>
      <w:r>
        <w:rPr>
          <w:rFonts w:ascii="Century Gothic" w:hAnsi="Century Gothic"/>
          <w:b/>
          <w:color w:val="800000"/>
          <w:sz w:val="22"/>
        </w:rPr>
        <w:t xml:space="preserve"> )        (SOMENTE P/ OPCAO 04, 05 E 08)    </w:t>
      </w:r>
    </w:p>
    <w:p w14:paraId="36C3E79E"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rPr>
      </w:pPr>
    </w:p>
    <w:p w14:paraId="14995CA9"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sz w:val="22"/>
        </w:rPr>
      </w:pPr>
      <w:r>
        <w:rPr>
          <w:rFonts w:ascii="Century Gothic" w:hAnsi="Century Gothic"/>
          <w:b/>
          <w:color w:val="800000"/>
          <w:sz w:val="22"/>
        </w:rPr>
        <w:t xml:space="preserve">(  </w:t>
      </w:r>
      <w:r>
        <w:rPr>
          <w:rFonts w:ascii="Arial" w:hAnsi="Arial"/>
          <w:b/>
          <w:color w:val="0000FF"/>
          <w:sz w:val="24"/>
        </w:rPr>
        <w:t>X</w:t>
      </w:r>
      <w:r>
        <w:rPr>
          <w:rFonts w:ascii="Century Gothic" w:hAnsi="Century Gothic"/>
          <w:b/>
          <w:color w:val="800000"/>
          <w:sz w:val="22"/>
        </w:rPr>
        <w:t xml:space="preserve">  )  06   RELACAO  DAS  ENTREGAS  POR  EMPENHO  -  NUMERO  (       /   </w:t>
      </w:r>
      <w:r>
        <w:rPr>
          <w:rFonts w:ascii="Century Gothic" w:hAnsi="Century Gothic"/>
          <w:b/>
          <w:color w:val="0000FF"/>
          <w:sz w:val="22"/>
          <w:u w:val="single"/>
        </w:rPr>
        <w:t>3</w:t>
      </w:r>
      <w:r>
        <w:rPr>
          <w:rFonts w:ascii="Century Gothic" w:hAnsi="Century Gothic"/>
          <w:b/>
          <w:color w:val="800000"/>
          <w:sz w:val="22"/>
        </w:rPr>
        <w:t xml:space="preserve">   -      )  </w:t>
      </w:r>
    </w:p>
    <w:p w14:paraId="5A848514"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firstLine="131"/>
        <w:jc w:val="both"/>
        <w:rPr>
          <w:rFonts w:ascii="Century Gothic" w:hAnsi="Century Gothic"/>
          <w:b/>
        </w:rPr>
      </w:pPr>
    </w:p>
    <w:p w14:paraId="28F22742" w14:textId="77777777" w:rsidR="0018353A" w:rsidRDefault="0018353A"/>
    <w:p w14:paraId="6CD8E464"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57BED33A" w14:textId="77777777" w:rsidR="0018353A" w:rsidRDefault="0018353A">
      <w:pPr>
        <w:numPr>
          <w:ilvl w:val="0"/>
          <w:numId w:val="180"/>
        </w:numPr>
        <w:spacing w:before="120" w:after="120" w:line="360" w:lineRule="auto"/>
        <w:jc w:val="both"/>
        <w:rPr>
          <w:rFonts w:ascii="Arial" w:hAnsi="Arial"/>
          <w:sz w:val="24"/>
        </w:rPr>
      </w:pPr>
      <w:r>
        <w:rPr>
          <w:rFonts w:ascii="Arial" w:hAnsi="Arial"/>
          <w:sz w:val="24"/>
        </w:rPr>
        <w:t>Digitar o código do Almoxarifado.</w:t>
      </w:r>
    </w:p>
    <w:p w14:paraId="4EBA3E7F" w14:textId="77777777" w:rsidR="0018353A" w:rsidRDefault="0018353A">
      <w:pPr>
        <w:numPr>
          <w:ilvl w:val="0"/>
          <w:numId w:val="180"/>
        </w:numPr>
        <w:spacing w:before="120" w:line="120" w:lineRule="auto"/>
        <w:jc w:val="both"/>
        <w:rPr>
          <w:rFonts w:ascii="Arial" w:hAnsi="Arial"/>
          <w:sz w:val="24"/>
        </w:rPr>
      </w:pPr>
      <w:r>
        <w:rPr>
          <w:rFonts w:ascii="Arial" w:hAnsi="Arial"/>
          <w:sz w:val="24"/>
        </w:rPr>
        <w:t>Digitar o código da impressora onde o relatório será emitido.</w:t>
      </w:r>
    </w:p>
    <w:p w14:paraId="59FC7397" w14:textId="77777777" w:rsidR="0018353A" w:rsidRDefault="0018353A">
      <w:pPr>
        <w:spacing w:before="120" w:line="120" w:lineRule="auto"/>
        <w:jc w:val="both"/>
        <w:rPr>
          <w:rFonts w:ascii="Arial" w:hAnsi="Arial"/>
          <w:sz w:val="24"/>
        </w:rPr>
      </w:pPr>
    </w:p>
    <w:p w14:paraId="44EB3F72" w14:textId="77777777" w:rsidR="0018353A" w:rsidRDefault="0018353A">
      <w:pPr>
        <w:spacing w:before="120" w:line="120" w:lineRule="auto"/>
        <w:jc w:val="both"/>
        <w:rPr>
          <w:rFonts w:ascii="Arial" w:hAnsi="Arial"/>
          <w:sz w:val="24"/>
        </w:rPr>
      </w:pPr>
      <w:r>
        <w:rPr>
          <w:rFonts w:ascii="Arial" w:hAnsi="Arial"/>
          <w:sz w:val="24"/>
        </w:rPr>
        <w:t>*  Digitar  "X”  na opção 06</w:t>
      </w:r>
    </w:p>
    <w:p w14:paraId="0FEDDF38" w14:textId="77777777" w:rsidR="0018353A" w:rsidRDefault="0018353A">
      <w:pPr>
        <w:spacing w:before="120" w:line="120" w:lineRule="auto"/>
        <w:jc w:val="both"/>
        <w:rPr>
          <w:rFonts w:ascii="Arial" w:hAnsi="Arial"/>
          <w:sz w:val="24"/>
        </w:rPr>
      </w:pPr>
    </w:p>
    <w:p w14:paraId="339922EA" w14:textId="77777777" w:rsidR="0018353A" w:rsidRDefault="0018353A">
      <w:pPr>
        <w:pStyle w:val="Corpodetexto"/>
        <w:numPr>
          <w:ilvl w:val="0"/>
          <w:numId w:val="180"/>
        </w:numPr>
        <w:spacing w:before="120" w:line="360" w:lineRule="auto"/>
        <w:rPr>
          <w:rFonts w:ascii="Arial" w:hAnsi="Arial"/>
        </w:rPr>
      </w:pPr>
      <w:r>
        <w:rPr>
          <w:rFonts w:ascii="Arial" w:hAnsi="Arial"/>
        </w:rPr>
        <w:t>Digitar o número do empenho pesquisado.</w:t>
      </w:r>
    </w:p>
    <w:p w14:paraId="14DD2DFF" w14:textId="4DCEBC5A" w:rsidR="0018353A" w:rsidRDefault="00A67D4D">
      <w:pPr>
        <w:spacing w:before="120" w:after="120" w:line="480" w:lineRule="auto"/>
        <w:ind w:right="-232"/>
        <w:jc w:val="both"/>
        <w:rPr>
          <w:rFonts w:ascii="Arial" w:hAnsi="Arial"/>
          <w:sz w:val="24"/>
        </w:rPr>
      </w:pPr>
      <w:r>
        <w:rPr>
          <w:rFonts w:ascii="Arial" w:hAnsi="Arial"/>
          <w:noProof/>
          <w:sz w:val="24"/>
        </w:rPr>
        <mc:AlternateContent>
          <mc:Choice Requires="wps">
            <w:drawing>
              <wp:anchor distT="0" distB="0" distL="114300" distR="114300" simplePos="0" relativeHeight="251639808" behindDoc="0" locked="0" layoutInCell="0" allowOverlap="1" wp14:anchorId="625DA45C" wp14:editId="13235709">
                <wp:simplePos x="0" y="0"/>
                <wp:positionH relativeFrom="column">
                  <wp:posOffset>11430</wp:posOffset>
                </wp:positionH>
                <wp:positionV relativeFrom="paragraph">
                  <wp:posOffset>73025</wp:posOffset>
                </wp:positionV>
                <wp:extent cx="365760" cy="182880"/>
                <wp:effectExtent l="0" t="0" r="0" b="0"/>
                <wp:wrapNone/>
                <wp:docPr id="2096334189" name="AutoShape 9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D608E" id="AutoShape 942" o:spid="_x0000_s1026" type="#_x0000_t13" style="position:absolute;margin-left:.9pt;margin-top:5.75pt;width:28.8pt;height:14.4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043A51F4"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4C66A79A" w14:textId="77777777" w:rsidR="0018353A" w:rsidRDefault="0018353A">
      <w:pPr>
        <w:numPr>
          <w:ilvl w:val="0"/>
          <w:numId w:val="181"/>
        </w:numPr>
        <w:spacing w:before="120" w:after="120"/>
        <w:jc w:val="both"/>
        <w:rPr>
          <w:rFonts w:ascii="Arial" w:hAnsi="Arial"/>
          <w:sz w:val="24"/>
        </w:rPr>
      </w:pPr>
      <w:r>
        <w:rPr>
          <w:rFonts w:ascii="Arial" w:hAnsi="Arial"/>
          <w:sz w:val="24"/>
        </w:rPr>
        <w:t>esta tela permite solicitar mais de um relatório ao mesmo tempo.</w:t>
      </w:r>
    </w:p>
    <w:p w14:paraId="19388DFF" w14:textId="77777777" w:rsidR="0018353A" w:rsidRDefault="0018353A">
      <w:pPr>
        <w:numPr>
          <w:ilvl w:val="0"/>
          <w:numId w:val="181"/>
        </w:numPr>
        <w:spacing w:before="120" w:after="120"/>
        <w:jc w:val="both"/>
        <w:rPr>
          <w:rFonts w:ascii="Arial" w:hAnsi="Arial"/>
          <w:sz w:val="24"/>
        </w:rPr>
      </w:pPr>
      <w:r>
        <w:rPr>
          <w:rFonts w:ascii="Arial" w:hAnsi="Arial"/>
          <w:sz w:val="24"/>
        </w:rPr>
        <w:t>Para sair da tela, deve-se deixar todos os  campos em branco e teclar “E</w:t>
      </w:r>
      <w:r>
        <w:rPr>
          <w:rFonts w:ascii="Arial" w:hAnsi="Arial"/>
          <w:sz w:val="24"/>
        </w:rPr>
        <w:t>N</w:t>
      </w:r>
      <w:r>
        <w:rPr>
          <w:rFonts w:ascii="Arial" w:hAnsi="Arial"/>
          <w:sz w:val="24"/>
        </w:rPr>
        <w:t>TER”.</w:t>
      </w:r>
    </w:p>
    <w:p w14:paraId="29AC3B51" w14:textId="77777777" w:rsidR="0018353A" w:rsidRDefault="0018353A">
      <w:pPr>
        <w:pStyle w:val="Ttulo6"/>
        <w:numPr>
          <w:ilvl w:val="0"/>
          <w:numId w:val="0"/>
        </w:numPr>
        <w:rPr>
          <w:color w:val="0000FF"/>
        </w:rPr>
      </w:pPr>
      <w:r>
        <w:rPr>
          <w:b w:val="0"/>
          <w:color w:val="0000FF"/>
        </w:rPr>
        <w:br w:type="page"/>
      </w:r>
      <w:bookmarkStart w:id="157" w:name="_Toc528116753"/>
      <w:bookmarkStart w:id="158" w:name="_Toc120097785"/>
      <w:r>
        <w:rPr>
          <w:color w:val="0000FF"/>
        </w:rPr>
        <w:lastRenderedPageBreak/>
        <w:t>2.1.3.2.1.   Relação das Entregas Por Empenho</w:t>
      </w:r>
      <w:bookmarkEnd w:id="157"/>
      <w:bookmarkEnd w:id="158"/>
    </w:p>
    <w:p w14:paraId="4F6C576F" w14:textId="77777777" w:rsidR="0018353A" w:rsidRDefault="0018353A">
      <w:pPr>
        <w:rPr>
          <w:rFonts w:ascii="Century Gothic" w:hAnsi="Century Gothic"/>
          <w:b/>
          <w:color w:val="0000FF"/>
          <w:sz w:val="24"/>
        </w:rPr>
      </w:pPr>
    </w:p>
    <w:p w14:paraId="0A632255" w14:textId="77777777" w:rsidR="0018353A" w:rsidRDefault="0018353A">
      <w:pPr>
        <w:jc w:val="center"/>
        <w:rPr>
          <w:rFonts w:ascii="Arial" w:hAnsi="Arial"/>
          <w:b/>
          <w:color w:val="0000FF"/>
          <w:sz w:val="24"/>
        </w:rPr>
      </w:pPr>
      <w:r>
        <w:rPr>
          <w:rFonts w:ascii="Arial" w:hAnsi="Arial"/>
          <w:b/>
          <w:color w:val="0000FF"/>
          <w:sz w:val="24"/>
        </w:rPr>
        <w:t>(Relatório Emitido Pela Tela  E-604 -</w:t>
      </w:r>
      <w:r>
        <w:rPr>
          <w:rFonts w:ascii="Arial" w:hAnsi="Arial"/>
          <w:b/>
          <w:color w:val="0000FF"/>
          <w:sz w:val="22"/>
        </w:rPr>
        <w:t xml:space="preserve"> Opção  06)</w:t>
      </w:r>
    </w:p>
    <w:p w14:paraId="1828C4AA" w14:textId="77777777" w:rsidR="0018353A" w:rsidRDefault="0018353A">
      <w:pPr>
        <w:jc w:val="both"/>
        <w:rPr>
          <w:rFonts w:ascii="Century Schoolbook" w:hAnsi="Century Schoolbook"/>
          <w:b/>
          <w:sz w:val="28"/>
        </w:rPr>
      </w:pPr>
    </w:p>
    <w:p w14:paraId="6F0D608F" w14:textId="77777777" w:rsidR="0018353A" w:rsidRDefault="0018353A">
      <w:pPr>
        <w:jc w:val="both"/>
        <w:rPr>
          <w:rFonts w:ascii="Century Schoolbook" w:hAnsi="Century Schoolbook"/>
          <w:sz w:val="24"/>
        </w:rPr>
      </w:pPr>
    </w:p>
    <w:p w14:paraId="6F3E2DA1" w14:textId="77777777" w:rsidR="0018353A" w:rsidRDefault="0018353A">
      <w:pPr>
        <w:jc w:val="both"/>
        <w:rPr>
          <w:rFonts w:ascii="Century Schoolbook" w:hAnsi="Century Schoolbook"/>
          <w:sz w:val="24"/>
        </w:rPr>
      </w:pPr>
    </w:p>
    <w:p w14:paraId="3F69780B"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4C2F0FE4"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S.M.G.                                                     RELAÇÃO DAS ENTREGAS POR EMPENHO                        EMISSÃO  01/04/2005  </w:t>
      </w:r>
    </w:p>
    <w:p w14:paraId="44818C1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outlineLvl w:val="0"/>
        <w:rPr>
          <w:rFonts w:ascii="Century Gothic" w:hAnsi="Century Gothic"/>
          <w:b/>
          <w:sz w:val="18"/>
        </w:rPr>
      </w:pPr>
      <w:r>
        <w:rPr>
          <w:rFonts w:ascii="Century Gothic" w:hAnsi="Century Gothic"/>
          <w:b/>
          <w:sz w:val="18"/>
        </w:rPr>
        <w:t xml:space="preserve">                                                                                                                                                                             SJ 101056/A</w:t>
      </w:r>
    </w:p>
    <w:p w14:paraId="38E9697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w:t>
      </w:r>
    </w:p>
    <w:p w14:paraId="6D80AD49"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N.EMPENHO: 53552/95- 4      FORNECEDOR:  61554473000125    SUPERM. ESTRELA DE      VR. EMPENHO:       2.769,00</w:t>
      </w:r>
    </w:p>
    <w:p w14:paraId="7C84B14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SUZANO LTDA.</w:t>
      </w:r>
    </w:p>
    <w:p w14:paraId="09927A1E"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right="51" w:firstLine="142"/>
        <w:jc w:val="both"/>
        <w:rPr>
          <w:rFonts w:ascii="Century Gothic" w:hAnsi="Century Gothic"/>
          <w:b/>
          <w:sz w:val="18"/>
        </w:rPr>
      </w:pPr>
      <w:r>
        <w:rPr>
          <w:rFonts w:ascii="Century Gothic" w:hAnsi="Century Gothic"/>
          <w:b/>
          <w:sz w:val="18"/>
        </w:rPr>
        <w:t xml:space="preserve">                                                                                                                                           SALDO DO EMPENHO:          0,00</w:t>
      </w:r>
    </w:p>
    <w:p w14:paraId="53638BB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CÓD. MATERIAL:51.260.005.001.0002.5        AÇÚCAR REF. AMORFO/MICROCRISTALINO    UNIDADE DE MEDIDA:  KG</w:t>
      </w:r>
    </w:p>
    <w:p w14:paraId="2CF3DBE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2246E58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CÓD. ALMOX.: 15.10.20.001.0 SMG GAB.- SECRETARIA MUN. DA ADMINISTRAÇÃO  (313)     QT. ENTREGUE   900,00</w:t>
      </w:r>
    </w:p>
    <w:p w14:paraId="14E0855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0468733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QUANTIDADE QUE FALTA SER ENTREGUE:        0,00       DATA DA ÚLTIMA ENTREGA:  29/12/1999</w:t>
      </w:r>
    </w:p>
    <w:p w14:paraId="36199EB6" w14:textId="77777777" w:rsidR="0018353A" w:rsidRDefault="0018353A">
      <w:pPr>
        <w:pStyle w:val="Ttulo5"/>
        <w:numPr>
          <w:ilvl w:val="0"/>
          <w:numId w:val="0"/>
        </w:numPr>
        <w:rPr>
          <w:rFonts w:ascii="Arial" w:hAnsi="Arial"/>
          <w:sz w:val="28"/>
        </w:rPr>
      </w:pPr>
      <w:r>
        <w:rPr>
          <w:b w:val="0"/>
        </w:rPr>
        <w:br w:type="page"/>
      </w:r>
      <w:bookmarkStart w:id="159" w:name="_Toc528116754"/>
      <w:bookmarkStart w:id="160" w:name="_Toc120097786"/>
      <w:r>
        <w:rPr>
          <w:rFonts w:ascii="Arial" w:hAnsi="Arial"/>
          <w:sz w:val="28"/>
        </w:rPr>
        <w:lastRenderedPageBreak/>
        <w:t>2.1.3.3.   Relatório Emitido pela PRODAM</w:t>
      </w:r>
      <w:bookmarkEnd w:id="159"/>
      <w:bookmarkEnd w:id="160"/>
    </w:p>
    <w:p w14:paraId="0FEA84C3" w14:textId="77777777" w:rsidR="0018353A" w:rsidRDefault="0018353A">
      <w:pPr>
        <w:pStyle w:val="Ttulo6"/>
        <w:numPr>
          <w:ilvl w:val="0"/>
          <w:numId w:val="0"/>
        </w:numPr>
        <w:ind w:left="1418" w:hanging="1418"/>
        <w:rPr>
          <w:rFonts w:ascii="Arial" w:hAnsi="Arial"/>
          <w:color w:val="0000FF"/>
        </w:rPr>
      </w:pPr>
      <w:bookmarkStart w:id="161" w:name="_Toc528116755"/>
      <w:bookmarkStart w:id="162" w:name="_Toc120097787"/>
      <w:r>
        <w:rPr>
          <w:rFonts w:ascii="Arial" w:hAnsi="Arial"/>
          <w:color w:val="0000FF"/>
        </w:rPr>
        <w:t>2.1.3.3.1.   SJ1010B9/A - Entradas de Mat. Por Almox. (Com Emp</w:t>
      </w:r>
      <w:r>
        <w:rPr>
          <w:rFonts w:ascii="Arial" w:hAnsi="Arial"/>
          <w:color w:val="0000FF"/>
        </w:rPr>
        <w:t>e</w:t>
      </w:r>
      <w:r>
        <w:rPr>
          <w:rFonts w:ascii="Arial" w:hAnsi="Arial"/>
          <w:color w:val="0000FF"/>
        </w:rPr>
        <w:t>nho - Onera a Dotação)</w:t>
      </w:r>
      <w:bookmarkEnd w:id="161"/>
      <w:bookmarkEnd w:id="162"/>
    </w:p>
    <w:p w14:paraId="32F3DBBF"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5041FCFC" w14:textId="77777777" w:rsidR="0018353A" w:rsidRDefault="0018353A">
      <w:pPr>
        <w:spacing w:before="120" w:after="360"/>
        <w:jc w:val="center"/>
        <w:outlineLvl w:val="0"/>
        <w:rPr>
          <w:rFonts w:ascii="Arial" w:hAnsi="Arial"/>
          <w:color w:val="800000"/>
          <w:sz w:val="24"/>
        </w:rPr>
      </w:pPr>
      <w:r>
        <w:rPr>
          <w:rFonts w:ascii="Arial" w:hAnsi="Arial"/>
          <w:color w:val="800000"/>
          <w:sz w:val="24"/>
        </w:rPr>
        <w:t>Relacionar , por fornecedor,  todas as compras recebidas no  Almoxarifado durante o mês, bem como a documentação e demais registros efetuados .</w:t>
      </w:r>
    </w:p>
    <w:p w14:paraId="0E933E25"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sidRPr="0018353A">
        <w:rPr>
          <w:rFonts w:ascii="Century Gothic" w:hAnsi="Century Gothic"/>
          <w:sz w:val="16"/>
        </w:rPr>
        <w:t>P.M.S.P.</w:t>
      </w:r>
      <w:r w:rsidRPr="0018353A">
        <w:rPr>
          <w:rFonts w:ascii="Century Gothic" w:hAnsi="Century Gothic"/>
          <w:sz w:val="16"/>
        </w:rPr>
        <w:tab/>
        <w:t xml:space="preserve">               </w:t>
      </w:r>
      <w:r w:rsidRPr="0018353A">
        <w:rPr>
          <w:rFonts w:ascii="Century Gothic" w:hAnsi="Century Gothic"/>
          <w:sz w:val="16"/>
        </w:rPr>
        <w:tab/>
      </w:r>
      <w:r>
        <w:rPr>
          <w:rFonts w:ascii="Century Gothic" w:hAnsi="Century Gothic"/>
          <w:sz w:val="16"/>
        </w:rPr>
        <w:t>SUPRI   -    SISTEMA   MUN</w:t>
      </w:r>
      <w:r>
        <w:rPr>
          <w:rFonts w:ascii="Century Gothic" w:hAnsi="Century Gothic"/>
          <w:sz w:val="16"/>
        </w:rPr>
        <w:t>I</w:t>
      </w:r>
      <w:r>
        <w:rPr>
          <w:rFonts w:ascii="Century Gothic" w:hAnsi="Century Gothic"/>
          <w:sz w:val="16"/>
        </w:rPr>
        <w:t>CIPAL   DE   SUPRIMENTOS   -   CONTROLE    DE    ESTOQUE</w:t>
      </w:r>
      <w:r>
        <w:rPr>
          <w:rFonts w:ascii="Century Gothic" w:hAnsi="Century Gothic"/>
          <w:sz w:val="16"/>
        </w:rPr>
        <w:tab/>
        <w:t xml:space="preserve">                   FOLHA             1 </w:t>
      </w:r>
    </w:p>
    <w:p w14:paraId="41C3C8D0"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S.M.G.</w:t>
      </w:r>
      <w:r>
        <w:rPr>
          <w:rFonts w:ascii="Century Gothic" w:hAnsi="Century Gothic"/>
          <w:sz w:val="16"/>
        </w:rPr>
        <w:tab/>
        <w:t xml:space="preserve">     ENTRADAS  DE  MATERIAIS  POR  ALMOXAR</w:t>
      </w:r>
      <w:r>
        <w:rPr>
          <w:rFonts w:ascii="Century Gothic" w:hAnsi="Century Gothic"/>
          <w:sz w:val="16"/>
        </w:rPr>
        <w:t>I</w:t>
      </w:r>
      <w:r>
        <w:rPr>
          <w:rFonts w:ascii="Century Gothic" w:hAnsi="Century Gothic"/>
          <w:sz w:val="16"/>
        </w:rPr>
        <w:t>FADO  (COM  EMPENHO  -  ONERA  A  DOTAÇÃO) EMISSÃO  01/04/2005</w:t>
      </w:r>
    </w:p>
    <w:p w14:paraId="0EFBB652"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p>
    <w:p w14:paraId="698E2AB3"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22.30.20.001.-1   -</w:t>
      </w:r>
      <w:r>
        <w:rPr>
          <w:rFonts w:ascii="Century Gothic" w:hAnsi="Century Gothic"/>
          <w:sz w:val="16"/>
        </w:rPr>
        <w:tab/>
        <w:t>CONVIAS  - DEPTO. CONTR.  USO VIAS PUBLICAS       MÊS  DE REFERÊNCIA     ABRIL      /   2005       SJ1010B9/A</w:t>
      </w:r>
    </w:p>
    <w:p w14:paraId="0E08F6BD"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 - - - - - - - - - - - - - - - - - - - - - - - - - - - - - - - - - - - - - - - - - - - - - - - - - - - - - - - - - - - - - - - - - - - - - - - - - - - - - - - - -           - - - - - - - - - - - - - *</w:t>
      </w:r>
    </w:p>
    <w:p w14:paraId="08EE5EBF"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NUM.  NOTA              NUMERO DO</w:t>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 xml:space="preserve">          </w:t>
      </w:r>
    </w:p>
    <w:p w14:paraId="3BB56DB3"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DATA                  FISCAL                   EMPENHO                                    F O R N E C E D O R                                VALOR  DA ENTADA</w:t>
      </w:r>
    </w:p>
    <w:p w14:paraId="3A3E3B3A"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 - - - - - - -         - - - - - - - - - - - - -        - - - - - - - - - - -         - - - - - - - - - - - - - - - - - - - - - - - - - - - - - - - -- - - -         - - - - - - - - - - - - - - - - - - -</w:t>
      </w:r>
    </w:p>
    <w:p w14:paraId="0072F9B0"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CODIGO  DO  MATERIAL                     DESCRIÇÃO  DO  MATERIAL                              UN. MED.        CD .MOV.           VALOR</w:t>
      </w:r>
    </w:p>
    <w:p w14:paraId="55E191B4"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 - - - - - - - - - - - - - - - - - - - -             - - - - - - - - - - - - - -  - - - - - - - - - - - - - - - - - - - - - -      - -  - - - - - -         - - - - - - - -     - - -  - - - - - - - - - -</w:t>
      </w:r>
    </w:p>
    <w:p w14:paraId="499F8C25"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22/11/1999       000000.33-9    039767.1999-9      COOP. PAULISTA PROD. PAPEIS ESPECIAIS                                                   324,040</w:t>
      </w:r>
    </w:p>
    <w:p w14:paraId="08D04003"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51.290.004.004.0111.4                 PAPEL PARA REPROGRAFIA   914  X  100M                      RL                         30                             324,04</w:t>
      </w:r>
    </w:p>
    <w:p w14:paraId="38345B07"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p>
    <w:p w14:paraId="4B94EE43"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22/11/1999       000000.33-9    039767.1999-9      COOP. PAULISTA PROD. PAPEIS ESPECIAIS                                                     115,00</w:t>
      </w:r>
    </w:p>
    <w:p w14:paraId="2B856E90"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51.290.004.006.0067.2                 PAPEL VEGETAL 110 G/M2 – ROLO C/ </w:t>
      </w:r>
      <w:smartTag w:uri="urn:schemas-microsoft-com:office:smarttags" w:element="metricconverter">
        <w:smartTagPr>
          <w:attr w:name="ProductID" w:val="20 M"/>
        </w:smartTagPr>
        <w:r>
          <w:rPr>
            <w:rFonts w:ascii="Century Gothic" w:hAnsi="Century Gothic"/>
            <w:sz w:val="16"/>
          </w:rPr>
          <w:t>20 M</w:t>
        </w:r>
      </w:smartTag>
      <w:r>
        <w:rPr>
          <w:rFonts w:ascii="Century Gothic" w:hAnsi="Century Gothic"/>
          <w:sz w:val="16"/>
        </w:rPr>
        <w:t xml:space="preserve"> –110 CM    RL                         30                             115,00</w:t>
      </w:r>
    </w:p>
    <w:p w14:paraId="38EF4535"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p>
    <w:p w14:paraId="4E3ED340"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22/11/1999       000052.40-5    039770.1999-9      JARDIM INDUSTRIA E COMERCIA S/A                                                             180,00</w:t>
      </w:r>
    </w:p>
    <w:p w14:paraId="5B3B25A6"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51.260.004.004.0111.4                 ACUCAR REFINADO AMORFO/MICROCRISTALINO        KG                        30                             180,00</w:t>
      </w:r>
    </w:p>
    <w:p w14:paraId="072044A0"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p>
    <w:p w14:paraId="7BF55024"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22/11/1999       000132.78-2    041399.1999-2      COMPANHIA CACIQUEABC LTDA.                                                 RL                        30                      324,040</w:t>
      </w:r>
    </w:p>
    <w:p w14:paraId="0D1060C1"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51.290.004.004.0111.4                 PAPEL PARA REPROGRAFIA   914  X  100M                                                                                   324,04</w:t>
      </w:r>
    </w:p>
    <w:p w14:paraId="485C8057"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p>
    <w:p w14:paraId="1FB4543D"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p>
    <w:p w14:paraId="64105856"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TOTAL  DAS  ENTRADAS  UTIL</w:t>
      </w:r>
      <w:r>
        <w:rPr>
          <w:rFonts w:ascii="Century Gothic" w:hAnsi="Century Gothic"/>
          <w:sz w:val="16"/>
        </w:rPr>
        <w:t>I</w:t>
      </w:r>
      <w:r>
        <w:rPr>
          <w:rFonts w:ascii="Century Gothic" w:hAnsi="Century Gothic"/>
          <w:sz w:val="16"/>
        </w:rPr>
        <w:t xml:space="preserve">ZANDO  ENPENHOS  DO  EXERCÍCIO                                  1.069,34       </w:t>
      </w:r>
    </w:p>
    <w:p w14:paraId="6219D393" w14:textId="77777777" w:rsidR="0018353A" w:rsidRDefault="0018353A">
      <w:pPr>
        <w:pBdr>
          <w:top w:val="single" w:sz="18" w:space="1" w:color="auto"/>
          <w:left w:val="single" w:sz="18" w:space="1" w:color="auto"/>
          <w:bottom w:val="single" w:sz="18" w:space="1" w:color="auto"/>
          <w:right w:val="single" w:sz="18" w:space="0" w:color="auto"/>
        </w:pBdr>
        <w:ind w:right="51"/>
        <w:rPr>
          <w:rFonts w:ascii="Century Gothic" w:hAnsi="Century Gothic"/>
          <w:sz w:val="16"/>
        </w:rPr>
      </w:pPr>
      <w:r>
        <w:rPr>
          <w:rFonts w:ascii="Century Gothic" w:hAnsi="Century Gothic"/>
          <w:sz w:val="16"/>
        </w:rPr>
        <w:t xml:space="preserve"> (NÃO  ONERA  A  DOTAÇÃO)       TOTAL  DAS  ENTRADAS  UT</w:t>
      </w:r>
      <w:r>
        <w:rPr>
          <w:rFonts w:ascii="Century Gothic" w:hAnsi="Century Gothic"/>
          <w:sz w:val="16"/>
        </w:rPr>
        <w:t>I</w:t>
      </w:r>
      <w:r>
        <w:rPr>
          <w:rFonts w:ascii="Century Gothic" w:hAnsi="Century Gothic"/>
          <w:sz w:val="16"/>
        </w:rPr>
        <w:t>LIZANDO  ENPENHOS  DE  EXERCÍCIOS  ANTERIORES -               0,00</w:t>
      </w:r>
    </w:p>
    <w:p w14:paraId="13D6A3AB" w14:textId="77777777" w:rsidR="0018353A" w:rsidRDefault="0018353A">
      <w:pPr>
        <w:pStyle w:val="Sumrio1"/>
      </w:pPr>
    </w:p>
    <w:p w14:paraId="2C5194DD"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50C8AF89" w14:textId="77777777" w:rsidR="0018353A" w:rsidRDefault="0018353A">
      <w:pPr>
        <w:spacing w:line="120" w:lineRule="auto"/>
        <w:rPr>
          <w:rFonts w:ascii="Century Gothic" w:hAnsi="Century Gothic"/>
          <w:b/>
          <w:sz w:val="28"/>
        </w:rPr>
      </w:pPr>
    </w:p>
    <w:p w14:paraId="3E02FF06" w14:textId="77777777" w:rsidR="0018353A" w:rsidRDefault="0018353A">
      <w:pPr>
        <w:numPr>
          <w:ilvl w:val="0"/>
          <w:numId w:val="186"/>
        </w:numPr>
        <w:spacing w:line="360" w:lineRule="auto"/>
        <w:rPr>
          <w:rFonts w:ascii="Arial" w:hAnsi="Arial"/>
          <w:sz w:val="24"/>
        </w:rPr>
      </w:pPr>
      <w:r>
        <w:rPr>
          <w:rFonts w:ascii="Arial" w:hAnsi="Arial"/>
          <w:sz w:val="24"/>
        </w:rPr>
        <w:t>Relatório mensal</w:t>
      </w:r>
    </w:p>
    <w:p w14:paraId="13FE645F" w14:textId="77777777" w:rsidR="0018353A" w:rsidRDefault="0018353A">
      <w:pPr>
        <w:numPr>
          <w:ilvl w:val="0"/>
          <w:numId w:val="186"/>
        </w:numPr>
        <w:spacing w:line="360" w:lineRule="auto"/>
        <w:rPr>
          <w:rFonts w:ascii="Arial" w:hAnsi="Arial"/>
          <w:sz w:val="24"/>
        </w:rPr>
      </w:pPr>
      <w:r>
        <w:rPr>
          <w:rFonts w:ascii="Arial" w:hAnsi="Arial"/>
          <w:sz w:val="24"/>
        </w:rPr>
        <w:t>Relatório encaminhado a todos os Almoxarifados ativos e cadastrados no SUPRI.</w:t>
      </w:r>
    </w:p>
    <w:p w14:paraId="215D462A" w14:textId="77777777" w:rsidR="0018353A" w:rsidRDefault="0018353A">
      <w:pPr>
        <w:pStyle w:val="Ttulo3"/>
      </w:pPr>
      <w:r>
        <w:br w:type="page"/>
      </w:r>
      <w:bookmarkStart w:id="163" w:name="_Toc528116756"/>
      <w:bookmarkStart w:id="164" w:name="_Toc120097788"/>
      <w:r>
        <w:lastRenderedPageBreak/>
        <w:t>2.2.   Entrada  Por  Transferência</w:t>
      </w:r>
      <w:bookmarkEnd w:id="151"/>
      <w:bookmarkEnd w:id="152"/>
      <w:bookmarkEnd w:id="163"/>
      <w:bookmarkEnd w:id="164"/>
    </w:p>
    <w:p w14:paraId="12596ED6" w14:textId="77777777" w:rsidR="0018353A" w:rsidRDefault="0018353A">
      <w:pPr>
        <w:pStyle w:val="Ttulo4"/>
      </w:pPr>
      <w:bookmarkStart w:id="165" w:name="_Toc492352362"/>
      <w:bookmarkStart w:id="166" w:name="_Toc493651298"/>
      <w:bookmarkStart w:id="167" w:name="_Toc528116757"/>
      <w:bookmarkStart w:id="168" w:name="_Toc120097789"/>
      <w:r>
        <w:t xml:space="preserve">2.2.1.   Tela   </w:t>
      </w:r>
      <w:bookmarkEnd w:id="165"/>
      <w:bookmarkEnd w:id="166"/>
      <w:r>
        <w:t xml:space="preserve">A-049:  </w:t>
      </w:r>
      <w:bookmarkStart w:id="169" w:name="_Toc492352363"/>
      <w:bookmarkStart w:id="170" w:name="_Toc493651299"/>
      <w:r>
        <w:t xml:space="preserve">Transferência  </w:t>
      </w:r>
      <w:bookmarkEnd w:id="169"/>
      <w:bookmarkEnd w:id="170"/>
      <w:r>
        <w:t>De</w:t>
      </w:r>
      <w:bookmarkEnd w:id="167"/>
      <w:bookmarkEnd w:id="168"/>
    </w:p>
    <w:p w14:paraId="0BFDB65A" w14:textId="77777777" w:rsidR="0018353A" w:rsidRDefault="0018353A">
      <w:pPr>
        <w:spacing w:line="480" w:lineRule="auto"/>
        <w:jc w:val="center"/>
        <w:outlineLvl w:val="0"/>
        <w:rPr>
          <w:rFonts w:ascii="Arial" w:hAnsi="Arial"/>
          <w:b/>
          <w:color w:val="0000FF"/>
          <w:sz w:val="24"/>
          <w:u w:val="single"/>
        </w:rPr>
      </w:pPr>
    </w:p>
    <w:p w14:paraId="1F494D6D"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5A2C00F3" w14:textId="77777777" w:rsidR="0018353A" w:rsidRDefault="0018353A">
      <w:pPr>
        <w:jc w:val="center"/>
        <w:rPr>
          <w:rFonts w:ascii="Arial" w:hAnsi="Arial"/>
          <w:color w:val="800000"/>
          <w:sz w:val="24"/>
        </w:rPr>
      </w:pPr>
      <w:r>
        <w:rPr>
          <w:rFonts w:ascii="Arial" w:hAnsi="Arial"/>
          <w:color w:val="800000"/>
          <w:sz w:val="24"/>
        </w:rPr>
        <w:t>Cadastrar Nota de Transferência de Materiais emitida por um Almoxarifado de Origem.</w:t>
      </w:r>
    </w:p>
    <w:p w14:paraId="652D4683" w14:textId="77777777" w:rsidR="0018353A" w:rsidRDefault="0018353A"/>
    <w:p w14:paraId="14F7006F"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jc w:val="both"/>
        <w:rPr>
          <w:rFonts w:ascii="Century Gothic" w:hAnsi="Century Gothic"/>
          <w:b/>
        </w:rPr>
      </w:pPr>
      <w:r>
        <w:rPr>
          <w:rFonts w:ascii="Century Gothic" w:hAnsi="Century Gothic"/>
          <w:b/>
        </w:rPr>
        <w:t>P.M.S.P</w:t>
      </w:r>
      <w:r>
        <w:rPr>
          <w:rFonts w:ascii="Century Gothic" w:hAnsi="Century Gothic"/>
          <w:b/>
        </w:rPr>
        <w:tab/>
        <w:t xml:space="preserve">            SUPRI - SISTEMA MUNICIPAL DE SUPRIMENTOS</w:t>
      </w:r>
      <w:r>
        <w:rPr>
          <w:rFonts w:ascii="Century Gothic" w:hAnsi="Century Gothic"/>
          <w:b/>
        </w:rPr>
        <w:tab/>
      </w:r>
      <w:r>
        <w:rPr>
          <w:rFonts w:ascii="Century Gothic" w:hAnsi="Century Gothic"/>
          <w:b/>
        </w:rPr>
        <w:tab/>
        <w:t xml:space="preserve">       01/04/05</w:t>
      </w:r>
    </w:p>
    <w:p w14:paraId="62D86AEE"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rPr>
          <w:rFonts w:ascii="Century Gothic" w:hAnsi="Century Gothic"/>
          <w:b/>
        </w:rPr>
      </w:pPr>
      <w:r>
        <w:rPr>
          <w:rFonts w:ascii="Century Gothic" w:hAnsi="Century Gothic"/>
          <w:b/>
        </w:rPr>
        <w:t>S.M.G.</w:t>
      </w:r>
      <w:r>
        <w:rPr>
          <w:rFonts w:ascii="Century Gothic" w:hAnsi="Century Gothic"/>
          <w:b/>
        </w:rPr>
        <w:tab/>
        <w:t xml:space="preserve">   </w:t>
      </w:r>
      <w:r>
        <w:rPr>
          <w:rFonts w:ascii="Century Gothic" w:hAnsi="Century Gothic"/>
          <w:b/>
        </w:rPr>
        <w:tab/>
        <w:t xml:space="preserve">     CONTROLE DE ESTOQUES DE MATERIAIS</w:t>
      </w:r>
      <w:r>
        <w:rPr>
          <w:rFonts w:ascii="Century Gothic" w:hAnsi="Century Gothic"/>
          <w:b/>
        </w:rPr>
        <w:tab/>
      </w:r>
      <w:r>
        <w:rPr>
          <w:rFonts w:ascii="Century Gothic" w:hAnsi="Century Gothic"/>
          <w:b/>
        </w:rPr>
        <w:tab/>
        <w:t xml:space="preserve">        09:00:00            </w:t>
      </w:r>
      <w:r>
        <w:rPr>
          <w:rFonts w:ascii="Century Gothic" w:hAnsi="Century Gothic"/>
          <w:b/>
        </w:rPr>
        <w:tab/>
        <w:t xml:space="preserve">                                           TRANSFERÊNCIA  DE</w:t>
      </w:r>
    </w:p>
    <w:p w14:paraId="238B06AD"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jc w:val="both"/>
        <w:rPr>
          <w:rFonts w:ascii="Century Gothic" w:hAnsi="Century Gothic"/>
          <w:b/>
        </w:rPr>
      </w:pPr>
      <w:r>
        <w:rPr>
          <w:rFonts w:ascii="Century Gothic" w:hAnsi="Century Gothic"/>
          <w:b/>
        </w:rPr>
        <w:t xml:space="preserve"> </w:t>
      </w:r>
    </w:p>
    <w:p w14:paraId="278BE900"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jc w:val="both"/>
        <w:rPr>
          <w:rFonts w:ascii="Century Gothic" w:hAnsi="Century Gothic"/>
          <w:b/>
        </w:rPr>
      </w:pPr>
      <w:r>
        <w:rPr>
          <w:rFonts w:ascii="Century Gothic" w:hAnsi="Century Gothic"/>
          <w:b/>
        </w:rPr>
        <w:tab/>
        <w:t>ALMOXARIFADO RECEBEDOR</w:t>
      </w:r>
      <w:r>
        <w:rPr>
          <w:rFonts w:ascii="Century Gothic" w:hAnsi="Century Gothic"/>
          <w:b/>
        </w:rPr>
        <w:tab/>
      </w:r>
      <w:r>
        <w:rPr>
          <w:rFonts w:ascii="Century Gothic" w:hAnsi="Century Gothic"/>
          <w:b/>
        </w:rPr>
        <w:tab/>
        <w:t>(</w:t>
      </w:r>
      <w:r>
        <w:rPr>
          <w:rFonts w:ascii="Century Gothic" w:hAnsi="Century Gothic"/>
          <w:b/>
        </w:rPr>
        <w:tab/>
      </w:r>
      <w:r>
        <w:rPr>
          <w:rFonts w:ascii="Arial" w:hAnsi="Arial"/>
          <w:b/>
          <w:color w:val="0000FF"/>
          <w:sz w:val="22"/>
          <w:u w:val="single"/>
        </w:rPr>
        <w:t>1</w:t>
      </w:r>
      <w:r>
        <w:rPr>
          <w:rFonts w:ascii="Century Gothic" w:hAnsi="Century Gothic"/>
          <w:b/>
        </w:rPr>
        <w:tab/>
        <w:t>)</w:t>
      </w:r>
    </w:p>
    <w:p w14:paraId="3D7669C9" w14:textId="77777777" w:rsidR="0018353A" w:rsidRDefault="0018353A">
      <w:pPr>
        <w:pBdr>
          <w:top w:val="single" w:sz="18" w:space="1" w:color="auto"/>
          <w:left w:val="single" w:sz="18" w:space="0" w:color="auto"/>
          <w:bottom w:val="single" w:sz="18" w:space="1" w:color="auto"/>
          <w:right w:val="single" w:sz="18" w:space="0" w:color="auto"/>
        </w:pBdr>
        <w:ind w:left="851" w:right="708" w:firstLine="565"/>
        <w:jc w:val="both"/>
        <w:rPr>
          <w:rFonts w:ascii="Century Gothic" w:hAnsi="Century Gothic"/>
          <w:b/>
        </w:rPr>
      </w:pPr>
      <w:r>
        <w:rPr>
          <w:rFonts w:ascii="Century Gothic" w:hAnsi="Century Gothic"/>
          <w:b/>
        </w:rPr>
        <w:t>NR. NOTA DE TRANSFERÊNCIA</w:t>
      </w:r>
      <w:r>
        <w:rPr>
          <w:rFonts w:ascii="Century Gothic" w:hAnsi="Century Gothic"/>
          <w:b/>
        </w:rPr>
        <w:tab/>
      </w:r>
      <w:r>
        <w:rPr>
          <w:rFonts w:ascii="Century Gothic" w:hAnsi="Century Gothic"/>
          <w:b/>
        </w:rPr>
        <w:tab/>
        <w:t xml:space="preserve">(         . </w:t>
      </w:r>
      <w:r>
        <w:rPr>
          <w:rFonts w:ascii="Arial" w:hAnsi="Arial"/>
          <w:b/>
          <w:color w:val="0000FF"/>
          <w:sz w:val="22"/>
          <w:u w:val="single"/>
        </w:rPr>
        <w:t>2</w:t>
      </w:r>
      <w:r>
        <w:rPr>
          <w:rFonts w:ascii="Century Gothic" w:hAnsi="Century Gothic"/>
          <w:b/>
        </w:rPr>
        <w:t xml:space="preserve">      .    )</w:t>
      </w:r>
    </w:p>
    <w:p w14:paraId="02C5141F"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jc w:val="both"/>
        <w:rPr>
          <w:rFonts w:ascii="Century Gothic" w:hAnsi="Century Gothic"/>
          <w:b/>
        </w:rPr>
      </w:pPr>
      <w:r>
        <w:rPr>
          <w:rFonts w:ascii="Century Gothic" w:hAnsi="Century Gothic"/>
          <w:b/>
        </w:rPr>
        <w:tab/>
        <w:t>NÚMERO DO PROCESSO</w:t>
      </w:r>
      <w:r>
        <w:rPr>
          <w:rFonts w:ascii="Century Gothic" w:hAnsi="Century Gothic"/>
          <w:b/>
        </w:rPr>
        <w:tab/>
      </w:r>
      <w:r>
        <w:rPr>
          <w:rFonts w:ascii="Century Gothic" w:hAnsi="Century Gothic"/>
          <w:b/>
        </w:rPr>
        <w:tab/>
        <w:t>(</w:t>
      </w:r>
      <w:r>
        <w:rPr>
          <w:rFonts w:ascii="Century Gothic" w:hAnsi="Century Gothic"/>
          <w:b/>
        </w:rPr>
        <w:tab/>
      </w:r>
      <w:r>
        <w:rPr>
          <w:rFonts w:ascii="Arial" w:hAnsi="Arial"/>
          <w:b/>
          <w:color w:val="0000FF"/>
          <w:sz w:val="22"/>
          <w:u w:val="single"/>
        </w:rPr>
        <w:t>3</w:t>
      </w:r>
      <w:r>
        <w:rPr>
          <w:rFonts w:ascii="Century Gothic" w:hAnsi="Century Gothic"/>
          <w:b/>
        </w:rPr>
        <w:tab/>
        <w:t>)</w:t>
      </w:r>
    </w:p>
    <w:p w14:paraId="5DA1A368"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jc w:val="both"/>
        <w:rPr>
          <w:rFonts w:ascii="Century Gothic" w:hAnsi="Century Gothic"/>
          <w:b/>
        </w:rPr>
      </w:pPr>
      <w:r>
        <w:rPr>
          <w:rFonts w:ascii="Century Gothic" w:hAnsi="Century Gothic"/>
          <w:b/>
        </w:rPr>
        <w:t>----------------------------------------------------------------------------------------------</w:t>
      </w:r>
    </w:p>
    <w:p w14:paraId="1D06A4D4" w14:textId="77777777" w:rsidR="0018353A" w:rsidRDefault="0018353A">
      <w:pPr>
        <w:pBdr>
          <w:top w:val="single" w:sz="18" w:space="1" w:color="auto"/>
          <w:left w:val="single" w:sz="18" w:space="0" w:color="auto"/>
          <w:bottom w:val="single" w:sz="18" w:space="1" w:color="auto"/>
          <w:right w:val="single" w:sz="18" w:space="0" w:color="auto"/>
        </w:pBdr>
        <w:ind w:left="851" w:right="708" w:firstLine="142"/>
        <w:jc w:val="both"/>
        <w:outlineLvl w:val="0"/>
        <w:rPr>
          <w:rFonts w:ascii="Century Gothic" w:hAnsi="Century Gothic"/>
          <w:b/>
        </w:rPr>
      </w:pPr>
      <w:r>
        <w:rPr>
          <w:rFonts w:ascii="Century Gothic" w:hAnsi="Century Gothic"/>
          <w:b/>
        </w:rPr>
        <w:t xml:space="preserve">PARA  AS  MOVIMENTAÇOES DE MATERIAIS, ASSINALAR A OPÇAO DESEJADA:  ( </w:t>
      </w:r>
      <w:r>
        <w:rPr>
          <w:rFonts w:ascii="Arial" w:hAnsi="Arial"/>
          <w:b/>
          <w:color w:val="0000FF"/>
          <w:sz w:val="22"/>
          <w:u w:val="single"/>
        </w:rPr>
        <w:t>4</w:t>
      </w:r>
      <w:r>
        <w:rPr>
          <w:rFonts w:ascii="Century Gothic" w:hAnsi="Century Gothic"/>
          <w:b/>
        </w:rPr>
        <w:t xml:space="preserve"> )</w:t>
      </w:r>
    </w:p>
    <w:p w14:paraId="22EE0D8B" w14:textId="77777777" w:rsidR="0018353A" w:rsidRDefault="0018353A">
      <w:pPr>
        <w:pBdr>
          <w:top w:val="single" w:sz="18" w:space="1" w:color="auto"/>
          <w:left w:val="single" w:sz="18" w:space="0" w:color="auto"/>
          <w:bottom w:val="single" w:sz="18" w:space="1" w:color="auto"/>
          <w:right w:val="single" w:sz="18" w:space="0" w:color="auto"/>
        </w:pBdr>
        <w:tabs>
          <w:tab w:val="left" w:pos="3969"/>
          <w:tab w:val="left" w:pos="6804"/>
        </w:tabs>
        <w:ind w:left="851" w:right="708" w:firstLine="142"/>
        <w:jc w:val="both"/>
        <w:rPr>
          <w:rFonts w:ascii="Century Gothic" w:hAnsi="Century Gothic"/>
          <w:b/>
          <w:sz w:val="16"/>
        </w:rPr>
      </w:pPr>
      <w:r>
        <w:rPr>
          <w:rFonts w:ascii="Century Gothic" w:hAnsi="Century Gothic"/>
          <w:b/>
          <w:sz w:val="16"/>
        </w:rPr>
        <w:t xml:space="preserve">01 - ENTRADA DE MATERIAIS </w:t>
      </w:r>
      <w:r>
        <w:rPr>
          <w:rFonts w:ascii="Century Gothic" w:hAnsi="Century Gothic"/>
          <w:b/>
          <w:sz w:val="16"/>
        </w:rPr>
        <w:tab/>
        <w:t>06 - D</w:t>
      </w:r>
      <w:r>
        <w:rPr>
          <w:rFonts w:ascii="Century Gothic" w:hAnsi="Century Gothic"/>
          <w:b/>
          <w:sz w:val="16"/>
        </w:rPr>
        <w:t>O</w:t>
      </w:r>
      <w:r>
        <w:rPr>
          <w:rFonts w:ascii="Century Gothic" w:hAnsi="Century Gothic"/>
          <w:b/>
          <w:sz w:val="16"/>
        </w:rPr>
        <w:t xml:space="preserve">ACAO </w:t>
      </w:r>
      <w:r>
        <w:rPr>
          <w:rFonts w:ascii="Century Gothic" w:hAnsi="Century Gothic"/>
          <w:b/>
          <w:sz w:val="16"/>
        </w:rPr>
        <w:tab/>
        <w:t>10 - CANCEL DE NOTAS</w:t>
      </w:r>
    </w:p>
    <w:p w14:paraId="218A4DA3" w14:textId="77777777" w:rsidR="0018353A" w:rsidRDefault="0018353A">
      <w:pPr>
        <w:pBdr>
          <w:top w:val="single" w:sz="18" w:space="1" w:color="auto"/>
          <w:left w:val="single" w:sz="18" w:space="0" w:color="auto"/>
          <w:bottom w:val="single" w:sz="18" w:space="1" w:color="auto"/>
          <w:right w:val="single" w:sz="18" w:space="0" w:color="auto"/>
        </w:pBdr>
        <w:tabs>
          <w:tab w:val="left" w:pos="3969"/>
          <w:tab w:val="left" w:pos="6804"/>
        </w:tabs>
        <w:ind w:left="851" w:right="708" w:firstLine="142"/>
        <w:jc w:val="both"/>
        <w:rPr>
          <w:rFonts w:ascii="Century Gothic" w:hAnsi="Century Gothic"/>
          <w:b/>
          <w:sz w:val="16"/>
        </w:rPr>
      </w:pPr>
      <w:r>
        <w:rPr>
          <w:rFonts w:ascii="Century Gothic" w:hAnsi="Century Gothic"/>
          <w:b/>
          <w:sz w:val="16"/>
        </w:rPr>
        <w:t xml:space="preserve">02 - TRANSFERENCIA PARA     </w:t>
      </w:r>
      <w:r>
        <w:rPr>
          <w:rFonts w:ascii="Century Gothic" w:hAnsi="Century Gothic"/>
          <w:b/>
          <w:sz w:val="16"/>
        </w:rPr>
        <w:tab/>
        <w:t>07 - BA</w:t>
      </w:r>
      <w:r>
        <w:rPr>
          <w:rFonts w:ascii="Century Gothic" w:hAnsi="Century Gothic"/>
          <w:b/>
          <w:sz w:val="16"/>
        </w:rPr>
        <w:t>I</w:t>
      </w:r>
      <w:r>
        <w:rPr>
          <w:rFonts w:ascii="Century Gothic" w:hAnsi="Century Gothic"/>
          <w:b/>
          <w:sz w:val="16"/>
        </w:rPr>
        <w:t>XA IMPRESTAB.</w:t>
      </w:r>
      <w:r>
        <w:rPr>
          <w:rFonts w:ascii="Century Gothic" w:hAnsi="Century Gothic"/>
          <w:b/>
          <w:sz w:val="16"/>
        </w:rPr>
        <w:tab/>
        <w:t>11 - TELA MENU</w:t>
      </w:r>
    </w:p>
    <w:p w14:paraId="51D12C46" w14:textId="77777777" w:rsidR="0018353A" w:rsidRDefault="0018353A">
      <w:pPr>
        <w:pBdr>
          <w:top w:val="single" w:sz="18" w:space="1" w:color="auto"/>
          <w:left w:val="single" w:sz="18" w:space="0" w:color="auto"/>
          <w:bottom w:val="single" w:sz="18" w:space="1" w:color="auto"/>
          <w:right w:val="single" w:sz="18" w:space="0" w:color="auto"/>
        </w:pBdr>
        <w:tabs>
          <w:tab w:val="left" w:pos="3686"/>
          <w:tab w:val="left" w:pos="3969"/>
          <w:tab w:val="left" w:pos="6804"/>
        </w:tabs>
        <w:ind w:left="851" w:right="708" w:firstLine="142"/>
        <w:jc w:val="both"/>
        <w:rPr>
          <w:rFonts w:ascii="Century Gothic" w:hAnsi="Century Gothic"/>
          <w:b/>
          <w:sz w:val="16"/>
        </w:rPr>
      </w:pPr>
      <w:r>
        <w:rPr>
          <w:rFonts w:ascii="Century Gothic" w:hAnsi="Century Gothic"/>
          <w:b/>
          <w:sz w:val="16"/>
        </w:rPr>
        <w:t xml:space="preserve">04 - DEVOLUCAO         </w:t>
      </w:r>
      <w:r>
        <w:rPr>
          <w:rFonts w:ascii="Century Gothic" w:hAnsi="Century Gothic"/>
          <w:b/>
          <w:sz w:val="16"/>
        </w:rPr>
        <w:tab/>
      </w:r>
      <w:r>
        <w:rPr>
          <w:rFonts w:ascii="Century Gothic" w:hAnsi="Century Gothic"/>
          <w:b/>
          <w:sz w:val="16"/>
        </w:rPr>
        <w:tab/>
        <w:t xml:space="preserve">08 - BAIXA DESUSO </w:t>
      </w:r>
      <w:r>
        <w:rPr>
          <w:rFonts w:ascii="Century Gothic" w:hAnsi="Century Gothic"/>
          <w:b/>
          <w:sz w:val="16"/>
        </w:rPr>
        <w:tab/>
        <w:t>12 - EMISSAO DE NOTAS</w:t>
      </w:r>
    </w:p>
    <w:p w14:paraId="609C4CE6" w14:textId="77777777" w:rsidR="0018353A" w:rsidRDefault="0018353A">
      <w:pPr>
        <w:pBdr>
          <w:top w:val="single" w:sz="18" w:space="1" w:color="auto"/>
          <w:left w:val="single" w:sz="18" w:space="0" w:color="auto"/>
          <w:bottom w:val="single" w:sz="18" w:space="1" w:color="auto"/>
          <w:right w:val="single" w:sz="18" w:space="0" w:color="auto"/>
        </w:pBdr>
        <w:tabs>
          <w:tab w:val="left" w:pos="3969"/>
          <w:tab w:val="left" w:pos="6804"/>
        </w:tabs>
        <w:ind w:left="851" w:right="708" w:firstLine="142"/>
        <w:jc w:val="both"/>
        <w:rPr>
          <w:rFonts w:ascii="Century Gothic" w:hAnsi="Century Gothic"/>
          <w:b/>
          <w:sz w:val="16"/>
        </w:rPr>
      </w:pPr>
      <w:r>
        <w:rPr>
          <w:rFonts w:ascii="Century Gothic" w:hAnsi="Century Gothic"/>
          <w:b/>
          <w:sz w:val="16"/>
        </w:rPr>
        <w:t xml:space="preserve">05 - DISTRIBUICAO       </w:t>
      </w:r>
      <w:r>
        <w:rPr>
          <w:rFonts w:ascii="Century Gothic" w:hAnsi="Century Gothic"/>
          <w:b/>
          <w:sz w:val="16"/>
        </w:rPr>
        <w:tab/>
        <w:t>09 - RE EMISSAO DE NOTAS</w:t>
      </w:r>
      <w:r>
        <w:rPr>
          <w:rFonts w:ascii="Century Gothic" w:hAnsi="Century Gothic"/>
          <w:b/>
          <w:sz w:val="16"/>
        </w:rPr>
        <w:tab/>
        <w:t>13 -TRANSF. ALM.N. IMPL.</w:t>
      </w:r>
    </w:p>
    <w:p w14:paraId="673EFABB" w14:textId="77777777" w:rsidR="0018353A" w:rsidRDefault="0018353A">
      <w:pPr>
        <w:spacing w:before="240" w:line="360" w:lineRule="auto"/>
        <w:ind w:right="-232"/>
        <w:outlineLvl w:val="0"/>
        <w:rPr>
          <w:rFonts w:ascii="Arial" w:hAnsi="Arial"/>
          <w:b/>
          <w:color w:val="0000FF"/>
          <w:sz w:val="24"/>
          <w:u w:val="single"/>
        </w:rPr>
      </w:pPr>
      <w:bookmarkStart w:id="171" w:name="_Toc492352364"/>
      <w:bookmarkStart w:id="172" w:name="_Toc493651300"/>
      <w:r>
        <w:rPr>
          <w:rFonts w:ascii="Arial" w:hAnsi="Arial"/>
          <w:b/>
          <w:color w:val="0000FF"/>
          <w:sz w:val="24"/>
          <w:u w:val="single"/>
        </w:rPr>
        <w:t>Preenchimento dos Campos</w:t>
      </w:r>
      <w:bookmarkEnd w:id="171"/>
      <w:bookmarkEnd w:id="172"/>
      <w:r>
        <w:rPr>
          <w:rFonts w:ascii="Arial" w:hAnsi="Arial"/>
          <w:b/>
          <w:color w:val="0000FF"/>
          <w:sz w:val="24"/>
          <w:u w:val="single"/>
        </w:rPr>
        <w:t>:</w:t>
      </w:r>
    </w:p>
    <w:p w14:paraId="7625B657" w14:textId="77777777" w:rsidR="0018353A" w:rsidRDefault="0018353A" w:rsidP="00B83C07">
      <w:pPr>
        <w:numPr>
          <w:ilvl w:val="0"/>
          <w:numId w:val="113"/>
        </w:numPr>
        <w:spacing w:before="120" w:after="120" w:line="120" w:lineRule="exact"/>
        <w:ind w:left="357" w:hanging="357"/>
        <w:jc w:val="both"/>
        <w:rPr>
          <w:rFonts w:ascii="Arial" w:hAnsi="Arial"/>
          <w:sz w:val="24"/>
        </w:rPr>
      </w:pPr>
      <w:r>
        <w:rPr>
          <w:rFonts w:ascii="Arial" w:hAnsi="Arial"/>
          <w:sz w:val="24"/>
        </w:rPr>
        <w:t>Digitar o código do almoxarifado, sem ponto, nem hífen.</w:t>
      </w:r>
    </w:p>
    <w:p w14:paraId="1FD122B7" w14:textId="77777777" w:rsidR="0018353A" w:rsidRDefault="0018353A" w:rsidP="00B83C07">
      <w:pPr>
        <w:numPr>
          <w:ilvl w:val="0"/>
          <w:numId w:val="113"/>
        </w:numPr>
        <w:spacing w:before="120" w:line="120" w:lineRule="exact"/>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da nota de transferência.</w:t>
      </w:r>
    </w:p>
    <w:p w14:paraId="352D8ABE" w14:textId="77777777" w:rsidR="0018353A" w:rsidRDefault="0018353A" w:rsidP="00B83C07">
      <w:pPr>
        <w:numPr>
          <w:ilvl w:val="0"/>
          <w:numId w:val="113"/>
        </w:numPr>
        <w:spacing w:before="120" w:after="120"/>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processo de ajuste, sem ponto nem hífen. Campo a ser utiliz</w:t>
      </w:r>
      <w:r>
        <w:rPr>
          <w:rFonts w:ascii="Arial" w:hAnsi="Arial"/>
          <w:sz w:val="24"/>
        </w:rPr>
        <w:t>a</w:t>
      </w:r>
      <w:r>
        <w:rPr>
          <w:rFonts w:ascii="Arial" w:hAnsi="Arial"/>
          <w:sz w:val="24"/>
        </w:rPr>
        <w:t>do, caso a nota a ser recebida tiver sido emitida há mais de 7 dias.</w:t>
      </w:r>
    </w:p>
    <w:p w14:paraId="2F3060B5" w14:textId="77777777" w:rsidR="0018353A" w:rsidRDefault="0018353A" w:rsidP="00B83C07">
      <w:pPr>
        <w:numPr>
          <w:ilvl w:val="0"/>
          <w:numId w:val="113"/>
        </w:numPr>
        <w:spacing w:before="120" w:line="120" w:lineRule="exact"/>
        <w:ind w:left="357" w:hanging="357"/>
        <w:jc w:val="both"/>
        <w:rPr>
          <w:rFonts w:ascii="Arial" w:hAnsi="Arial"/>
          <w:sz w:val="24"/>
        </w:rPr>
      </w:pPr>
      <w:r>
        <w:rPr>
          <w:rFonts w:ascii="Arial" w:hAnsi="Arial"/>
          <w:sz w:val="24"/>
        </w:rPr>
        <w:t>Digitar n</w:t>
      </w:r>
      <w:r>
        <w:rPr>
          <w:rFonts w:ascii="Arial" w:hAnsi="Arial"/>
          <w:sz w:val="24"/>
          <w:vertAlign w:val="superscript"/>
        </w:rPr>
        <w:t>o</w:t>
      </w:r>
      <w:r>
        <w:rPr>
          <w:rFonts w:ascii="Arial" w:hAnsi="Arial"/>
          <w:sz w:val="24"/>
        </w:rPr>
        <w:t xml:space="preserve"> para acessar tela desejada.</w:t>
      </w:r>
    </w:p>
    <w:p w14:paraId="6DFAD6BE" w14:textId="77777777" w:rsidR="0018353A" w:rsidRDefault="0018353A">
      <w:pPr>
        <w:spacing w:before="120" w:after="120" w:line="120" w:lineRule="exact"/>
        <w:jc w:val="both"/>
        <w:rPr>
          <w:rFonts w:ascii="Century Gothic" w:hAnsi="Century Gothic"/>
          <w:sz w:val="24"/>
        </w:rPr>
      </w:pPr>
    </w:p>
    <w:p w14:paraId="4B0D32CE" w14:textId="644F3672" w:rsidR="0018353A" w:rsidRDefault="00A67D4D">
      <w:pPr>
        <w:ind w:right="-232"/>
        <w:jc w:val="both"/>
        <w:outlineLvl w:val="0"/>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5776" behindDoc="0" locked="0" layoutInCell="0" allowOverlap="1" wp14:anchorId="3D774606" wp14:editId="345CB9C3">
                <wp:simplePos x="0" y="0"/>
                <wp:positionH relativeFrom="column">
                  <wp:posOffset>11430</wp:posOffset>
                </wp:positionH>
                <wp:positionV relativeFrom="paragraph">
                  <wp:posOffset>29210</wp:posOffset>
                </wp:positionV>
                <wp:extent cx="365760" cy="182880"/>
                <wp:effectExtent l="0" t="0" r="0" b="0"/>
                <wp:wrapNone/>
                <wp:docPr id="575969519" name="AutoShape 7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B70EE6" id="AutoShape 718" o:spid="_x0000_s1026" type="#_x0000_t13" style="position:absolute;margin-left:.9pt;margin-top:2.3pt;width:28.8pt;height:14.4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5462E55F" w14:textId="77777777" w:rsidR="0018353A" w:rsidRDefault="0018353A">
      <w:pPr>
        <w:spacing w:before="240" w:line="360" w:lineRule="auto"/>
        <w:ind w:right="-232"/>
        <w:outlineLvl w:val="0"/>
        <w:rPr>
          <w:rFonts w:ascii="Arial" w:hAnsi="Arial"/>
          <w:b/>
          <w:color w:val="0000FF"/>
          <w:sz w:val="24"/>
          <w:u w:val="single"/>
        </w:rPr>
      </w:pPr>
      <w:bookmarkStart w:id="173" w:name="_Toc492352365"/>
      <w:bookmarkStart w:id="174" w:name="_Toc493651301"/>
      <w:r>
        <w:rPr>
          <w:rFonts w:ascii="Arial" w:hAnsi="Arial"/>
          <w:b/>
          <w:color w:val="0000FF"/>
          <w:sz w:val="24"/>
          <w:u w:val="single"/>
        </w:rPr>
        <w:t>Observações</w:t>
      </w:r>
      <w:bookmarkEnd w:id="173"/>
      <w:bookmarkEnd w:id="174"/>
      <w:r>
        <w:rPr>
          <w:rFonts w:ascii="Arial" w:hAnsi="Arial"/>
          <w:b/>
          <w:color w:val="0000FF"/>
          <w:sz w:val="24"/>
          <w:u w:val="single"/>
        </w:rPr>
        <w:t>:</w:t>
      </w:r>
    </w:p>
    <w:p w14:paraId="710653DC" w14:textId="77777777" w:rsidR="0018353A" w:rsidRDefault="0018353A">
      <w:pPr>
        <w:numPr>
          <w:ilvl w:val="0"/>
          <w:numId w:val="85"/>
        </w:numPr>
        <w:spacing w:before="120" w:after="120"/>
        <w:jc w:val="both"/>
        <w:rPr>
          <w:rFonts w:ascii="Arial" w:hAnsi="Arial"/>
          <w:sz w:val="24"/>
        </w:rPr>
      </w:pPr>
      <w:r>
        <w:rPr>
          <w:rFonts w:ascii="Arial" w:hAnsi="Arial"/>
          <w:sz w:val="24"/>
        </w:rPr>
        <w:t>As notas de transferência não recebidas constituem-se como notas pende</w:t>
      </w:r>
      <w:r>
        <w:rPr>
          <w:rFonts w:ascii="Arial" w:hAnsi="Arial"/>
          <w:sz w:val="24"/>
        </w:rPr>
        <w:t>n</w:t>
      </w:r>
      <w:r>
        <w:rPr>
          <w:rFonts w:ascii="Arial" w:hAnsi="Arial"/>
          <w:sz w:val="24"/>
        </w:rPr>
        <w:t>tes, sendo apontadas na tela C-327 “Consulta de Notas Pendentes de Recebime</w:t>
      </w:r>
      <w:r>
        <w:rPr>
          <w:rFonts w:ascii="Arial" w:hAnsi="Arial"/>
          <w:sz w:val="24"/>
        </w:rPr>
        <w:t>n</w:t>
      </w:r>
      <w:r>
        <w:rPr>
          <w:rFonts w:ascii="Arial" w:hAnsi="Arial"/>
          <w:sz w:val="24"/>
        </w:rPr>
        <w:t>to”.</w:t>
      </w:r>
    </w:p>
    <w:p w14:paraId="1ACC23C6" w14:textId="77777777" w:rsidR="0018353A" w:rsidRDefault="0018353A">
      <w:pPr>
        <w:numPr>
          <w:ilvl w:val="0"/>
          <w:numId w:val="85"/>
        </w:numPr>
        <w:spacing w:before="120" w:after="120"/>
        <w:jc w:val="both"/>
        <w:rPr>
          <w:rFonts w:ascii="Arial" w:hAnsi="Arial"/>
          <w:sz w:val="24"/>
        </w:rPr>
      </w:pPr>
      <w:r>
        <w:rPr>
          <w:rFonts w:ascii="Arial" w:hAnsi="Arial"/>
          <w:sz w:val="24"/>
        </w:rPr>
        <w:t>recebimento deve ser efetuado no prazo máximo de 07 (sete) dias corridos, a contar da data de emissão da nota de transferência; caso o recebimento ocorra após este prazo, proceder de acordo com o item 9.3 da Portaria Inte</w:t>
      </w:r>
      <w:r>
        <w:rPr>
          <w:rFonts w:ascii="Arial" w:hAnsi="Arial"/>
          <w:sz w:val="24"/>
        </w:rPr>
        <w:t>r</w:t>
      </w:r>
      <w:r>
        <w:rPr>
          <w:rFonts w:ascii="Arial" w:hAnsi="Arial"/>
          <w:sz w:val="24"/>
        </w:rPr>
        <w:t>secretarial SF/SMA 01/96 de 30.01.96.</w:t>
      </w:r>
    </w:p>
    <w:p w14:paraId="2485185B" w14:textId="77777777" w:rsidR="0018353A" w:rsidRDefault="0018353A">
      <w:pPr>
        <w:numPr>
          <w:ilvl w:val="0"/>
          <w:numId w:val="85"/>
        </w:numPr>
        <w:spacing w:before="120" w:after="120"/>
        <w:jc w:val="both"/>
        <w:rPr>
          <w:rFonts w:ascii="Arial" w:hAnsi="Arial"/>
          <w:sz w:val="24"/>
        </w:rPr>
      </w:pPr>
      <w:r>
        <w:rPr>
          <w:rFonts w:ascii="Arial" w:hAnsi="Arial"/>
          <w:sz w:val="24"/>
        </w:rPr>
        <w:t>não recebimento da nota de transferência implica divergência entre a pos</w:t>
      </w:r>
      <w:r>
        <w:rPr>
          <w:rFonts w:ascii="Arial" w:hAnsi="Arial"/>
          <w:sz w:val="24"/>
        </w:rPr>
        <w:t>i</w:t>
      </w:r>
      <w:r>
        <w:rPr>
          <w:rFonts w:ascii="Arial" w:hAnsi="Arial"/>
          <w:sz w:val="24"/>
        </w:rPr>
        <w:t>ção contábil e a físico-financeira do almoxarifado.</w:t>
      </w:r>
    </w:p>
    <w:p w14:paraId="21042218" w14:textId="77777777" w:rsidR="0018353A" w:rsidRDefault="0018353A">
      <w:pPr>
        <w:numPr>
          <w:ilvl w:val="0"/>
          <w:numId w:val="85"/>
        </w:numPr>
        <w:spacing w:before="120" w:after="120"/>
        <w:jc w:val="both"/>
        <w:rPr>
          <w:rFonts w:ascii="Arial" w:hAnsi="Arial"/>
          <w:sz w:val="24"/>
        </w:rPr>
      </w:pPr>
      <w:r>
        <w:rPr>
          <w:rFonts w:ascii="Arial" w:hAnsi="Arial"/>
          <w:sz w:val="24"/>
        </w:rPr>
        <w:t>Preenchido os campos e teclando “enter”, o estoque será automaticamente atualizado com os materiais e respectivas quantidades e preços, constantes da Nota de Transferê</w:t>
      </w:r>
      <w:r>
        <w:rPr>
          <w:rFonts w:ascii="Arial" w:hAnsi="Arial"/>
          <w:sz w:val="24"/>
        </w:rPr>
        <w:t>n</w:t>
      </w:r>
      <w:r>
        <w:rPr>
          <w:rFonts w:ascii="Arial" w:hAnsi="Arial"/>
          <w:sz w:val="24"/>
        </w:rPr>
        <w:t>cia.</w:t>
      </w:r>
    </w:p>
    <w:p w14:paraId="369CADB0" w14:textId="77777777" w:rsidR="0018353A" w:rsidRDefault="0018353A">
      <w:pPr>
        <w:pStyle w:val="Ttulo4"/>
      </w:pPr>
      <w:r>
        <w:br w:type="page"/>
      </w:r>
      <w:bookmarkStart w:id="175" w:name="_Toc492352366"/>
      <w:bookmarkStart w:id="176" w:name="_Toc493651302"/>
      <w:bookmarkStart w:id="177" w:name="_Toc528116758"/>
      <w:bookmarkStart w:id="178" w:name="_Toc120097790"/>
      <w:r>
        <w:lastRenderedPageBreak/>
        <w:t>2.2.2.   Tela   A-055:  Transferência De Almoxarifados Não Implantados</w:t>
      </w:r>
      <w:bookmarkEnd w:id="177"/>
      <w:bookmarkEnd w:id="178"/>
    </w:p>
    <w:bookmarkEnd w:id="175"/>
    <w:bookmarkEnd w:id="176"/>
    <w:p w14:paraId="33C010E8" w14:textId="77777777" w:rsidR="0018353A" w:rsidRDefault="0018353A"/>
    <w:p w14:paraId="6A555132"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6618DEDA" w14:textId="77777777" w:rsidR="0018353A" w:rsidRDefault="0018353A">
      <w:pPr>
        <w:jc w:val="center"/>
        <w:rPr>
          <w:rFonts w:ascii="Arial" w:hAnsi="Arial"/>
          <w:color w:val="800000"/>
          <w:sz w:val="24"/>
        </w:rPr>
      </w:pPr>
      <w:r>
        <w:rPr>
          <w:rFonts w:ascii="Arial" w:hAnsi="Arial"/>
          <w:color w:val="800000"/>
          <w:sz w:val="24"/>
        </w:rPr>
        <w:t>Cadastrar Nota de Transferência de Materiais emitida por um Almoxarifado não implantado no Sistema SUPRI.</w:t>
      </w:r>
    </w:p>
    <w:p w14:paraId="632A3C6A" w14:textId="77777777" w:rsidR="0018353A" w:rsidRDefault="0018353A"/>
    <w:p w14:paraId="665CABF0"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 xml:space="preserve">TOS                      01/04/05  </w:t>
      </w:r>
    </w:p>
    <w:p w14:paraId="0C3CF294"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S.M.G.                    CONTROLE DE ESTOQUES DE MATERIAIS                            09:00:00</w:t>
      </w:r>
    </w:p>
    <w:p w14:paraId="1932C9D2"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outlineLvl w:val="0"/>
        <w:rPr>
          <w:rFonts w:ascii="Century Gothic" w:hAnsi="Century Gothic"/>
          <w:b/>
        </w:rPr>
      </w:pPr>
      <w:r>
        <w:rPr>
          <w:rFonts w:ascii="Century Gothic" w:hAnsi="Century Gothic"/>
          <w:b/>
        </w:rPr>
        <w:t xml:space="preserve">                     TRANSF.  DE  MATS.  DE  ALMOX.  NÃO  IMPLANT</w:t>
      </w:r>
      <w:r>
        <w:rPr>
          <w:rFonts w:ascii="Century Gothic" w:hAnsi="Century Gothic"/>
          <w:b/>
        </w:rPr>
        <w:t>A</w:t>
      </w:r>
      <w:r>
        <w:rPr>
          <w:rFonts w:ascii="Century Gothic" w:hAnsi="Century Gothic"/>
          <w:b/>
        </w:rPr>
        <w:t xml:space="preserve">DOS         </w:t>
      </w:r>
    </w:p>
    <w:p w14:paraId="4C753DA7"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sz w:val="24"/>
        </w:rPr>
      </w:pPr>
      <w:r>
        <w:rPr>
          <w:rFonts w:ascii="Century Gothic" w:hAnsi="Century Gothic"/>
          <w:b/>
        </w:rPr>
        <w:t xml:space="preserve">ALMOXARIFADO RECEBEDOR  (          </w:t>
      </w:r>
      <w:r>
        <w:rPr>
          <w:rFonts w:ascii="Arial" w:hAnsi="Arial"/>
          <w:b/>
          <w:color w:val="0000FF"/>
          <w:sz w:val="22"/>
          <w:u w:val="single"/>
        </w:rPr>
        <w:t>1</w:t>
      </w:r>
      <w:r>
        <w:rPr>
          <w:rFonts w:ascii="Century Gothic" w:hAnsi="Century Gothic"/>
          <w:b/>
        </w:rPr>
        <w:t xml:space="preserve">          )    </w:t>
      </w:r>
    </w:p>
    <w:p w14:paraId="48CB0AA1"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 xml:space="preserve">ALMOXARIFADO ORIGEM    (            </w:t>
      </w:r>
      <w:r>
        <w:rPr>
          <w:rFonts w:ascii="Arial" w:hAnsi="Arial"/>
          <w:b/>
          <w:color w:val="0000FF"/>
          <w:sz w:val="22"/>
          <w:u w:val="single"/>
        </w:rPr>
        <w:t>2</w:t>
      </w:r>
      <w:r>
        <w:rPr>
          <w:rFonts w:ascii="Century Gothic" w:hAnsi="Century Gothic"/>
          <w:b/>
        </w:rPr>
        <w:t xml:space="preserve">            )  DOCUMENTO   (         </w:t>
      </w:r>
      <w:r>
        <w:rPr>
          <w:rFonts w:ascii="Arial" w:hAnsi="Arial"/>
          <w:b/>
          <w:color w:val="0000FF"/>
          <w:sz w:val="22"/>
          <w:u w:val="single"/>
        </w:rPr>
        <w:t>3</w:t>
      </w:r>
      <w:r>
        <w:rPr>
          <w:rFonts w:ascii="Century Gothic" w:hAnsi="Century Gothic"/>
          <w:b/>
        </w:rPr>
        <w:t xml:space="preserve">          )</w:t>
      </w:r>
    </w:p>
    <w:p w14:paraId="3063AFF6"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--CÓD.DO MATERIAL---------QUANTIDADE----------VR. T</w:t>
      </w:r>
      <w:r>
        <w:rPr>
          <w:rFonts w:ascii="Century Gothic" w:hAnsi="Century Gothic"/>
          <w:b/>
        </w:rPr>
        <w:t>O</w:t>
      </w:r>
      <w:r>
        <w:rPr>
          <w:rFonts w:ascii="Century Gothic" w:hAnsi="Century Gothic"/>
          <w:b/>
        </w:rPr>
        <w:t xml:space="preserve">TAL DO MATERIAL-- </w:t>
      </w:r>
    </w:p>
    <w:p w14:paraId="7B62324D"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 xml:space="preserve">(                                    )     (                        )         (                                              )    </w:t>
      </w:r>
    </w:p>
    <w:p w14:paraId="0130AE2F"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 xml:space="preserve">(                                    )     (                        )         (                                              )    </w:t>
      </w:r>
    </w:p>
    <w:p w14:paraId="4396FE71"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 xml:space="preserve">(                  </w:t>
      </w:r>
      <w:r>
        <w:rPr>
          <w:rFonts w:ascii="Arial" w:hAnsi="Arial"/>
          <w:b/>
          <w:color w:val="0000FF"/>
          <w:sz w:val="22"/>
          <w:u w:val="single"/>
        </w:rPr>
        <w:t>4</w:t>
      </w:r>
      <w:r>
        <w:rPr>
          <w:rFonts w:ascii="Century Gothic" w:hAnsi="Century Gothic"/>
          <w:b/>
        </w:rPr>
        <w:t xml:space="preserve">                )     (           </w:t>
      </w:r>
      <w:r>
        <w:rPr>
          <w:rFonts w:ascii="Arial" w:hAnsi="Arial"/>
          <w:b/>
          <w:color w:val="0000FF"/>
          <w:sz w:val="22"/>
          <w:u w:val="single"/>
        </w:rPr>
        <w:t>5</w:t>
      </w:r>
      <w:r>
        <w:rPr>
          <w:rFonts w:ascii="Century Gothic" w:hAnsi="Century Gothic"/>
          <w:b/>
        </w:rPr>
        <w:t xml:space="preserve">          )         (                       </w:t>
      </w:r>
      <w:r>
        <w:rPr>
          <w:rFonts w:ascii="Arial" w:hAnsi="Arial"/>
          <w:b/>
          <w:color w:val="0000FF"/>
          <w:sz w:val="22"/>
          <w:u w:val="single"/>
        </w:rPr>
        <w:t>6</w:t>
      </w:r>
      <w:r>
        <w:rPr>
          <w:rFonts w:ascii="Century Gothic" w:hAnsi="Century Gothic"/>
          <w:b/>
        </w:rPr>
        <w:t xml:space="preserve">                     )    </w:t>
      </w:r>
    </w:p>
    <w:p w14:paraId="12AC05D4"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rPr>
          <w:rFonts w:ascii="Century Gothic" w:hAnsi="Century Gothic"/>
          <w:b/>
        </w:rPr>
      </w:pPr>
      <w:r>
        <w:rPr>
          <w:rFonts w:ascii="Century Gothic" w:hAnsi="Century Gothic"/>
          <w:b/>
        </w:rPr>
        <w:t xml:space="preserve">(                                    )     (                        )         (                                              )    </w:t>
      </w:r>
    </w:p>
    <w:p w14:paraId="6C684D9C" w14:textId="77777777" w:rsidR="0018353A" w:rsidRDefault="0018353A">
      <w:pPr>
        <w:pBdr>
          <w:top w:val="single" w:sz="18" w:space="1" w:color="auto"/>
          <w:left w:val="single" w:sz="18" w:space="1" w:color="auto"/>
          <w:bottom w:val="single" w:sz="18" w:space="1" w:color="auto"/>
          <w:right w:val="single" w:sz="18" w:space="1" w:color="auto"/>
        </w:pBdr>
        <w:ind w:left="1134" w:right="708" w:firstLine="131"/>
        <w:jc w:val="both"/>
        <w:outlineLvl w:val="0"/>
        <w:rPr>
          <w:rFonts w:ascii="Century Gothic" w:hAnsi="Century Gothic"/>
          <w:b/>
        </w:rPr>
      </w:pPr>
      <w:r>
        <w:rPr>
          <w:rFonts w:ascii="Century Gothic" w:hAnsi="Century Gothic"/>
          <w:b/>
        </w:rPr>
        <w:t xml:space="preserve">PARA AS MOVIMENTAÇÕES DE MATERIAIS, ASSINALAR A OPÇÃO DESEJADA: ( </w:t>
      </w:r>
      <w:r>
        <w:rPr>
          <w:rFonts w:ascii="Arial" w:hAnsi="Arial"/>
          <w:b/>
          <w:color w:val="0000FF"/>
          <w:sz w:val="22"/>
          <w:u w:val="single"/>
        </w:rPr>
        <w:t>7</w:t>
      </w:r>
      <w:r>
        <w:rPr>
          <w:rFonts w:ascii="Century Gothic" w:hAnsi="Century Gothic"/>
          <w:b/>
        </w:rPr>
        <w:t>)</w:t>
      </w:r>
    </w:p>
    <w:p w14:paraId="78765154" w14:textId="77777777" w:rsidR="0018353A" w:rsidRDefault="0018353A">
      <w:pPr>
        <w:pBdr>
          <w:top w:val="single" w:sz="18" w:space="1" w:color="auto"/>
          <w:left w:val="single" w:sz="18" w:space="1" w:color="auto"/>
          <w:bottom w:val="single" w:sz="18" w:space="1" w:color="auto"/>
          <w:right w:val="single" w:sz="18" w:space="1" w:color="auto"/>
        </w:pBdr>
        <w:ind w:left="1134" w:right="708"/>
        <w:jc w:val="both"/>
        <w:rPr>
          <w:rFonts w:ascii="Century Gothic" w:hAnsi="Century Gothic"/>
          <w:b/>
          <w:sz w:val="16"/>
        </w:rPr>
      </w:pPr>
      <w:r>
        <w:rPr>
          <w:rFonts w:ascii="Century Gothic" w:hAnsi="Century Gothic"/>
          <w:b/>
          <w:sz w:val="16"/>
        </w:rPr>
        <w:t>01-ENTRADA DE MATERIAIS          *05-DISTRIBUIÇÃO</w:t>
      </w:r>
      <w:r>
        <w:rPr>
          <w:rFonts w:ascii="Century Gothic" w:hAnsi="Century Gothic"/>
          <w:b/>
          <w:sz w:val="16"/>
        </w:rPr>
        <w:tab/>
        <w:t>*09  REEMISSÃO NOTAS</w:t>
      </w:r>
    </w:p>
    <w:p w14:paraId="6E1B06DD" w14:textId="77777777" w:rsidR="0018353A" w:rsidRDefault="0018353A">
      <w:pPr>
        <w:pBdr>
          <w:top w:val="single" w:sz="18" w:space="1" w:color="auto"/>
          <w:left w:val="single" w:sz="18" w:space="1" w:color="auto"/>
          <w:bottom w:val="single" w:sz="18" w:space="1" w:color="auto"/>
          <w:right w:val="single" w:sz="18" w:space="1" w:color="auto"/>
        </w:pBdr>
        <w:ind w:left="1134" w:right="708"/>
        <w:jc w:val="both"/>
        <w:rPr>
          <w:rFonts w:ascii="Century Gothic" w:hAnsi="Century Gothic"/>
          <w:b/>
          <w:sz w:val="16"/>
        </w:rPr>
      </w:pPr>
      <w:r>
        <w:rPr>
          <w:rFonts w:ascii="Century Gothic" w:hAnsi="Century Gothic"/>
          <w:b/>
          <w:sz w:val="16"/>
        </w:rPr>
        <w:t xml:space="preserve">02-TRANSFERÊNCIA PARA             *06-DOAÇÃO            </w:t>
      </w:r>
      <w:r>
        <w:rPr>
          <w:rFonts w:ascii="Century Gothic" w:hAnsi="Century Gothic"/>
          <w:b/>
          <w:sz w:val="16"/>
        </w:rPr>
        <w:tab/>
        <w:t>*10 - CANCEL. NOTAS</w:t>
      </w:r>
    </w:p>
    <w:p w14:paraId="1DE33629" w14:textId="77777777" w:rsidR="0018353A" w:rsidRDefault="0018353A">
      <w:pPr>
        <w:pBdr>
          <w:top w:val="single" w:sz="18" w:space="1" w:color="auto"/>
          <w:left w:val="single" w:sz="18" w:space="1" w:color="auto"/>
          <w:bottom w:val="single" w:sz="18" w:space="1" w:color="auto"/>
          <w:right w:val="single" w:sz="18" w:space="1" w:color="auto"/>
        </w:pBdr>
        <w:ind w:left="1134" w:right="708"/>
        <w:jc w:val="both"/>
        <w:rPr>
          <w:rFonts w:ascii="Century Gothic" w:hAnsi="Century Gothic"/>
          <w:b/>
          <w:sz w:val="16"/>
        </w:rPr>
      </w:pPr>
      <w:r>
        <w:rPr>
          <w:rFonts w:ascii="Century Gothic" w:hAnsi="Century Gothic"/>
          <w:b/>
          <w:sz w:val="16"/>
        </w:rPr>
        <w:t>03-TRANSFERÊNCIA DE                   *07-BAIXA IMPRESTAB.</w:t>
      </w:r>
      <w:r>
        <w:rPr>
          <w:rFonts w:ascii="Century Gothic" w:hAnsi="Century Gothic"/>
          <w:b/>
          <w:sz w:val="16"/>
        </w:rPr>
        <w:tab/>
        <w:t>*11-TELA MENU</w:t>
      </w:r>
    </w:p>
    <w:p w14:paraId="30A18FB3" w14:textId="77777777" w:rsidR="0018353A" w:rsidRDefault="0018353A">
      <w:pPr>
        <w:pBdr>
          <w:top w:val="single" w:sz="18" w:space="1" w:color="auto"/>
          <w:left w:val="single" w:sz="18" w:space="1" w:color="auto"/>
          <w:bottom w:val="single" w:sz="18" w:space="1" w:color="auto"/>
          <w:right w:val="single" w:sz="18" w:space="1" w:color="auto"/>
        </w:pBdr>
        <w:ind w:left="1134" w:right="708"/>
        <w:jc w:val="both"/>
        <w:rPr>
          <w:rFonts w:ascii="Century Gothic" w:hAnsi="Century Gothic"/>
          <w:b/>
          <w:sz w:val="16"/>
        </w:rPr>
      </w:pPr>
      <w:r>
        <w:rPr>
          <w:rFonts w:ascii="Century Gothic" w:hAnsi="Century Gothic"/>
          <w:b/>
          <w:sz w:val="16"/>
        </w:rPr>
        <w:t xml:space="preserve">04-DEVOLUÇÃO MATERIAIS          *08-BAIXA DESUSO         </w:t>
      </w:r>
      <w:r>
        <w:rPr>
          <w:rFonts w:ascii="Century Gothic" w:hAnsi="Century Gothic"/>
          <w:b/>
          <w:sz w:val="16"/>
        </w:rPr>
        <w:tab/>
        <w:t>*12-EMISSÃO DE NOTAS</w:t>
      </w:r>
    </w:p>
    <w:p w14:paraId="41128079" w14:textId="77777777" w:rsidR="0018353A" w:rsidRDefault="0018353A">
      <w:pPr>
        <w:spacing w:before="240" w:line="360" w:lineRule="auto"/>
        <w:ind w:right="-232"/>
        <w:outlineLvl w:val="0"/>
        <w:rPr>
          <w:rFonts w:ascii="Arial" w:hAnsi="Arial"/>
          <w:b/>
          <w:color w:val="0000FF"/>
          <w:sz w:val="24"/>
          <w:u w:val="single"/>
        </w:rPr>
      </w:pPr>
      <w:bookmarkStart w:id="179" w:name="_Toc492352367"/>
      <w:bookmarkStart w:id="180" w:name="_Toc493651303"/>
      <w:r>
        <w:rPr>
          <w:rFonts w:ascii="Arial" w:hAnsi="Arial"/>
          <w:b/>
          <w:color w:val="0000FF"/>
          <w:sz w:val="24"/>
          <w:u w:val="single"/>
        </w:rPr>
        <w:t>Preenchimento dos Campos</w:t>
      </w:r>
      <w:bookmarkEnd w:id="179"/>
      <w:bookmarkEnd w:id="180"/>
      <w:r>
        <w:rPr>
          <w:rFonts w:ascii="Arial" w:hAnsi="Arial"/>
          <w:b/>
          <w:color w:val="0000FF"/>
          <w:sz w:val="24"/>
          <w:u w:val="single"/>
        </w:rPr>
        <w:t>:</w:t>
      </w:r>
    </w:p>
    <w:p w14:paraId="7DD76F81" w14:textId="77777777" w:rsidR="0018353A" w:rsidRDefault="0018353A" w:rsidP="00B83C07">
      <w:pPr>
        <w:numPr>
          <w:ilvl w:val="0"/>
          <w:numId w:val="114"/>
        </w:numPr>
        <w:spacing w:before="120" w:after="120" w:line="160" w:lineRule="exact"/>
        <w:ind w:left="357" w:hanging="357"/>
        <w:rPr>
          <w:rFonts w:ascii="Arial" w:hAnsi="Arial"/>
          <w:sz w:val="24"/>
        </w:rPr>
      </w:pPr>
      <w:r>
        <w:rPr>
          <w:rFonts w:ascii="Arial" w:hAnsi="Arial"/>
          <w:sz w:val="24"/>
        </w:rPr>
        <w:t>Digitar o código do almoxarifado que está efetuando o recebimento do m</w:t>
      </w:r>
      <w:r>
        <w:rPr>
          <w:rFonts w:ascii="Arial" w:hAnsi="Arial"/>
          <w:sz w:val="24"/>
        </w:rPr>
        <w:t>a</w:t>
      </w:r>
      <w:r>
        <w:rPr>
          <w:rFonts w:ascii="Arial" w:hAnsi="Arial"/>
          <w:sz w:val="24"/>
        </w:rPr>
        <w:t>terial.</w:t>
      </w:r>
    </w:p>
    <w:p w14:paraId="4CDDA7FD" w14:textId="77777777" w:rsidR="0018353A" w:rsidRDefault="0018353A" w:rsidP="00B83C07">
      <w:pPr>
        <w:numPr>
          <w:ilvl w:val="0"/>
          <w:numId w:val="114"/>
        </w:numPr>
        <w:ind w:left="357" w:hanging="357"/>
        <w:rPr>
          <w:rFonts w:ascii="Arial" w:hAnsi="Arial"/>
          <w:sz w:val="24"/>
        </w:rPr>
      </w:pPr>
      <w:r>
        <w:rPr>
          <w:rFonts w:ascii="Arial" w:hAnsi="Arial"/>
          <w:sz w:val="24"/>
        </w:rPr>
        <w:t>Digitar o código do almoxarifado não implantado, que está efetuando a transferência do material.</w:t>
      </w:r>
    </w:p>
    <w:p w14:paraId="6E828620" w14:textId="77777777" w:rsidR="0018353A" w:rsidRDefault="0018353A" w:rsidP="00B83C07">
      <w:pPr>
        <w:numPr>
          <w:ilvl w:val="0"/>
          <w:numId w:val="114"/>
        </w:numPr>
        <w:spacing w:before="120" w:after="120" w:line="160" w:lineRule="exact"/>
        <w:ind w:left="357" w:hanging="357"/>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respectivo documento da transferência.</w:t>
      </w:r>
    </w:p>
    <w:p w14:paraId="20606513" w14:textId="77777777" w:rsidR="0018353A" w:rsidRDefault="0018353A" w:rsidP="00B83C07">
      <w:pPr>
        <w:numPr>
          <w:ilvl w:val="0"/>
          <w:numId w:val="114"/>
        </w:numPr>
        <w:spacing w:before="120" w:line="160" w:lineRule="exact"/>
        <w:ind w:left="357" w:hanging="357"/>
        <w:rPr>
          <w:rFonts w:ascii="Arial" w:hAnsi="Arial"/>
          <w:sz w:val="24"/>
        </w:rPr>
      </w:pPr>
      <w:r>
        <w:rPr>
          <w:rFonts w:ascii="Arial" w:hAnsi="Arial"/>
          <w:sz w:val="24"/>
        </w:rPr>
        <w:t>Digitar o código do material, que está sendo recebido, sem ponto nem hífen.</w:t>
      </w:r>
    </w:p>
    <w:p w14:paraId="2D124FA9" w14:textId="77777777" w:rsidR="0018353A" w:rsidRDefault="0018353A" w:rsidP="00B83C07">
      <w:pPr>
        <w:numPr>
          <w:ilvl w:val="0"/>
          <w:numId w:val="114"/>
        </w:numPr>
        <w:spacing w:before="120"/>
        <w:ind w:left="357" w:hanging="357"/>
        <w:rPr>
          <w:rFonts w:ascii="Arial" w:hAnsi="Arial"/>
          <w:sz w:val="24"/>
        </w:rPr>
      </w:pPr>
      <w:r>
        <w:rPr>
          <w:rFonts w:ascii="Arial" w:hAnsi="Arial"/>
          <w:sz w:val="24"/>
        </w:rPr>
        <w:t>Digitar a quantidade do material que se está recebendo, acrescentando ví</w:t>
      </w:r>
      <w:r>
        <w:rPr>
          <w:rFonts w:ascii="Arial" w:hAnsi="Arial"/>
          <w:sz w:val="24"/>
        </w:rPr>
        <w:t>r</w:t>
      </w:r>
      <w:r>
        <w:rPr>
          <w:rFonts w:ascii="Arial" w:hAnsi="Arial"/>
          <w:sz w:val="24"/>
        </w:rPr>
        <w:t>gula e dois zeros. (ex: 10 = 100,00).</w:t>
      </w:r>
    </w:p>
    <w:p w14:paraId="3286E45B" w14:textId="77777777" w:rsidR="0018353A" w:rsidRDefault="0018353A" w:rsidP="00B83C07">
      <w:pPr>
        <w:numPr>
          <w:ilvl w:val="0"/>
          <w:numId w:val="114"/>
        </w:numPr>
        <w:spacing w:before="120" w:line="160" w:lineRule="exact"/>
        <w:ind w:left="357" w:hanging="357"/>
        <w:rPr>
          <w:rFonts w:ascii="Arial" w:hAnsi="Arial"/>
          <w:sz w:val="24"/>
        </w:rPr>
      </w:pPr>
      <w:r>
        <w:rPr>
          <w:rFonts w:ascii="Arial" w:hAnsi="Arial"/>
          <w:sz w:val="24"/>
        </w:rPr>
        <w:t>Digitar o valor do material, inclusive os centavos, acrescentando vírgula.</w:t>
      </w:r>
    </w:p>
    <w:p w14:paraId="7BF3485A" w14:textId="77777777" w:rsidR="0018353A" w:rsidRDefault="0018353A" w:rsidP="00B83C07">
      <w:pPr>
        <w:numPr>
          <w:ilvl w:val="0"/>
          <w:numId w:val="114"/>
        </w:numPr>
        <w:spacing w:before="120" w:after="120"/>
        <w:ind w:left="357" w:hanging="357"/>
        <w:rPr>
          <w:rFonts w:ascii="Arial" w:hAnsi="Arial"/>
          <w:sz w:val="24"/>
        </w:rPr>
      </w:pPr>
      <w:r>
        <w:rPr>
          <w:rFonts w:ascii="Arial" w:hAnsi="Arial"/>
          <w:sz w:val="24"/>
        </w:rPr>
        <w:t>Digitar n</w:t>
      </w:r>
      <w:r>
        <w:rPr>
          <w:rFonts w:ascii="Arial" w:hAnsi="Arial"/>
          <w:sz w:val="24"/>
          <w:vertAlign w:val="superscript"/>
        </w:rPr>
        <w:t>o</w:t>
      </w:r>
      <w:r>
        <w:rPr>
          <w:rFonts w:ascii="Arial" w:hAnsi="Arial"/>
          <w:sz w:val="24"/>
        </w:rPr>
        <w:t xml:space="preserve"> para acessar a tela desejada.</w:t>
      </w:r>
    </w:p>
    <w:p w14:paraId="3F2BA7F8" w14:textId="3E15C36D" w:rsidR="0018353A" w:rsidRDefault="00A67D4D">
      <w:pPr>
        <w:spacing w:before="120" w:after="120" w:line="200" w:lineRule="exact"/>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6800" behindDoc="0" locked="0" layoutInCell="0" allowOverlap="1" wp14:anchorId="23C61D89" wp14:editId="72C65773">
                <wp:simplePos x="0" y="0"/>
                <wp:positionH relativeFrom="column">
                  <wp:posOffset>11430</wp:posOffset>
                </wp:positionH>
                <wp:positionV relativeFrom="paragraph">
                  <wp:posOffset>73025</wp:posOffset>
                </wp:positionV>
                <wp:extent cx="365760" cy="182880"/>
                <wp:effectExtent l="0" t="0" r="0" b="0"/>
                <wp:wrapNone/>
                <wp:docPr id="1740404465" name="AutoShape 7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2C494" id="AutoShape 719" o:spid="_x0000_s1026" type="#_x0000_t13" style="position:absolute;margin-left:.9pt;margin-top:5.75pt;width:28.8pt;height:14.4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08D7B7EE" w14:textId="77777777" w:rsidR="0018353A" w:rsidRDefault="0018353A">
      <w:pPr>
        <w:spacing w:before="240" w:line="360" w:lineRule="auto"/>
        <w:ind w:right="-232"/>
        <w:outlineLvl w:val="0"/>
        <w:rPr>
          <w:rFonts w:ascii="Arial" w:hAnsi="Arial"/>
          <w:b/>
          <w:color w:val="0000FF"/>
          <w:sz w:val="24"/>
          <w:u w:val="single"/>
        </w:rPr>
      </w:pPr>
      <w:bookmarkStart w:id="181" w:name="_Toc492352368"/>
      <w:bookmarkStart w:id="182" w:name="_Toc493651304"/>
      <w:r>
        <w:rPr>
          <w:rFonts w:ascii="Arial" w:hAnsi="Arial"/>
          <w:b/>
          <w:color w:val="0000FF"/>
          <w:sz w:val="24"/>
          <w:u w:val="single"/>
        </w:rPr>
        <w:t>Observações</w:t>
      </w:r>
      <w:bookmarkEnd w:id="181"/>
      <w:bookmarkEnd w:id="182"/>
      <w:r>
        <w:rPr>
          <w:rFonts w:ascii="Arial" w:hAnsi="Arial"/>
          <w:b/>
          <w:color w:val="0000FF"/>
          <w:sz w:val="24"/>
          <w:u w:val="single"/>
        </w:rPr>
        <w:t>:</w:t>
      </w:r>
    </w:p>
    <w:p w14:paraId="56B7C8FA" w14:textId="77777777" w:rsidR="0018353A" w:rsidRDefault="0018353A">
      <w:pPr>
        <w:numPr>
          <w:ilvl w:val="0"/>
          <w:numId w:val="86"/>
        </w:numPr>
        <w:spacing w:before="120" w:line="160" w:lineRule="exact"/>
        <w:jc w:val="both"/>
        <w:rPr>
          <w:rFonts w:ascii="Arial" w:hAnsi="Arial"/>
          <w:b/>
          <w:sz w:val="24"/>
        </w:rPr>
      </w:pPr>
      <w:r>
        <w:rPr>
          <w:rFonts w:ascii="Arial" w:hAnsi="Arial"/>
          <w:b/>
          <w:sz w:val="24"/>
        </w:rPr>
        <w:t xml:space="preserve">Esta tela só será disponibilizada ao usuário mediante solicitação a DGSS.4. </w:t>
      </w:r>
    </w:p>
    <w:p w14:paraId="63A5FC67" w14:textId="77777777" w:rsidR="0018353A" w:rsidRDefault="0018353A">
      <w:pPr>
        <w:numPr>
          <w:ilvl w:val="0"/>
          <w:numId w:val="86"/>
        </w:numPr>
        <w:spacing w:after="120"/>
        <w:jc w:val="both"/>
        <w:rPr>
          <w:rFonts w:ascii="Arial" w:hAnsi="Arial"/>
          <w:sz w:val="24"/>
        </w:rPr>
      </w:pPr>
      <w:r>
        <w:rPr>
          <w:rFonts w:ascii="Arial" w:hAnsi="Arial"/>
          <w:sz w:val="24"/>
        </w:rPr>
        <w:t>Ocorrendo erro no registro do código do Almoxarifado de Origem, no código do material,   em sua quantidade e em seu valor, só será possível efetuar a correção por meio da tela A-044,  “</w:t>
      </w:r>
      <w:r>
        <w:rPr>
          <w:rFonts w:ascii="Arial" w:hAnsi="Arial"/>
          <w:i/>
          <w:sz w:val="24"/>
        </w:rPr>
        <w:t>Ajuste de La</w:t>
      </w:r>
      <w:r>
        <w:rPr>
          <w:rFonts w:ascii="Arial" w:hAnsi="Arial"/>
          <w:i/>
          <w:sz w:val="24"/>
        </w:rPr>
        <w:t>n</w:t>
      </w:r>
      <w:r>
        <w:rPr>
          <w:rFonts w:ascii="Arial" w:hAnsi="Arial"/>
          <w:i/>
          <w:sz w:val="24"/>
        </w:rPr>
        <w:t>çamento</w:t>
      </w:r>
      <w:r>
        <w:rPr>
          <w:rFonts w:ascii="Arial" w:hAnsi="Arial"/>
          <w:sz w:val="24"/>
        </w:rPr>
        <w:t>”.</w:t>
      </w:r>
    </w:p>
    <w:p w14:paraId="71D0F699" w14:textId="77777777" w:rsidR="0018353A" w:rsidRDefault="0018353A">
      <w:pPr>
        <w:spacing w:before="240" w:line="360" w:lineRule="auto"/>
        <w:ind w:right="-232"/>
        <w:outlineLvl w:val="0"/>
        <w:rPr>
          <w:b/>
          <w:color w:val="0000FF"/>
          <w:sz w:val="28"/>
        </w:rPr>
      </w:pPr>
      <w:bookmarkStart w:id="183" w:name="_Toc492352369"/>
      <w:bookmarkStart w:id="184" w:name="_Toc493651305"/>
    </w:p>
    <w:p w14:paraId="78913D18" w14:textId="77777777" w:rsidR="0018353A" w:rsidRDefault="0018353A">
      <w:pPr>
        <w:pStyle w:val="Ttulo3"/>
      </w:pPr>
      <w:r>
        <w:br w:type="page"/>
      </w:r>
      <w:bookmarkStart w:id="185" w:name="_Toc528116759"/>
      <w:bookmarkStart w:id="186" w:name="_Toc120097791"/>
      <w:r>
        <w:lastRenderedPageBreak/>
        <w:t>2.3.   Entrada  Por  Devolução</w:t>
      </w:r>
      <w:bookmarkEnd w:id="183"/>
      <w:bookmarkEnd w:id="184"/>
      <w:bookmarkEnd w:id="185"/>
      <w:bookmarkEnd w:id="186"/>
    </w:p>
    <w:p w14:paraId="76E1C91C" w14:textId="77777777" w:rsidR="0018353A" w:rsidRDefault="0018353A">
      <w:pPr>
        <w:pStyle w:val="Ttulo4"/>
      </w:pPr>
      <w:bookmarkStart w:id="187" w:name="_Toc492352370"/>
      <w:bookmarkStart w:id="188" w:name="_Toc493651306"/>
      <w:bookmarkStart w:id="189" w:name="_Toc528116760"/>
      <w:bookmarkStart w:id="190" w:name="_Toc120097792"/>
      <w:r>
        <w:t>2.3.1.   Com  Nota  de  Distribuição</w:t>
      </w:r>
      <w:bookmarkEnd w:id="187"/>
      <w:bookmarkEnd w:id="188"/>
      <w:bookmarkEnd w:id="189"/>
      <w:bookmarkEnd w:id="190"/>
    </w:p>
    <w:p w14:paraId="4EED4011" w14:textId="77777777" w:rsidR="0018353A" w:rsidRDefault="0018353A">
      <w:pPr>
        <w:pStyle w:val="Ttulo5"/>
        <w:numPr>
          <w:ilvl w:val="0"/>
          <w:numId w:val="0"/>
        </w:numPr>
        <w:rPr>
          <w:sz w:val="28"/>
        </w:rPr>
      </w:pPr>
      <w:bookmarkStart w:id="191" w:name="_Toc492352371"/>
      <w:bookmarkStart w:id="192" w:name="_Toc493651307"/>
      <w:bookmarkStart w:id="193" w:name="_Toc528116761"/>
      <w:bookmarkStart w:id="194" w:name="_Toc120097793"/>
      <w:r>
        <w:rPr>
          <w:sz w:val="28"/>
        </w:rPr>
        <w:t xml:space="preserve">2.3.1.1.   Tela   </w:t>
      </w:r>
      <w:bookmarkStart w:id="195" w:name="_Toc492352372"/>
      <w:bookmarkStart w:id="196" w:name="_Toc493651308"/>
      <w:bookmarkEnd w:id="191"/>
      <w:bookmarkEnd w:id="192"/>
      <w:r>
        <w:rPr>
          <w:sz w:val="28"/>
        </w:rPr>
        <w:t>A-051:  Devolução  de  Materiais</w:t>
      </w:r>
      <w:bookmarkEnd w:id="193"/>
      <w:bookmarkEnd w:id="194"/>
      <w:bookmarkEnd w:id="195"/>
      <w:bookmarkEnd w:id="196"/>
    </w:p>
    <w:p w14:paraId="7EBFA09E"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1881C270" w14:textId="77777777" w:rsidR="0018353A" w:rsidRDefault="0018353A">
      <w:pPr>
        <w:jc w:val="center"/>
        <w:rPr>
          <w:rFonts w:ascii="Arial" w:hAnsi="Arial"/>
          <w:color w:val="800000"/>
          <w:sz w:val="24"/>
        </w:rPr>
      </w:pPr>
      <w:r>
        <w:rPr>
          <w:rFonts w:ascii="Arial" w:hAnsi="Arial"/>
          <w:color w:val="800000"/>
          <w:sz w:val="24"/>
        </w:rPr>
        <w:t>Registrar  o recebimento  de materiais  devolvidos  por Unidade de Consumo,  constantes em  Notas de Distribuição emitidas pelo SUPRI.</w:t>
      </w:r>
    </w:p>
    <w:p w14:paraId="450D1209" w14:textId="77777777" w:rsidR="0018353A" w:rsidRDefault="0018353A"/>
    <w:p w14:paraId="2179CAD3" w14:textId="77777777" w:rsidR="0018353A" w:rsidRDefault="0018353A"/>
    <w:p w14:paraId="5866B52D"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774165D9"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S.M.G.                    CONTROLE DE ESTOQUES DE MATERIAIS                                   09:00:00</w:t>
      </w:r>
    </w:p>
    <w:p w14:paraId="22ED2241" w14:textId="77777777" w:rsidR="0018353A" w:rsidRDefault="0018353A">
      <w:pPr>
        <w:pBdr>
          <w:top w:val="single" w:sz="18" w:space="1" w:color="auto"/>
          <w:left w:val="single" w:sz="18" w:space="0" w:color="auto"/>
          <w:bottom w:val="single" w:sz="18" w:space="1" w:color="auto"/>
          <w:right w:val="single" w:sz="18" w:space="15" w:color="auto"/>
        </w:pBdr>
        <w:spacing w:line="360" w:lineRule="auto"/>
        <w:ind w:left="567" w:right="992" w:firstLine="142"/>
        <w:jc w:val="both"/>
        <w:rPr>
          <w:rFonts w:ascii="Century Gothic" w:hAnsi="Century Gothic"/>
          <w:b/>
        </w:rPr>
      </w:pPr>
      <w:r>
        <w:rPr>
          <w:rFonts w:ascii="Century Gothic" w:hAnsi="Century Gothic"/>
          <w:b/>
        </w:rPr>
        <w:t xml:space="preserve">                             DEVOLUÇÃO DE MATERIAIS DISTRIBU</w:t>
      </w:r>
      <w:r>
        <w:rPr>
          <w:rFonts w:ascii="Century Gothic" w:hAnsi="Century Gothic"/>
          <w:b/>
        </w:rPr>
        <w:t>Í</w:t>
      </w:r>
      <w:r>
        <w:rPr>
          <w:rFonts w:ascii="Century Gothic" w:hAnsi="Century Gothic"/>
          <w:b/>
        </w:rPr>
        <w:t xml:space="preserve">DOS                </w:t>
      </w:r>
    </w:p>
    <w:p w14:paraId="7E47EB28"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ALMOXARIFADO RECEBEDOR (                 </w:t>
      </w:r>
      <w:r>
        <w:rPr>
          <w:rFonts w:ascii="Arial" w:hAnsi="Arial"/>
          <w:b/>
          <w:color w:val="0000FF"/>
          <w:sz w:val="22"/>
          <w:u w:val="single"/>
        </w:rPr>
        <w:t>1</w:t>
      </w:r>
      <w:r>
        <w:rPr>
          <w:rFonts w:ascii="Century Gothic" w:hAnsi="Century Gothic"/>
          <w:b/>
        </w:rPr>
        <w:t xml:space="preserve">                )    </w:t>
      </w:r>
      <w:r>
        <w:rPr>
          <w:rFonts w:ascii="Century Gothic" w:hAnsi="Century Gothic"/>
          <w:b/>
          <w:sz w:val="24"/>
        </w:rPr>
        <w:t xml:space="preserve">        </w:t>
      </w:r>
      <w:r>
        <w:rPr>
          <w:rFonts w:ascii="Century Gothic" w:hAnsi="Century Gothic"/>
          <w:b/>
        </w:rPr>
        <w:t xml:space="preserve">                                     </w:t>
      </w:r>
    </w:p>
    <w:p w14:paraId="28154BAD"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UNIDADE DE CONSUMO       (           </w:t>
      </w:r>
      <w:r>
        <w:rPr>
          <w:rFonts w:ascii="Arial" w:hAnsi="Arial"/>
          <w:b/>
          <w:color w:val="0000FF"/>
          <w:sz w:val="22"/>
          <w:u w:val="single"/>
        </w:rPr>
        <w:t>2</w:t>
      </w:r>
      <w:r>
        <w:rPr>
          <w:rFonts w:ascii="Century Gothic" w:hAnsi="Century Gothic"/>
          <w:b/>
        </w:rPr>
        <w:t xml:space="preserve">               )   NR. NOTA DE ENTR</w:t>
      </w:r>
      <w:r>
        <w:rPr>
          <w:rFonts w:ascii="Century Gothic" w:hAnsi="Century Gothic"/>
          <w:b/>
        </w:rPr>
        <w:t>E</w:t>
      </w:r>
      <w:r>
        <w:rPr>
          <w:rFonts w:ascii="Century Gothic" w:hAnsi="Century Gothic"/>
          <w:b/>
        </w:rPr>
        <w:t xml:space="preserve">GA (        </w:t>
      </w:r>
      <w:r>
        <w:rPr>
          <w:rFonts w:ascii="Arial" w:hAnsi="Arial"/>
          <w:b/>
          <w:sz w:val="22"/>
        </w:rPr>
        <w:t xml:space="preserve"> </w:t>
      </w:r>
      <w:r>
        <w:rPr>
          <w:rFonts w:ascii="Arial" w:hAnsi="Arial"/>
          <w:b/>
          <w:color w:val="0000FF"/>
          <w:sz w:val="22"/>
          <w:u w:val="single"/>
        </w:rPr>
        <w:t>3</w:t>
      </w:r>
      <w:r>
        <w:rPr>
          <w:rFonts w:ascii="Century Gothic" w:hAnsi="Century Gothic"/>
          <w:b/>
        </w:rPr>
        <w:t xml:space="preserve">      )</w:t>
      </w:r>
    </w:p>
    <w:p w14:paraId="54050649"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---COD. DO MATERIAL- -  -QUANTIDADE----COD. DO MAT</w:t>
      </w:r>
      <w:r>
        <w:rPr>
          <w:rFonts w:ascii="Century Gothic" w:hAnsi="Century Gothic"/>
          <w:b/>
        </w:rPr>
        <w:t>E</w:t>
      </w:r>
      <w:r>
        <w:rPr>
          <w:rFonts w:ascii="Century Gothic" w:hAnsi="Century Gothic"/>
          <w:b/>
        </w:rPr>
        <w:t xml:space="preserve">RIAL---  QUANTIDADE </w:t>
      </w:r>
    </w:p>
    <w:p w14:paraId="5FCF0193"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                                    )      (                  )         (                         )          (                  )</w:t>
      </w:r>
    </w:p>
    <w:p w14:paraId="237C4330"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                                    )      (                  )         (                         )          (                  )</w:t>
      </w:r>
    </w:p>
    <w:p w14:paraId="712A59A8"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                                    )      (                  )         (                         )          (                  )</w:t>
      </w:r>
    </w:p>
    <w:p w14:paraId="00BE7E57"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                </w:t>
      </w:r>
      <w:r>
        <w:rPr>
          <w:rFonts w:ascii="Arial" w:hAnsi="Arial"/>
          <w:b/>
          <w:color w:val="0000FF"/>
          <w:sz w:val="22"/>
          <w:u w:val="single"/>
        </w:rPr>
        <w:t>4</w:t>
      </w:r>
      <w:r>
        <w:rPr>
          <w:rFonts w:ascii="Century Gothic" w:hAnsi="Century Gothic"/>
          <w:b/>
        </w:rPr>
        <w:t xml:space="preserve">                 )       (        </w:t>
      </w:r>
      <w:r>
        <w:rPr>
          <w:rFonts w:ascii="Arial" w:hAnsi="Arial"/>
          <w:b/>
          <w:color w:val="0000FF"/>
          <w:sz w:val="22"/>
          <w:u w:val="single"/>
        </w:rPr>
        <w:t>5</w:t>
      </w:r>
      <w:r>
        <w:rPr>
          <w:rFonts w:ascii="Century Gothic" w:hAnsi="Century Gothic"/>
          <w:b/>
        </w:rPr>
        <w:t xml:space="preserve">        )         (          </w:t>
      </w:r>
      <w:r>
        <w:rPr>
          <w:rFonts w:ascii="Arial" w:hAnsi="Arial"/>
          <w:b/>
          <w:color w:val="0000FF"/>
          <w:sz w:val="22"/>
          <w:u w:val="single"/>
        </w:rPr>
        <w:t>4</w:t>
      </w:r>
      <w:r>
        <w:rPr>
          <w:rFonts w:ascii="Century Gothic" w:hAnsi="Century Gothic"/>
          <w:b/>
        </w:rPr>
        <w:t xml:space="preserve">             )          (         </w:t>
      </w:r>
      <w:r>
        <w:rPr>
          <w:rFonts w:ascii="Arial" w:hAnsi="Arial"/>
          <w:b/>
          <w:color w:val="0000FF"/>
          <w:sz w:val="22"/>
          <w:u w:val="single"/>
        </w:rPr>
        <w:t>5</w:t>
      </w:r>
      <w:r>
        <w:rPr>
          <w:rFonts w:ascii="Century Gothic" w:hAnsi="Century Gothic"/>
          <w:b/>
        </w:rPr>
        <w:t xml:space="preserve">       )</w:t>
      </w:r>
    </w:p>
    <w:p w14:paraId="27019045"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                                    )      (                  )         (                         )          (                  )</w:t>
      </w:r>
    </w:p>
    <w:p w14:paraId="0208778B"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rPr>
      </w:pPr>
      <w:r>
        <w:rPr>
          <w:rFonts w:ascii="Century Gothic" w:hAnsi="Century Gothic"/>
          <w:b/>
        </w:rPr>
        <w:t xml:space="preserve">   (                                    )      (                  )         (                         )          (                  )</w:t>
      </w:r>
    </w:p>
    <w:p w14:paraId="19DED19F"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sz w:val="24"/>
        </w:rPr>
      </w:pPr>
      <w:r>
        <w:rPr>
          <w:rFonts w:ascii="Century Gothic" w:hAnsi="Century Gothic"/>
          <w:b/>
          <w:sz w:val="24"/>
        </w:rPr>
        <w:t xml:space="preserve">     </w:t>
      </w:r>
    </w:p>
    <w:p w14:paraId="141C92DA" w14:textId="77777777" w:rsidR="0018353A" w:rsidRDefault="0018353A">
      <w:pPr>
        <w:pBdr>
          <w:top w:val="single" w:sz="18" w:space="1" w:color="auto"/>
          <w:left w:val="single" w:sz="18" w:space="0" w:color="auto"/>
          <w:bottom w:val="single" w:sz="18" w:space="1" w:color="auto"/>
          <w:right w:val="single" w:sz="18" w:space="15" w:color="auto"/>
        </w:pBdr>
        <w:ind w:left="567" w:right="992"/>
        <w:jc w:val="both"/>
        <w:outlineLvl w:val="0"/>
        <w:rPr>
          <w:rFonts w:ascii="Century Gothic" w:hAnsi="Century Gothic"/>
          <w:b/>
        </w:rPr>
      </w:pPr>
      <w:r>
        <w:rPr>
          <w:rFonts w:ascii="Century Gothic" w:hAnsi="Century Gothic"/>
          <w:b/>
        </w:rPr>
        <w:t xml:space="preserve">  PARA AS MOVIMENTAÇÕES DE MATERIAIS, ASSINALAR A OPÇÃO DESEJADA:(  </w:t>
      </w:r>
      <w:r>
        <w:rPr>
          <w:rFonts w:ascii="Arial" w:hAnsi="Arial"/>
          <w:b/>
          <w:color w:val="0000FF"/>
          <w:sz w:val="22"/>
          <w:u w:val="single"/>
        </w:rPr>
        <w:t>6</w:t>
      </w:r>
      <w:r>
        <w:rPr>
          <w:rFonts w:ascii="Century Gothic" w:hAnsi="Century Gothic"/>
          <w:b/>
        </w:rPr>
        <w:t xml:space="preserve">  )</w:t>
      </w:r>
    </w:p>
    <w:p w14:paraId="273A6C02"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sz w:val="16"/>
        </w:rPr>
      </w:pPr>
      <w:r>
        <w:rPr>
          <w:rFonts w:ascii="Century Gothic" w:hAnsi="Century Gothic"/>
          <w:b/>
          <w:sz w:val="16"/>
        </w:rPr>
        <w:t xml:space="preserve">01-ENTRADA C/ EMPENHO            06-DOAÇAO    </w:t>
      </w:r>
      <w:r>
        <w:rPr>
          <w:rFonts w:ascii="Century Gothic" w:hAnsi="Century Gothic"/>
          <w:b/>
          <w:sz w:val="16"/>
        </w:rPr>
        <w:tab/>
        <w:t xml:space="preserve">                        10-CANCEL. DE N</w:t>
      </w:r>
      <w:r>
        <w:rPr>
          <w:rFonts w:ascii="Century Gothic" w:hAnsi="Century Gothic"/>
          <w:b/>
          <w:sz w:val="16"/>
        </w:rPr>
        <w:t>O</w:t>
      </w:r>
      <w:r>
        <w:rPr>
          <w:rFonts w:ascii="Century Gothic" w:hAnsi="Century Gothic"/>
          <w:b/>
          <w:sz w:val="16"/>
        </w:rPr>
        <w:t>TAS</w:t>
      </w:r>
    </w:p>
    <w:p w14:paraId="074E4A68"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sz w:val="16"/>
        </w:rPr>
      </w:pPr>
      <w:r>
        <w:rPr>
          <w:rFonts w:ascii="Century Gothic" w:hAnsi="Century Gothic"/>
          <w:b/>
          <w:sz w:val="16"/>
        </w:rPr>
        <w:t xml:space="preserve">02-TRANSFERÊNCIA PARA              07-BAIXA IMPRESTAB.        </w:t>
      </w:r>
      <w:r>
        <w:rPr>
          <w:rFonts w:ascii="Century Gothic" w:hAnsi="Century Gothic"/>
          <w:b/>
          <w:sz w:val="16"/>
        </w:rPr>
        <w:tab/>
        <w:t xml:space="preserve">        11-TELA MENU</w:t>
      </w:r>
    </w:p>
    <w:p w14:paraId="6189200E"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sz w:val="16"/>
        </w:rPr>
      </w:pPr>
      <w:r>
        <w:rPr>
          <w:rFonts w:ascii="Century Gothic" w:hAnsi="Century Gothic"/>
          <w:b/>
          <w:sz w:val="16"/>
        </w:rPr>
        <w:t xml:space="preserve">03-TRANSFERÊNCIA DE        </w:t>
      </w:r>
      <w:r>
        <w:rPr>
          <w:rFonts w:ascii="Century Gothic" w:hAnsi="Century Gothic"/>
          <w:b/>
          <w:sz w:val="16"/>
        </w:rPr>
        <w:tab/>
        <w:t xml:space="preserve">          08-BAIXA DESUSO                              12-EMISSAO DE NOTAS</w:t>
      </w:r>
    </w:p>
    <w:p w14:paraId="649F97FB" w14:textId="77777777" w:rsidR="0018353A" w:rsidRDefault="0018353A">
      <w:pPr>
        <w:pBdr>
          <w:top w:val="single" w:sz="18" w:space="1" w:color="auto"/>
          <w:left w:val="single" w:sz="18" w:space="0" w:color="auto"/>
          <w:bottom w:val="single" w:sz="18" w:space="1" w:color="auto"/>
          <w:right w:val="single" w:sz="18" w:space="15" w:color="auto"/>
        </w:pBdr>
        <w:ind w:left="567" w:right="992" w:firstLine="142"/>
        <w:jc w:val="both"/>
        <w:rPr>
          <w:rFonts w:ascii="Century Gothic" w:hAnsi="Century Gothic"/>
          <w:b/>
          <w:sz w:val="16"/>
        </w:rPr>
      </w:pPr>
      <w:r>
        <w:rPr>
          <w:rFonts w:ascii="Century Gothic" w:hAnsi="Century Gothic"/>
          <w:b/>
          <w:sz w:val="16"/>
        </w:rPr>
        <w:t>05-DISTRIBUIÇAO</w:t>
      </w:r>
      <w:r>
        <w:rPr>
          <w:rFonts w:ascii="Century Gothic" w:hAnsi="Century Gothic"/>
          <w:b/>
          <w:sz w:val="16"/>
        </w:rPr>
        <w:tab/>
        <w:t xml:space="preserve">           </w:t>
      </w:r>
      <w:r>
        <w:rPr>
          <w:rFonts w:ascii="Century Gothic" w:hAnsi="Century Gothic"/>
          <w:b/>
          <w:sz w:val="16"/>
        </w:rPr>
        <w:tab/>
        <w:t xml:space="preserve">          09-REEMISSAODENOTAS                    13-TRANSF.ALM .N .IMPL</w:t>
      </w:r>
    </w:p>
    <w:p w14:paraId="59966714" w14:textId="77777777" w:rsidR="0018353A" w:rsidRDefault="0018353A">
      <w:pPr>
        <w:spacing w:before="240" w:line="360" w:lineRule="auto"/>
        <w:ind w:right="-232"/>
        <w:outlineLvl w:val="0"/>
        <w:rPr>
          <w:rFonts w:ascii="Arial" w:hAnsi="Arial"/>
          <w:b/>
          <w:color w:val="0000FF"/>
          <w:sz w:val="24"/>
          <w:u w:val="single"/>
        </w:rPr>
      </w:pPr>
      <w:bookmarkStart w:id="197" w:name="_Toc492352373"/>
      <w:bookmarkStart w:id="198" w:name="_Toc493651309"/>
      <w:r>
        <w:rPr>
          <w:rFonts w:ascii="Arial" w:hAnsi="Arial"/>
          <w:b/>
          <w:color w:val="0000FF"/>
          <w:sz w:val="24"/>
          <w:u w:val="single"/>
        </w:rPr>
        <w:t>Preenchimento dos Campos</w:t>
      </w:r>
      <w:bookmarkEnd w:id="197"/>
      <w:bookmarkEnd w:id="198"/>
      <w:r>
        <w:rPr>
          <w:rFonts w:ascii="Arial" w:hAnsi="Arial"/>
          <w:b/>
          <w:color w:val="0000FF"/>
          <w:sz w:val="24"/>
          <w:u w:val="single"/>
        </w:rPr>
        <w:t>:</w:t>
      </w:r>
    </w:p>
    <w:p w14:paraId="79FD3D82" w14:textId="77777777" w:rsidR="0018353A" w:rsidRDefault="0018353A">
      <w:pPr>
        <w:numPr>
          <w:ilvl w:val="0"/>
          <w:numId w:val="115"/>
        </w:numPr>
        <w:spacing w:before="120" w:after="120"/>
        <w:jc w:val="both"/>
        <w:rPr>
          <w:rFonts w:ascii="Arial" w:hAnsi="Arial"/>
          <w:sz w:val="24"/>
        </w:rPr>
      </w:pPr>
      <w:r>
        <w:rPr>
          <w:rFonts w:ascii="Arial" w:hAnsi="Arial"/>
          <w:sz w:val="24"/>
        </w:rPr>
        <w:t>Digitar o código do almoxarifado que está recebendo o material.</w:t>
      </w:r>
    </w:p>
    <w:p w14:paraId="032D9CDD" w14:textId="77777777" w:rsidR="0018353A" w:rsidRDefault="0018353A">
      <w:pPr>
        <w:numPr>
          <w:ilvl w:val="0"/>
          <w:numId w:val="115"/>
        </w:numPr>
        <w:spacing w:before="120" w:after="120"/>
        <w:jc w:val="both"/>
        <w:rPr>
          <w:rFonts w:ascii="Arial" w:hAnsi="Arial"/>
          <w:sz w:val="24"/>
        </w:rPr>
      </w:pPr>
      <w:r>
        <w:rPr>
          <w:rFonts w:ascii="Arial" w:hAnsi="Arial"/>
          <w:sz w:val="24"/>
        </w:rPr>
        <w:t>Digitar o código da Unidade de Consumo.</w:t>
      </w:r>
    </w:p>
    <w:p w14:paraId="07E78ED9" w14:textId="77777777" w:rsidR="0018353A" w:rsidRDefault="0018353A">
      <w:pPr>
        <w:numPr>
          <w:ilvl w:val="0"/>
          <w:numId w:val="115"/>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(SUPRI) da nota de Distribuição que está sendo devolv</w:t>
      </w:r>
      <w:r>
        <w:rPr>
          <w:rFonts w:ascii="Arial" w:hAnsi="Arial"/>
          <w:sz w:val="24"/>
        </w:rPr>
        <w:t>i</w:t>
      </w:r>
      <w:r>
        <w:rPr>
          <w:rFonts w:ascii="Arial" w:hAnsi="Arial"/>
          <w:sz w:val="24"/>
        </w:rPr>
        <w:t>da.</w:t>
      </w:r>
    </w:p>
    <w:p w14:paraId="595FD607" w14:textId="77777777" w:rsidR="0018353A" w:rsidRDefault="0018353A">
      <w:pPr>
        <w:numPr>
          <w:ilvl w:val="0"/>
          <w:numId w:val="115"/>
        </w:numPr>
        <w:spacing w:before="120" w:after="120"/>
        <w:jc w:val="both"/>
        <w:rPr>
          <w:rFonts w:ascii="Arial" w:hAnsi="Arial"/>
          <w:sz w:val="24"/>
        </w:rPr>
      </w:pPr>
      <w:r>
        <w:rPr>
          <w:rFonts w:ascii="Arial" w:hAnsi="Arial"/>
          <w:sz w:val="24"/>
        </w:rPr>
        <w:t>Digitar o código do material que está sendo devolvido.</w:t>
      </w:r>
    </w:p>
    <w:p w14:paraId="4CA2A80B" w14:textId="77777777" w:rsidR="0018353A" w:rsidRDefault="0018353A">
      <w:pPr>
        <w:numPr>
          <w:ilvl w:val="0"/>
          <w:numId w:val="115"/>
        </w:numPr>
        <w:spacing w:before="120" w:after="120"/>
        <w:jc w:val="both"/>
        <w:rPr>
          <w:rFonts w:ascii="Arial" w:hAnsi="Arial"/>
          <w:sz w:val="24"/>
        </w:rPr>
      </w:pPr>
      <w:r>
        <w:rPr>
          <w:rFonts w:ascii="Arial" w:hAnsi="Arial"/>
          <w:sz w:val="24"/>
        </w:rPr>
        <w:t>Digitar a quantidade do material que está sendo devolvida, com vírgula e d</w:t>
      </w:r>
      <w:r>
        <w:rPr>
          <w:rFonts w:ascii="Arial" w:hAnsi="Arial"/>
          <w:sz w:val="24"/>
        </w:rPr>
        <w:t>u</w:t>
      </w:r>
      <w:r>
        <w:rPr>
          <w:rFonts w:ascii="Arial" w:hAnsi="Arial"/>
          <w:sz w:val="24"/>
        </w:rPr>
        <w:t>as casas decimais.</w:t>
      </w:r>
    </w:p>
    <w:p w14:paraId="171592ED" w14:textId="77777777" w:rsidR="0018353A" w:rsidRDefault="0018353A">
      <w:pPr>
        <w:numPr>
          <w:ilvl w:val="0"/>
          <w:numId w:val="115"/>
        </w:numPr>
        <w:spacing w:before="120" w:after="120" w:line="480" w:lineRule="auto"/>
        <w:jc w:val="both"/>
        <w:rPr>
          <w:rFonts w:ascii="Arial" w:hAnsi="Arial"/>
          <w:sz w:val="24"/>
        </w:rPr>
      </w:pPr>
      <w:r>
        <w:rPr>
          <w:rFonts w:ascii="Arial" w:hAnsi="Arial"/>
          <w:sz w:val="24"/>
        </w:rPr>
        <w:t>Digitar n</w:t>
      </w:r>
      <w:r>
        <w:rPr>
          <w:rFonts w:ascii="Arial" w:hAnsi="Arial"/>
          <w:sz w:val="24"/>
          <w:vertAlign w:val="superscript"/>
        </w:rPr>
        <w:t>o</w:t>
      </w:r>
      <w:r>
        <w:rPr>
          <w:rFonts w:ascii="Arial" w:hAnsi="Arial"/>
          <w:sz w:val="24"/>
        </w:rPr>
        <w:t xml:space="preserve"> para acessar a tela desejada.</w:t>
      </w:r>
    </w:p>
    <w:p w14:paraId="31B25B46" w14:textId="21EF60FB"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7824" behindDoc="0" locked="0" layoutInCell="0" allowOverlap="1" wp14:anchorId="0267E3F2" wp14:editId="01973C42">
                <wp:simplePos x="0" y="0"/>
                <wp:positionH relativeFrom="column">
                  <wp:posOffset>11430</wp:posOffset>
                </wp:positionH>
                <wp:positionV relativeFrom="paragraph">
                  <wp:posOffset>73025</wp:posOffset>
                </wp:positionV>
                <wp:extent cx="365760" cy="182880"/>
                <wp:effectExtent l="0" t="0" r="0" b="0"/>
                <wp:wrapNone/>
                <wp:docPr id="1435465896" name="AutoShape 7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46E929" id="AutoShape 720" o:spid="_x0000_s1026" type="#_x0000_t13" style="position:absolute;margin-left:.9pt;margin-top:5.75pt;width:28.8pt;height:14.4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226469B8" w14:textId="77777777" w:rsidR="0018353A" w:rsidRDefault="0018353A">
      <w:pPr>
        <w:spacing w:before="240" w:line="360" w:lineRule="auto"/>
        <w:ind w:right="-232"/>
        <w:outlineLvl w:val="0"/>
        <w:rPr>
          <w:rFonts w:ascii="Arial" w:hAnsi="Arial"/>
          <w:b/>
          <w:color w:val="0000FF"/>
          <w:sz w:val="24"/>
          <w:u w:val="single"/>
        </w:rPr>
      </w:pPr>
      <w:bookmarkStart w:id="199" w:name="_Toc492352374"/>
      <w:bookmarkStart w:id="200" w:name="_Toc493651310"/>
      <w:r>
        <w:rPr>
          <w:b/>
          <w:color w:val="0000FF"/>
          <w:sz w:val="28"/>
        </w:rPr>
        <w:br w:type="page"/>
      </w:r>
      <w:r>
        <w:rPr>
          <w:rFonts w:ascii="Arial" w:hAnsi="Arial"/>
          <w:b/>
          <w:color w:val="0000FF"/>
          <w:sz w:val="24"/>
          <w:u w:val="single"/>
        </w:rPr>
        <w:lastRenderedPageBreak/>
        <w:t>Observações</w:t>
      </w:r>
      <w:bookmarkEnd w:id="199"/>
      <w:bookmarkEnd w:id="200"/>
      <w:r>
        <w:rPr>
          <w:rFonts w:ascii="Arial" w:hAnsi="Arial"/>
          <w:b/>
          <w:color w:val="0000FF"/>
          <w:sz w:val="24"/>
          <w:u w:val="single"/>
        </w:rPr>
        <w:t>:</w:t>
      </w:r>
    </w:p>
    <w:p w14:paraId="013870CB" w14:textId="77777777" w:rsidR="0018353A" w:rsidRDefault="0018353A">
      <w:pPr>
        <w:numPr>
          <w:ilvl w:val="0"/>
          <w:numId w:val="162"/>
        </w:numPr>
        <w:spacing w:before="120" w:after="120"/>
        <w:jc w:val="both"/>
        <w:rPr>
          <w:rFonts w:ascii="Arial" w:hAnsi="Arial"/>
          <w:sz w:val="24"/>
        </w:rPr>
      </w:pPr>
      <w:r>
        <w:rPr>
          <w:rFonts w:ascii="Arial" w:hAnsi="Arial"/>
          <w:sz w:val="24"/>
        </w:rPr>
        <w:t>Quando o preço do material em devolução for inferior a um centavo, deve-se considerar devolvido toda quantidade do item fornecida à Unidade, e emitir outra Nota de Distribuição constando somente a quantidade não d</w:t>
      </w:r>
      <w:r>
        <w:rPr>
          <w:rFonts w:ascii="Arial" w:hAnsi="Arial"/>
          <w:sz w:val="24"/>
        </w:rPr>
        <w:t>e</w:t>
      </w:r>
      <w:r>
        <w:rPr>
          <w:rFonts w:ascii="Arial" w:hAnsi="Arial"/>
          <w:sz w:val="24"/>
        </w:rPr>
        <w:t>volvida.</w:t>
      </w:r>
    </w:p>
    <w:p w14:paraId="6D4BD105" w14:textId="77777777" w:rsidR="0018353A" w:rsidRDefault="0018353A">
      <w:pPr>
        <w:numPr>
          <w:ilvl w:val="0"/>
          <w:numId w:val="162"/>
        </w:numPr>
        <w:spacing w:before="120" w:after="120"/>
        <w:jc w:val="both"/>
        <w:rPr>
          <w:rFonts w:ascii="Arial" w:hAnsi="Arial"/>
          <w:sz w:val="24"/>
        </w:rPr>
      </w:pPr>
      <w:r>
        <w:rPr>
          <w:rFonts w:ascii="Arial" w:hAnsi="Arial"/>
          <w:sz w:val="24"/>
        </w:rPr>
        <w:t>Na ocorrência de erro no lançamento de entrada por devolução, só será poss</w:t>
      </w:r>
      <w:r>
        <w:rPr>
          <w:rFonts w:ascii="Arial" w:hAnsi="Arial"/>
          <w:sz w:val="24"/>
        </w:rPr>
        <w:t>í</w:t>
      </w:r>
      <w:r>
        <w:rPr>
          <w:rFonts w:ascii="Arial" w:hAnsi="Arial"/>
          <w:sz w:val="24"/>
        </w:rPr>
        <w:t xml:space="preserve">vel efetuar correção por meio da tela A-044 “Ajuste de Lançamento”. </w:t>
      </w:r>
    </w:p>
    <w:p w14:paraId="109E8C48" w14:textId="77777777" w:rsidR="0018353A" w:rsidRDefault="0018353A">
      <w:pPr>
        <w:numPr>
          <w:ilvl w:val="0"/>
          <w:numId w:val="162"/>
        </w:numPr>
        <w:spacing w:before="120" w:after="120"/>
        <w:jc w:val="both"/>
        <w:rPr>
          <w:rFonts w:ascii="Arial" w:hAnsi="Arial"/>
          <w:sz w:val="24"/>
        </w:rPr>
      </w:pPr>
      <w:r>
        <w:rPr>
          <w:rFonts w:ascii="Arial" w:hAnsi="Arial"/>
          <w:sz w:val="24"/>
        </w:rPr>
        <w:t>Quando não houver Nota de Distribuição emitida pelo SUPRI para o material em devolução, deve-se utilizar a tela A-063 -</w:t>
      </w:r>
      <w:r>
        <w:rPr>
          <w:rFonts w:ascii="Arial" w:hAnsi="Arial"/>
          <w:i/>
          <w:sz w:val="24"/>
        </w:rPr>
        <w:t xml:space="preserve"> Devolução de Materiais Sem Nota</w:t>
      </w:r>
      <w:r>
        <w:rPr>
          <w:rFonts w:ascii="Arial" w:hAnsi="Arial"/>
          <w:sz w:val="24"/>
        </w:rPr>
        <w:t>.</w:t>
      </w:r>
    </w:p>
    <w:p w14:paraId="2D784E8B" w14:textId="77777777" w:rsidR="0018353A" w:rsidRDefault="0018353A">
      <w:pPr>
        <w:numPr>
          <w:ilvl w:val="0"/>
          <w:numId w:val="162"/>
        </w:numPr>
        <w:spacing w:before="120" w:after="120"/>
        <w:jc w:val="both"/>
        <w:rPr>
          <w:rFonts w:ascii="Arial" w:hAnsi="Arial"/>
          <w:sz w:val="24"/>
        </w:rPr>
      </w:pPr>
      <w:r>
        <w:rPr>
          <w:rFonts w:ascii="Arial" w:hAnsi="Arial"/>
          <w:sz w:val="24"/>
        </w:rPr>
        <w:t>Para Nota de Distribuição emitida antes de 07/94, deverá ser utilizada a tela A-063 “Devolução de Materiais sem Nota”.</w:t>
      </w:r>
    </w:p>
    <w:p w14:paraId="7B6A00A9" w14:textId="77777777" w:rsidR="0018353A" w:rsidRDefault="0018353A">
      <w:pPr>
        <w:numPr>
          <w:ilvl w:val="0"/>
          <w:numId w:val="162"/>
        </w:numPr>
        <w:spacing w:before="120" w:after="120"/>
        <w:jc w:val="both"/>
        <w:rPr>
          <w:rFonts w:ascii="Arial" w:hAnsi="Arial"/>
          <w:sz w:val="24"/>
        </w:rPr>
      </w:pPr>
      <w:r>
        <w:rPr>
          <w:rFonts w:ascii="Arial" w:hAnsi="Arial"/>
          <w:sz w:val="24"/>
        </w:rPr>
        <w:t>No caso de material que tenha tido seu código invalido, dever-se-á registrar o cód</w:t>
      </w:r>
      <w:r>
        <w:rPr>
          <w:rFonts w:ascii="Arial" w:hAnsi="Arial"/>
          <w:sz w:val="24"/>
        </w:rPr>
        <w:t>i</w:t>
      </w:r>
      <w:r>
        <w:rPr>
          <w:rFonts w:ascii="Arial" w:hAnsi="Arial"/>
          <w:sz w:val="24"/>
        </w:rPr>
        <w:t>go inválido.</w:t>
      </w:r>
    </w:p>
    <w:p w14:paraId="2CA84F41" w14:textId="77777777" w:rsidR="0018353A" w:rsidRDefault="0018353A">
      <w:pPr>
        <w:pStyle w:val="Ttulo4"/>
      </w:pPr>
      <w:r>
        <w:br w:type="page"/>
      </w:r>
      <w:bookmarkStart w:id="201" w:name="_Toc492352375"/>
      <w:bookmarkStart w:id="202" w:name="_Toc493651311"/>
      <w:bookmarkStart w:id="203" w:name="_Toc528116762"/>
      <w:bookmarkStart w:id="204" w:name="_Toc120097794"/>
      <w:r>
        <w:lastRenderedPageBreak/>
        <w:t>2.3.2.   Devolução   Sem  Nota de  Distribuição</w:t>
      </w:r>
      <w:bookmarkEnd w:id="201"/>
      <w:bookmarkEnd w:id="202"/>
      <w:bookmarkEnd w:id="203"/>
      <w:bookmarkEnd w:id="204"/>
    </w:p>
    <w:p w14:paraId="4FF52DD4" w14:textId="77777777" w:rsidR="0018353A" w:rsidRDefault="0018353A">
      <w:pPr>
        <w:pStyle w:val="Ttulo5"/>
        <w:numPr>
          <w:ilvl w:val="0"/>
          <w:numId w:val="0"/>
        </w:numPr>
        <w:rPr>
          <w:sz w:val="28"/>
        </w:rPr>
      </w:pPr>
      <w:bookmarkStart w:id="205" w:name="_Toc492352376"/>
      <w:bookmarkStart w:id="206" w:name="_Toc493651312"/>
      <w:bookmarkStart w:id="207" w:name="_Toc528116763"/>
      <w:bookmarkStart w:id="208" w:name="_Toc120097795"/>
      <w:r>
        <w:rPr>
          <w:sz w:val="28"/>
        </w:rPr>
        <w:t xml:space="preserve">2.3.2.1.   Tela  </w:t>
      </w:r>
      <w:bookmarkEnd w:id="205"/>
      <w:bookmarkEnd w:id="206"/>
      <w:r>
        <w:rPr>
          <w:sz w:val="28"/>
        </w:rPr>
        <w:t xml:space="preserve">  </w:t>
      </w:r>
      <w:bookmarkStart w:id="209" w:name="_Toc492352377"/>
      <w:bookmarkStart w:id="210" w:name="_Toc493651313"/>
      <w:r>
        <w:rPr>
          <w:sz w:val="28"/>
        </w:rPr>
        <w:t>(A-063):  Devolução de Materiais Sem Nota</w:t>
      </w:r>
      <w:bookmarkEnd w:id="207"/>
      <w:bookmarkEnd w:id="208"/>
      <w:bookmarkEnd w:id="209"/>
      <w:bookmarkEnd w:id="210"/>
    </w:p>
    <w:p w14:paraId="0BEC0738"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8DDA3B7" w14:textId="77777777" w:rsidR="0018353A" w:rsidRDefault="0018353A">
      <w:pPr>
        <w:jc w:val="center"/>
        <w:rPr>
          <w:rFonts w:ascii="Century Gothic" w:hAnsi="Century Gothic"/>
          <w:b/>
          <w:color w:val="0000FF"/>
          <w:sz w:val="24"/>
          <w:u w:val="single"/>
        </w:rPr>
      </w:pPr>
    </w:p>
    <w:p w14:paraId="69DEA268" w14:textId="77777777" w:rsidR="0018353A" w:rsidRDefault="0018353A">
      <w:pPr>
        <w:jc w:val="center"/>
        <w:rPr>
          <w:rFonts w:ascii="Arial" w:hAnsi="Arial"/>
          <w:color w:val="800000"/>
          <w:sz w:val="24"/>
        </w:rPr>
      </w:pPr>
      <w:r>
        <w:rPr>
          <w:rFonts w:ascii="Arial" w:hAnsi="Arial"/>
          <w:color w:val="800000"/>
          <w:sz w:val="24"/>
        </w:rPr>
        <w:t>Registrar  o recebimento  de materiais  devolvidos  por Unidade de Consumo,   não constantes em  Notas de Distribuição emitidas pelo SUPRI.</w:t>
      </w:r>
    </w:p>
    <w:p w14:paraId="1D096499" w14:textId="77777777" w:rsidR="0018353A" w:rsidRDefault="0018353A"/>
    <w:p w14:paraId="0C64FBE1"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 xml:space="preserve">TOS                   01/04/05  </w:t>
      </w:r>
    </w:p>
    <w:p w14:paraId="191FA65B"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S.M.G.                           CONTROLE DE ESTOQUES DE MATERIAIS                        09:00:00</w:t>
      </w:r>
    </w:p>
    <w:p w14:paraId="6E3DACB3" w14:textId="77777777" w:rsidR="0018353A" w:rsidRDefault="0018353A">
      <w:pPr>
        <w:pBdr>
          <w:top w:val="single" w:sz="18" w:space="1" w:color="auto"/>
          <w:left w:val="single" w:sz="18" w:space="1" w:color="auto"/>
          <w:bottom w:val="single" w:sz="18" w:space="1" w:color="auto"/>
          <w:right w:val="single" w:sz="18" w:space="9" w:color="auto"/>
        </w:pBdr>
        <w:spacing w:line="360" w:lineRule="auto"/>
        <w:ind w:left="567" w:right="1134" w:firstLine="131"/>
        <w:jc w:val="both"/>
        <w:rPr>
          <w:rFonts w:ascii="Century Gothic" w:hAnsi="Century Gothic"/>
          <w:b/>
        </w:rPr>
      </w:pPr>
      <w:r>
        <w:rPr>
          <w:rFonts w:ascii="Century Gothic" w:hAnsi="Century Gothic"/>
          <w:b/>
        </w:rPr>
        <w:t xml:space="preserve">                                       DEVOLUÇÃO DE MATERIAIS SEM NOTA                    </w:t>
      </w:r>
    </w:p>
    <w:p w14:paraId="4F173F58"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xml:space="preserve">ALMOXARIFADO RECEBEDOR       (             </w:t>
      </w:r>
      <w:r>
        <w:rPr>
          <w:rFonts w:ascii="Arial" w:hAnsi="Arial"/>
          <w:b/>
          <w:color w:val="0000FF"/>
          <w:sz w:val="22"/>
          <w:u w:val="single"/>
        </w:rPr>
        <w:t>1</w:t>
      </w:r>
      <w:r>
        <w:rPr>
          <w:rFonts w:ascii="Century Gothic" w:hAnsi="Century Gothic"/>
          <w:b/>
        </w:rPr>
        <w:t xml:space="preserve">            )                                       </w:t>
      </w:r>
    </w:p>
    <w:p w14:paraId="49E5F799"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xml:space="preserve">UNIDADE DE CONSUMO ORIGEM  (         </w:t>
      </w:r>
      <w:r>
        <w:rPr>
          <w:rFonts w:ascii="Arial" w:hAnsi="Arial"/>
          <w:b/>
          <w:color w:val="0000FF"/>
          <w:sz w:val="22"/>
          <w:u w:val="single"/>
        </w:rPr>
        <w:t>2</w:t>
      </w:r>
      <w:r>
        <w:rPr>
          <w:rFonts w:ascii="Century Gothic" w:hAnsi="Century Gothic"/>
          <w:b/>
        </w:rPr>
        <w:t xml:space="preserve">               )     DOC</w:t>
      </w:r>
      <w:r>
        <w:rPr>
          <w:rFonts w:ascii="Century Gothic" w:hAnsi="Century Gothic"/>
          <w:b/>
        </w:rPr>
        <w:t>U</w:t>
      </w:r>
      <w:r>
        <w:rPr>
          <w:rFonts w:ascii="Century Gothic" w:hAnsi="Century Gothic"/>
          <w:b/>
        </w:rPr>
        <w:t xml:space="preserve">MENTO   (        </w:t>
      </w:r>
      <w:r>
        <w:rPr>
          <w:rFonts w:ascii="Arial" w:hAnsi="Arial"/>
          <w:b/>
          <w:color w:val="0000FF"/>
          <w:sz w:val="22"/>
          <w:u w:val="single"/>
        </w:rPr>
        <w:t>3</w:t>
      </w:r>
      <w:r>
        <w:rPr>
          <w:rFonts w:ascii="Century Gothic" w:hAnsi="Century Gothic"/>
          <w:b/>
        </w:rPr>
        <w:t xml:space="preserve">        )</w:t>
      </w:r>
    </w:p>
    <w:p w14:paraId="16588040"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p>
    <w:p w14:paraId="5C3CDEA8"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xml:space="preserve"> ---CÓD. DO MATERIAL-- ---------QUANTIDADE----  ------VR.TOTAL DO MAT</w:t>
      </w:r>
      <w:r>
        <w:rPr>
          <w:rFonts w:ascii="Century Gothic" w:hAnsi="Century Gothic"/>
          <w:b/>
        </w:rPr>
        <w:t>E</w:t>
      </w:r>
      <w:r>
        <w:rPr>
          <w:rFonts w:ascii="Century Gothic" w:hAnsi="Century Gothic"/>
          <w:b/>
        </w:rPr>
        <w:t>RIAL-</w:t>
      </w:r>
    </w:p>
    <w:p w14:paraId="2636B0D8"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1B2B11D5"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5E57D72B"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6AE66EB3"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2531C051"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xml:space="preserve">(              </w:t>
      </w:r>
      <w:r>
        <w:rPr>
          <w:rFonts w:ascii="Arial" w:hAnsi="Arial"/>
          <w:b/>
          <w:color w:val="0000FF"/>
          <w:sz w:val="22"/>
          <w:u w:val="single"/>
        </w:rPr>
        <w:t>4</w:t>
      </w:r>
      <w:r>
        <w:rPr>
          <w:rFonts w:ascii="Century Gothic" w:hAnsi="Century Gothic"/>
          <w:b/>
        </w:rPr>
        <w:t xml:space="preserve">                       )          (            </w:t>
      </w:r>
      <w:r>
        <w:rPr>
          <w:rFonts w:ascii="Arial" w:hAnsi="Arial"/>
          <w:b/>
          <w:color w:val="0000FF"/>
          <w:sz w:val="22"/>
          <w:u w:val="single"/>
        </w:rPr>
        <w:t>5</w:t>
      </w:r>
      <w:r>
        <w:rPr>
          <w:rFonts w:ascii="Century Gothic" w:hAnsi="Century Gothic"/>
          <w:b/>
        </w:rPr>
        <w:t xml:space="preserve">              )        (                   </w:t>
      </w:r>
      <w:r>
        <w:rPr>
          <w:rFonts w:ascii="Arial" w:hAnsi="Arial"/>
          <w:b/>
          <w:color w:val="0000FF"/>
          <w:sz w:val="22"/>
          <w:u w:val="single"/>
        </w:rPr>
        <w:t>6</w:t>
      </w:r>
      <w:r>
        <w:rPr>
          <w:rFonts w:ascii="Century Gothic" w:hAnsi="Century Gothic"/>
          <w:b/>
        </w:rPr>
        <w:t xml:space="preserve">                   )</w:t>
      </w:r>
    </w:p>
    <w:p w14:paraId="00AB9D80"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52C5E235"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0C83F9A1" w14:textId="77777777" w:rsidR="0018353A" w:rsidRDefault="0018353A">
      <w:pPr>
        <w:pBdr>
          <w:top w:val="single" w:sz="18" w:space="1" w:color="auto"/>
          <w:left w:val="single" w:sz="18" w:space="1" w:color="auto"/>
          <w:bottom w:val="single" w:sz="18" w:space="1" w:color="auto"/>
          <w:right w:val="single" w:sz="18" w:space="9" w:color="auto"/>
        </w:pBdr>
        <w:ind w:left="567" w:right="1134" w:firstLine="131"/>
        <w:jc w:val="both"/>
        <w:rPr>
          <w:rFonts w:ascii="Century Gothic" w:hAnsi="Century Gothic"/>
          <w:b/>
        </w:rPr>
      </w:pPr>
      <w:r>
        <w:rPr>
          <w:rFonts w:ascii="Century Gothic" w:hAnsi="Century Gothic"/>
          <w:b/>
        </w:rPr>
        <w:t>(                                       )          (                            )         (                                        )</w:t>
      </w:r>
    </w:p>
    <w:p w14:paraId="3E0C436B" w14:textId="77777777" w:rsidR="0018353A" w:rsidRDefault="0018353A">
      <w:pPr>
        <w:pBdr>
          <w:top w:val="single" w:sz="18" w:space="1" w:color="auto"/>
          <w:left w:val="single" w:sz="18" w:space="1" w:color="auto"/>
          <w:bottom w:val="single" w:sz="18" w:space="1" w:color="auto"/>
          <w:right w:val="single" w:sz="18" w:space="9" w:color="auto"/>
        </w:pBdr>
        <w:ind w:left="567" w:right="1134"/>
        <w:jc w:val="both"/>
        <w:rPr>
          <w:rFonts w:ascii="Century Gothic" w:hAnsi="Century Gothic"/>
          <w:b/>
          <w:sz w:val="16"/>
        </w:rPr>
      </w:pPr>
    </w:p>
    <w:p w14:paraId="778346F8" w14:textId="77777777" w:rsidR="0018353A" w:rsidRDefault="0018353A">
      <w:pPr>
        <w:pBdr>
          <w:top w:val="single" w:sz="18" w:space="1" w:color="auto"/>
          <w:left w:val="single" w:sz="18" w:space="1" w:color="auto"/>
          <w:bottom w:val="single" w:sz="18" w:space="1" w:color="auto"/>
          <w:right w:val="single" w:sz="18" w:space="9" w:color="auto"/>
        </w:pBdr>
        <w:ind w:left="567" w:right="1134"/>
        <w:jc w:val="both"/>
        <w:rPr>
          <w:rFonts w:ascii="Century Gothic" w:hAnsi="Century Gothic"/>
          <w:b/>
          <w:sz w:val="18"/>
        </w:rPr>
      </w:pPr>
      <w:r>
        <w:rPr>
          <w:rFonts w:ascii="Century Gothic" w:hAnsi="Century Gothic"/>
          <w:b/>
          <w:sz w:val="18"/>
        </w:rPr>
        <w:t xml:space="preserve">PARA AS  MOVIMENTAÇÕES  DE  MATERIAIS,  ASSINALAR  A  OPÇÃO  DESEJADA: (    </w:t>
      </w:r>
      <w:r>
        <w:rPr>
          <w:rFonts w:ascii="Arial" w:hAnsi="Arial"/>
          <w:b/>
          <w:color w:val="0000FF"/>
          <w:sz w:val="22"/>
          <w:u w:val="single"/>
        </w:rPr>
        <w:t>7</w:t>
      </w:r>
      <w:r>
        <w:rPr>
          <w:rFonts w:ascii="Century Gothic" w:hAnsi="Century Gothic"/>
          <w:b/>
          <w:sz w:val="18"/>
        </w:rPr>
        <w:t xml:space="preserve">    )</w:t>
      </w:r>
    </w:p>
    <w:p w14:paraId="024695E7" w14:textId="77777777" w:rsidR="0018353A" w:rsidRDefault="0018353A">
      <w:pPr>
        <w:pBdr>
          <w:top w:val="single" w:sz="18" w:space="1" w:color="auto"/>
          <w:left w:val="single" w:sz="18" w:space="1" w:color="auto"/>
          <w:bottom w:val="single" w:sz="18" w:space="1" w:color="auto"/>
          <w:right w:val="single" w:sz="18" w:space="9" w:color="auto"/>
        </w:pBdr>
        <w:ind w:left="567" w:right="1134"/>
        <w:jc w:val="both"/>
        <w:rPr>
          <w:rFonts w:ascii="Century Gothic" w:hAnsi="Century Gothic"/>
          <w:b/>
          <w:sz w:val="18"/>
        </w:rPr>
      </w:pPr>
      <w:r>
        <w:rPr>
          <w:rFonts w:ascii="Century Gothic" w:hAnsi="Century Gothic"/>
          <w:b/>
          <w:sz w:val="18"/>
        </w:rPr>
        <w:t>01-ENTRADA DE MATERIAIS         *05-DISTRIBUIÇÃO                    *09-REEMISSÃODENOTAS</w:t>
      </w:r>
    </w:p>
    <w:p w14:paraId="68F1717E" w14:textId="77777777" w:rsidR="0018353A" w:rsidRDefault="0018353A">
      <w:pPr>
        <w:pBdr>
          <w:top w:val="single" w:sz="18" w:space="1" w:color="auto"/>
          <w:left w:val="single" w:sz="18" w:space="1" w:color="auto"/>
          <w:bottom w:val="single" w:sz="18" w:space="1" w:color="auto"/>
          <w:right w:val="single" w:sz="18" w:space="9" w:color="auto"/>
        </w:pBdr>
        <w:ind w:left="567" w:right="1134"/>
        <w:jc w:val="both"/>
        <w:rPr>
          <w:rFonts w:ascii="Century Gothic" w:hAnsi="Century Gothic"/>
          <w:b/>
          <w:sz w:val="18"/>
        </w:rPr>
      </w:pPr>
      <w:r>
        <w:rPr>
          <w:rFonts w:ascii="Century Gothic" w:hAnsi="Century Gothic"/>
          <w:b/>
          <w:sz w:val="18"/>
        </w:rPr>
        <w:t xml:space="preserve">02-TRANSFERÊNCIA PARA          * 06-DOAÇÃO                           *10 - CANCEL. NOTAS    </w:t>
      </w:r>
    </w:p>
    <w:p w14:paraId="119BDFEC" w14:textId="77777777" w:rsidR="0018353A" w:rsidRDefault="0018353A">
      <w:pPr>
        <w:pBdr>
          <w:top w:val="single" w:sz="18" w:space="1" w:color="auto"/>
          <w:left w:val="single" w:sz="18" w:space="1" w:color="auto"/>
          <w:bottom w:val="single" w:sz="18" w:space="1" w:color="auto"/>
          <w:right w:val="single" w:sz="18" w:space="9" w:color="auto"/>
        </w:pBdr>
        <w:ind w:left="567" w:right="1134"/>
        <w:jc w:val="both"/>
        <w:rPr>
          <w:rFonts w:ascii="Century Gothic" w:hAnsi="Century Gothic"/>
          <w:b/>
          <w:sz w:val="18"/>
        </w:rPr>
      </w:pPr>
      <w:r>
        <w:rPr>
          <w:rFonts w:ascii="Century Gothic" w:hAnsi="Century Gothic"/>
          <w:b/>
          <w:sz w:val="18"/>
        </w:rPr>
        <w:t xml:space="preserve">03-TRANSFERÊNCIA DE                 07-BAIXA IMPRESTAB.             *11 - TELA MENU  </w:t>
      </w:r>
    </w:p>
    <w:p w14:paraId="23EA0F7E" w14:textId="77777777" w:rsidR="0018353A" w:rsidRDefault="0018353A">
      <w:pPr>
        <w:pBdr>
          <w:top w:val="single" w:sz="18" w:space="1" w:color="auto"/>
          <w:left w:val="single" w:sz="18" w:space="1" w:color="auto"/>
          <w:bottom w:val="single" w:sz="18" w:space="1" w:color="auto"/>
          <w:right w:val="single" w:sz="18" w:space="9" w:color="auto"/>
        </w:pBdr>
        <w:ind w:left="567" w:right="1134"/>
        <w:jc w:val="both"/>
        <w:rPr>
          <w:rFonts w:ascii="Century Gothic" w:hAnsi="Century Gothic"/>
          <w:b/>
          <w:sz w:val="18"/>
        </w:rPr>
      </w:pPr>
      <w:r>
        <w:rPr>
          <w:rFonts w:ascii="Century Gothic" w:hAnsi="Century Gothic"/>
          <w:b/>
          <w:sz w:val="18"/>
        </w:rPr>
        <w:t xml:space="preserve">04-DEVOLUÇÃO MATERIAIS       *08-BAIXA DESUSO                   *12 - EMISSÃO DE NOTA </w:t>
      </w:r>
    </w:p>
    <w:p w14:paraId="6561156F" w14:textId="77777777" w:rsidR="0018353A" w:rsidRDefault="0018353A">
      <w:pPr>
        <w:spacing w:before="240" w:line="360" w:lineRule="auto"/>
        <w:ind w:right="-232"/>
        <w:outlineLvl w:val="0"/>
        <w:rPr>
          <w:rFonts w:ascii="Arial" w:hAnsi="Arial"/>
          <w:b/>
          <w:color w:val="0000FF"/>
          <w:sz w:val="24"/>
          <w:u w:val="single"/>
        </w:rPr>
      </w:pPr>
      <w:bookmarkStart w:id="211" w:name="_Toc492352378"/>
      <w:bookmarkStart w:id="212" w:name="_Toc493651314"/>
      <w:r>
        <w:rPr>
          <w:rFonts w:ascii="Arial" w:hAnsi="Arial"/>
          <w:b/>
          <w:color w:val="0000FF"/>
          <w:sz w:val="24"/>
          <w:u w:val="single"/>
        </w:rPr>
        <w:t>Preenchimento dos Campos</w:t>
      </w:r>
      <w:bookmarkEnd w:id="211"/>
      <w:bookmarkEnd w:id="212"/>
      <w:r>
        <w:rPr>
          <w:rFonts w:ascii="Arial" w:hAnsi="Arial"/>
          <w:b/>
          <w:color w:val="0000FF"/>
          <w:sz w:val="24"/>
          <w:u w:val="single"/>
        </w:rPr>
        <w:t>:</w:t>
      </w:r>
    </w:p>
    <w:p w14:paraId="58803A29" w14:textId="77777777" w:rsidR="0018353A" w:rsidRDefault="0018353A">
      <w:pPr>
        <w:numPr>
          <w:ilvl w:val="0"/>
          <w:numId w:val="116"/>
        </w:numPr>
        <w:spacing w:before="120" w:after="120"/>
        <w:jc w:val="both"/>
        <w:rPr>
          <w:rFonts w:ascii="Arial" w:hAnsi="Arial"/>
          <w:sz w:val="24"/>
        </w:rPr>
      </w:pPr>
      <w:r>
        <w:rPr>
          <w:rFonts w:ascii="Arial" w:hAnsi="Arial"/>
          <w:sz w:val="24"/>
        </w:rPr>
        <w:t>Digitar o código do almoxarifado que está recebendo a devol</w:t>
      </w:r>
      <w:r>
        <w:rPr>
          <w:rFonts w:ascii="Arial" w:hAnsi="Arial"/>
          <w:sz w:val="24"/>
        </w:rPr>
        <w:t>u</w:t>
      </w:r>
      <w:r>
        <w:rPr>
          <w:rFonts w:ascii="Arial" w:hAnsi="Arial"/>
          <w:sz w:val="24"/>
        </w:rPr>
        <w:t>ção.</w:t>
      </w:r>
    </w:p>
    <w:p w14:paraId="4A4413E1" w14:textId="77777777" w:rsidR="0018353A" w:rsidRDefault="0018353A">
      <w:pPr>
        <w:numPr>
          <w:ilvl w:val="0"/>
          <w:numId w:val="116"/>
        </w:numPr>
        <w:spacing w:before="120" w:after="120"/>
        <w:jc w:val="both"/>
        <w:rPr>
          <w:rFonts w:ascii="Arial" w:hAnsi="Arial"/>
          <w:sz w:val="24"/>
        </w:rPr>
      </w:pPr>
      <w:r>
        <w:rPr>
          <w:rFonts w:ascii="Arial" w:hAnsi="Arial"/>
          <w:sz w:val="24"/>
        </w:rPr>
        <w:t>Digitar o código da Unidade de Consumo que está devolvendo o material.</w:t>
      </w:r>
    </w:p>
    <w:p w14:paraId="30BB888A" w14:textId="77777777" w:rsidR="0018353A" w:rsidRDefault="0018353A">
      <w:pPr>
        <w:numPr>
          <w:ilvl w:val="0"/>
          <w:numId w:val="116"/>
        </w:numPr>
        <w:spacing w:before="120" w:after="120"/>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respectivo documento de devolução.</w:t>
      </w:r>
    </w:p>
    <w:p w14:paraId="2571DBE5" w14:textId="77777777" w:rsidR="0018353A" w:rsidRDefault="0018353A">
      <w:pPr>
        <w:numPr>
          <w:ilvl w:val="0"/>
          <w:numId w:val="116"/>
        </w:numPr>
        <w:spacing w:before="120" w:after="120"/>
        <w:jc w:val="both"/>
        <w:rPr>
          <w:rFonts w:ascii="Arial" w:hAnsi="Arial"/>
          <w:sz w:val="24"/>
        </w:rPr>
      </w:pPr>
      <w:r>
        <w:rPr>
          <w:rFonts w:ascii="Arial" w:hAnsi="Arial"/>
          <w:sz w:val="24"/>
        </w:rPr>
        <w:t>Digitar o código do material a ser devolvido.</w:t>
      </w:r>
    </w:p>
    <w:p w14:paraId="1C0D97CA" w14:textId="77777777" w:rsidR="0018353A" w:rsidRDefault="0018353A">
      <w:pPr>
        <w:numPr>
          <w:ilvl w:val="0"/>
          <w:numId w:val="116"/>
        </w:numPr>
        <w:spacing w:before="120" w:after="120"/>
        <w:jc w:val="both"/>
        <w:rPr>
          <w:rFonts w:ascii="Arial" w:hAnsi="Arial"/>
          <w:sz w:val="24"/>
        </w:rPr>
      </w:pPr>
      <w:r>
        <w:rPr>
          <w:rFonts w:ascii="Arial" w:hAnsi="Arial"/>
          <w:sz w:val="24"/>
        </w:rPr>
        <w:t>Digitar a quantidade, com vírgula e duas casas decimais.</w:t>
      </w:r>
    </w:p>
    <w:p w14:paraId="5084F1AE" w14:textId="77777777" w:rsidR="0018353A" w:rsidRDefault="0018353A">
      <w:pPr>
        <w:numPr>
          <w:ilvl w:val="0"/>
          <w:numId w:val="116"/>
        </w:numPr>
        <w:spacing w:before="120" w:after="120"/>
        <w:jc w:val="both"/>
        <w:rPr>
          <w:rFonts w:ascii="Arial" w:hAnsi="Arial"/>
          <w:sz w:val="24"/>
        </w:rPr>
      </w:pPr>
      <w:r>
        <w:rPr>
          <w:rFonts w:ascii="Arial" w:hAnsi="Arial"/>
          <w:sz w:val="24"/>
        </w:rPr>
        <w:t>Digitar o valor total, com vírgula e duas casas decimais.</w:t>
      </w:r>
    </w:p>
    <w:p w14:paraId="17387D20" w14:textId="6AC67159" w:rsidR="0018353A" w:rsidRDefault="00A67D4D">
      <w:pPr>
        <w:numPr>
          <w:ilvl w:val="0"/>
          <w:numId w:val="116"/>
        </w:numPr>
        <w:spacing w:before="120" w:after="120" w:line="480" w:lineRule="auto"/>
        <w:jc w:val="both"/>
        <w:rPr>
          <w:rFonts w:ascii="Arial" w:hAnsi="Arial"/>
          <w:sz w:val="24"/>
        </w:rPr>
      </w:pPr>
      <w:r>
        <w:rPr>
          <w:rFonts w:ascii="Century Gothic" w:hAnsi="Century Gothic"/>
          <w:noProof/>
          <w:sz w:val="24"/>
        </w:rPr>
        <mc:AlternateContent>
          <mc:Choice Requires="wps">
            <w:drawing>
              <wp:anchor distT="0" distB="0" distL="114300" distR="114300" simplePos="0" relativeHeight="251598848" behindDoc="0" locked="0" layoutInCell="0" allowOverlap="1" wp14:anchorId="66A05FDA" wp14:editId="4C581911">
                <wp:simplePos x="0" y="0"/>
                <wp:positionH relativeFrom="column">
                  <wp:posOffset>11430</wp:posOffset>
                </wp:positionH>
                <wp:positionV relativeFrom="paragraph">
                  <wp:posOffset>488315</wp:posOffset>
                </wp:positionV>
                <wp:extent cx="365760" cy="182880"/>
                <wp:effectExtent l="0" t="0" r="0" b="0"/>
                <wp:wrapNone/>
                <wp:docPr id="656305882" name="AutoShape 7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5DCD1" id="AutoShape 721" o:spid="_x0000_s1026" type="#_x0000_t13" style="position:absolute;margin-left:.9pt;margin-top:38.45pt;width:28.8pt;height:14.4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" o:allowincell="f" fillcolor="blue" strokecolor="blue"/>
            </w:pict>
          </mc:Fallback>
        </mc:AlternateContent>
      </w:r>
      <w:r w:rsidR="0018353A">
        <w:rPr>
          <w:rFonts w:ascii="Arial" w:hAnsi="Arial"/>
          <w:sz w:val="24"/>
        </w:rPr>
        <w:t>Digitar n</w:t>
      </w:r>
      <w:r w:rsidR="0018353A">
        <w:rPr>
          <w:rFonts w:ascii="Arial" w:hAnsi="Arial"/>
          <w:sz w:val="24"/>
          <w:vertAlign w:val="superscript"/>
        </w:rPr>
        <w:t>o</w:t>
      </w:r>
      <w:r w:rsidR="0018353A">
        <w:rPr>
          <w:rFonts w:ascii="Arial" w:hAnsi="Arial"/>
          <w:sz w:val="24"/>
        </w:rPr>
        <w:t xml:space="preserve"> para acessar a tela desejada.</w:t>
      </w:r>
    </w:p>
    <w:p w14:paraId="6D24F117" w14:textId="77777777" w:rsidR="0018353A" w:rsidRDefault="0018353A">
      <w:pPr>
        <w:spacing w:after="120"/>
        <w:ind w:right="-232"/>
        <w:jc w:val="both"/>
        <w:rPr>
          <w:rFonts w:ascii="Century Gothic" w:hAnsi="Century Gothic"/>
          <w:sz w:val="24"/>
        </w:rPr>
      </w:pPr>
      <w:r>
        <w:rPr>
          <w:rFonts w:ascii="Century Gothic" w:hAnsi="Century Gothic"/>
          <w:sz w:val="24"/>
        </w:rPr>
        <w:t xml:space="preserve">            Teclar  “ENTER”.</w:t>
      </w:r>
    </w:p>
    <w:p w14:paraId="3D41EF99" w14:textId="77777777" w:rsidR="0018353A" w:rsidRDefault="0018353A">
      <w:pPr>
        <w:spacing w:before="240" w:line="360" w:lineRule="auto"/>
        <w:ind w:right="-232"/>
        <w:outlineLvl w:val="0"/>
        <w:rPr>
          <w:rFonts w:ascii="Arial" w:hAnsi="Arial"/>
          <w:b/>
          <w:color w:val="0000FF"/>
          <w:sz w:val="24"/>
          <w:u w:val="single"/>
        </w:rPr>
      </w:pPr>
      <w:bookmarkStart w:id="213" w:name="_Toc492352379"/>
      <w:bookmarkStart w:id="214" w:name="_Toc493651315"/>
      <w:r>
        <w:rPr>
          <w:b/>
          <w:color w:val="0000FF"/>
          <w:sz w:val="28"/>
        </w:rPr>
        <w:br w:type="page"/>
      </w:r>
      <w:r>
        <w:rPr>
          <w:rFonts w:ascii="Arial" w:hAnsi="Arial"/>
          <w:b/>
          <w:color w:val="0000FF"/>
          <w:sz w:val="24"/>
          <w:u w:val="single"/>
        </w:rPr>
        <w:lastRenderedPageBreak/>
        <w:t>Observações</w:t>
      </w:r>
      <w:bookmarkEnd w:id="213"/>
      <w:bookmarkEnd w:id="214"/>
      <w:r>
        <w:rPr>
          <w:rFonts w:ascii="Arial" w:hAnsi="Arial"/>
          <w:b/>
          <w:color w:val="0000FF"/>
          <w:sz w:val="24"/>
          <w:u w:val="single"/>
        </w:rPr>
        <w:t>:</w:t>
      </w:r>
    </w:p>
    <w:p w14:paraId="25919E52" w14:textId="77777777" w:rsidR="0018353A" w:rsidRDefault="0018353A">
      <w:pPr>
        <w:numPr>
          <w:ilvl w:val="0"/>
          <w:numId w:val="87"/>
        </w:numPr>
        <w:spacing w:before="120" w:after="120"/>
        <w:jc w:val="both"/>
        <w:rPr>
          <w:rFonts w:ascii="Arial" w:hAnsi="Arial"/>
          <w:sz w:val="24"/>
        </w:rPr>
      </w:pPr>
      <w:r>
        <w:rPr>
          <w:rFonts w:ascii="Arial" w:hAnsi="Arial"/>
          <w:sz w:val="24"/>
        </w:rPr>
        <w:t>Não havendo informações sobre o valor do material devolvido, deve-se ef</w:t>
      </w:r>
      <w:r>
        <w:rPr>
          <w:rFonts w:ascii="Arial" w:hAnsi="Arial"/>
          <w:sz w:val="24"/>
        </w:rPr>
        <w:t>e</w:t>
      </w:r>
      <w:r>
        <w:rPr>
          <w:rFonts w:ascii="Arial" w:hAnsi="Arial"/>
          <w:sz w:val="24"/>
        </w:rPr>
        <w:t>tuar o registro pelo valor médio atual do estoque do material, (ver item 4.2.2 da Po</w:t>
      </w:r>
      <w:r>
        <w:rPr>
          <w:rFonts w:ascii="Arial" w:hAnsi="Arial"/>
          <w:sz w:val="24"/>
        </w:rPr>
        <w:t>r</w:t>
      </w:r>
      <w:r>
        <w:rPr>
          <w:rFonts w:ascii="Arial" w:hAnsi="Arial"/>
          <w:sz w:val="24"/>
        </w:rPr>
        <w:t>taria SF/SMA n.º  001/96, de 30/01/96).</w:t>
      </w:r>
    </w:p>
    <w:p w14:paraId="5E736C2E" w14:textId="77777777" w:rsidR="0018353A" w:rsidRDefault="0018353A">
      <w:pPr>
        <w:numPr>
          <w:ilvl w:val="0"/>
          <w:numId w:val="87"/>
        </w:numPr>
        <w:spacing w:before="120" w:after="120"/>
        <w:jc w:val="both"/>
        <w:rPr>
          <w:rFonts w:ascii="Arial" w:hAnsi="Arial"/>
          <w:sz w:val="24"/>
        </w:rPr>
      </w:pPr>
      <w:r>
        <w:rPr>
          <w:rFonts w:ascii="Arial" w:hAnsi="Arial"/>
          <w:sz w:val="24"/>
        </w:rPr>
        <w:t>Para devolução de material não existente em estoque e sem referência de seu valor, deve-se efetuar o registro pelo seu preço de mercado.</w:t>
      </w:r>
    </w:p>
    <w:p w14:paraId="0D0A09FD" w14:textId="77777777" w:rsidR="0018353A" w:rsidRDefault="0018353A">
      <w:pPr>
        <w:numPr>
          <w:ilvl w:val="0"/>
          <w:numId w:val="87"/>
        </w:numPr>
        <w:spacing w:before="120" w:after="120"/>
        <w:jc w:val="both"/>
        <w:rPr>
          <w:rFonts w:ascii="Arial" w:hAnsi="Arial"/>
          <w:sz w:val="24"/>
        </w:rPr>
      </w:pPr>
      <w:r>
        <w:rPr>
          <w:rFonts w:ascii="Arial" w:hAnsi="Arial"/>
          <w:sz w:val="24"/>
        </w:rPr>
        <w:t>Na ocorrência de erro no lançamento de entrada por devolução, só será poss</w:t>
      </w:r>
      <w:r>
        <w:rPr>
          <w:rFonts w:ascii="Arial" w:hAnsi="Arial"/>
          <w:sz w:val="24"/>
        </w:rPr>
        <w:t>í</w:t>
      </w:r>
      <w:r>
        <w:rPr>
          <w:rFonts w:ascii="Arial" w:hAnsi="Arial"/>
          <w:sz w:val="24"/>
        </w:rPr>
        <w:t xml:space="preserve">vel efetuar correção por meio da tela A-044 “Ajuste de Lançamento”. </w:t>
      </w:r>
    </w:p>
    <w:p w14:paraId="552DEA41" w14:textId="77777777" w:rsidR="0018353A" w:rsidRDefault="0018353A">
      <w:pPr>
        <w:numPr>
          <w:ilvl w:val="0"/>
          <w:numId w:val="87"/>
        </w:numPr>
        <w:spacing w:before="120" w:after="120"/>
        <w:jc w:val="both"/>
        <w:rPr>
          <w:rFonts w:ascii="Arial" w:hAnsi="Arial"/>
          <w:sz w:val="24"/>
        </w:rPr>
      </w:pPr>
      <w:r>
        <w:rPr>
          <w:rFonts w:ascii="Arial" w:hAnsi="Arial"/>
          <w:sz w:val="24"/>
        </w:rPr>
        <w:t>Para Nota de Distribuição emitida antes de 07/94, a devolução devera ser r</w:t>
      </w:r>
      <w:r>
        <w:rPr>
          <w:rFonts w:ascii="Arial" w:hAnsi="Arial"/>
          <w:sz w:val="24"/>
        </w:rPr>
        <w:t>e</w:t>
      </w:r>
      <w:r>
        <w:rPr>
          <w:rFonts w:ascii="Arial" w:hAnsi="Arial"/>
          <w:sz w:val="24"/>
        </w:rPr>
        <w:t>alizada por esta tela, sendo necessária a atualização financeira do valor total do mat</w:t>
      </w:r>
      <w:r>
        <w:rPr>
          <w:rFonts w:ascii="Arial" w:hAnsi="Arial"/>
          <w:sz w:val="24"/>
        </w:rPr>
        <w:t>e</w:t>
      </w:r>
      <w:r>
        <w:rPr>
          <w:rFonts w:ascii="Arial" w:hAnsi="Arial"/>
          <w:sz w:val="24"/>
        </w:rPr>
        <w:t>rial.</w:t>
      </w:r>
    </w:p>
    <w:p w14:paraId="5D80940E" w14:textId="77777777" w:rsidR="0018353A" w:rsidRDefault="0018353A">
      <w:pPr>
        <w:pStyle w:val="Ttulo3"/>
      </w:pPr>
      <w:bookmarkStart w:id="215" w:name="_Toc492352380"/>
      <w:bookmarkStart w:id="216" w:name="_Toc493651316"/>
      <w:r>
        <w:br w:type="page"/>
      </w:r>
      <w:bookmarkStart w:id="217" w:name="_Toc528116764"/>
      <w:bookmarkStart w:id="218" w:name="_Toc120097796"/>
      <w:r>
        <w:lastRenderedPageBreak/>
        <w:t>2.4.   Entrada  Por  Doação</w:t>
      </w:r>
      <w:bookmarkEnd w:id="215"/>
      <w:bookmarkEnd w:id="216"/>
      <w:bookmarkEnd w:id="217"/>
      <w:bookmarkEnd w:id="218"/>
    </w:p>
    <w:p w14:paraId="28BCD220" w14:textId="77777777" w:rsidR="0018353A" w:rsidRDefault="0018353A">
      <w:pPr>
        <w:pStyle w:val="Ttulo4"/>
      </w:pPr>
      <w:bookmarkStart w:id="219" w:name="_Toc492352381"/>
      <w:bookmarkStart w:id="220" w:name="_Toc493651317"/>
      <w:bookmarkStart w:id="221" w:name="_Toc528116765"/>
      <w:bookmarkStart w:id="222" w:name="_Toc120097797"/>
      <w:r>
        <w:t xml:space="preserve">2.4.1.   Tela  </w:t>
      </w:r>
      <w:bookmarkStart w:id="223" w:name="_Toc492352382"/>
      <w:bookmarkStart w:id="224" w:name="_Toc493651318"/>
      <w:bookmarkEnd w:id="219"/>
      <w:bookmarkEnd w:id="220"/>
      <w:r>
        <w:t xml:space="preserve"> A-050: Doação  de  Materiais</w:t>
      </w:r>
      <w:bookmarkEnd w:id="221"/>
      <w:bookmarkEnd w:id="222"/>
      <w:bookmarkEnd w:id="223"/>
      <w:bookmarkEnd w:id="224"/>
    </w:p>
    <w:p w14:paraId="6ED5E4D2"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1EB84C45" w14:textId="77777777" w:rsidR="0018353A" w:rsidRDefault="0018353A">
      <w:pPr>
        <w:jc w:val="center"/>
      </w:pPr>
      <w:r>
        <w:rPr>
          <w:rFonts w:ascii="Arial" w:hAnsi="Arial"/>
          <w:color w:val="800000"/>
          <w:sz w:val="24"/>
        </w:rPr>
        <w:t>Registrar  o recebimento de materiais doados por empresas ou entidades beneficentes a PMSP.</w:t>
      </w:r>
    </w:p>
    <w:p w14:paraId="1F52AFD6"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42306422"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S.M.G.                            CONTROLE DE ESTOQUES DE MATERIAIS                                    09:00:00</w:t>
      </w:r>
    </w:p>
    <w:p w14:paraId="557E3974" w14:textId="77777777" w:rsidR="0018353A" w:rsidRDefault="0018353A">
      <w:pPr>
        <w:pBdr>
          <w:top w:val="single" w:sz="18" w:space="1" w:color="auto"/>
          <w:left w:val="single" w:sz="18" w:space="1" w:color="auto"/>
          <w:bottom w:val="single" w:sz="18" w:space="3" w:color="auto"/>
          <w:right w:val="single" w:sz="18" w:space="8" w:color="auto"/>
        </w:pBdr>
        <w:tabs>
          <w:tab w:val="left" w:pos="9214"/>
        </w:tabs>
        <w:spacing w:line="360" w:lineRule="auto"/>
        <w:ind w:left="567" w:right="425" w:firstLine="133"/>
        <w:jc w:val="both"/>
        <w:outlineLvl w:val="0"/>
        <w:rPr>
          <w:rFonts w:ascii="Century Gothic" w:hAnsi="Century Gothic"/>
          <w:b/>
        </w:rPr>
      </w:pPr>
      <w:r>
        <w:rPr>
          <w:rFonts w:ascii="Century Gothic" w:hAnsi="Century Gothic"/>
          <w:b/>
        </w:rPr>
        <w:t xml:space="preserve">                                                  DOAÇÃO DE MATERIAIS                          </w:t>
      </w:r>
    </w:p>
    <w:p w14:paraId="666EED75"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xml:space="preserve">ALMOX. ORIGEM (          </w:t>
      </w:r>
      <w:r>
        <w:rPr>
          <w:rFonts w:ascii="Arial" w:hAnsi="Arial"/>
          <w:b/>
          <w:color w:val="0000FF"/>
          <w:sz w:val="22"/>
          <w:u w:val="single"/>
        </w:rPr>
        <w:t>1</w:t>
      </w:r>
      <w:r>
        <w:rPr>
          <w:rFonts w:ascii="Century Gothic" w:hAnsi="Century Gothic"/>
          <w:b/>
        </w:rPr>
        <w:t xml:space="preserve">         ) TIPO  MOVIMENTAÇÃO (   </w:t>
      </w:r>
      <w:r>
        <w:rPr>
          <w:rFonts w:ascii="Arial" w:hAnsi="Arial"/>
          <w:b/>
          <w:color w:val="0000FF"/>
          <w:sz w:val="22"/>
          <w:u w:val="single"/>
        </w:rPr>
        <w:t>2</w:t>
      </w:r>
      <w:r>
        <w:rPr>
          <w:rFonts w:ascii="Century Gothic" w:hAnsi="Century Gothic"/>
          <w:b/>
        </w:rPr>
        <w:t xml:space="preserve">   )   E- ENTRADA    S- SAÍDA  </w:t>
      </w:r>
    </w:p>
    <w:p w14:paraId="489884EF"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xml:space="preserve">NR. PROCESSO (                      </w:t>
      </w:r>
      <w:r>
        <w:rPr>
          <w:rFonts w:ascii="Arial" w:hAnsi="Arial"/>
          <w:b/>
          <w:color w:val="0000FF"/>
          <w:sz w:val="22"/>
          <w:u w:val="single"/>
        </w:rPr>
        <w:t>3</w:t>
      </w:r>
      <w:r>
        <w:rPr>
          <w:rFonts w:ascii="Century Gothic" w:hAnsi="Century Gothic"/>
          <w:b/>
        </w:rPr>
        <w:t xml:space="preserve">                       )                IMPRESSORA     (</w:t>
      </w:r>
      <w:r>
        <w:rPr>
          <w:rFonts w:ascii="Century Gothic" w:hAnsi="Century Gothic"/>
          <w:b/>
          <w:shd w:val="pct50" w:color="auto" w:fill="FFFFFF"/>
        </w:rPr>
        <w:t xml:space="preserve">                 </w:t>
      </w:r>
      <w:r>
        <w:rPr>
          <w:rFonts w:ascii="Century Gothic" w:hAnsi="Century Gothic"/>
          <w:b/>
        </w:rPr>
        <w:t>)</w:t>
      </w:r>
    </w:p>
    <w:p w14:paraId="1E30A017"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w:t>
      </w:r>
    </w:p>
    <w:p w14:paraId="4A7A4EF9"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NOME  OU RAZAO  SOCIAL (</w:t>
      </w:r>
      <w:r>
        <w:rPr>
          <w:rFonts w:ascii="Century Gothic" w:hAnsi="Century Gothic"/>
          <w:b/>
          <w:shd w:val="pct55" w:color="auto" w:fill="FFFFFF"/>
        </w:rPr>
        <w:t xml:space="preserve">                                                                                                     </w:t>
      </w:r>
      <w:r>
        <w:rPr>
          <w:rFonts w:ascii="Century Gothic" w:hAnsi="Century Gothic"/>
          <w:b/>
        </w:rPr>
        <w:t>)</w:t>
      </w:r>
    </w:p>
    <w:p w14:paraId="51347E46"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ENDEREÇO (</w:t>
      </w:r>
      <w:r>
        <w:rPr>
          <w:rFonts w:ascii="Century Gothic" w:hAnsi="Century Gothic"/>
          <w:b/>
          <w:shd w:val="pct50" w:color="auto" w:fill="FFFFFF"/>
        </w:rPr>
        <w:t xml:space="preserve">                                                                                                                                 </w:t>
      </w:r>
      <w:r>
        <w:rPr>
          <w:rFonts w:ascii="Century Gothic" w:hAnsi="Century Gothic"/>
          <w:b/>
        </w:rPr>
        <w:t>)</w:t>
      </w:r>
    </w:p>
    <w:p w14:paraId="65DD18C5"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BAIRRO (</w:t>
      </w:r>
      <w:r>
        <w:rPr>
          <w:rFonts w:ascii="Century Gothic" w:hAnsi="Century Gothic"/>
          <w:b/>
          <w:shd w:val="pct50" w:color="auto" w:fill="FFFFFF"/>
        </w:rPr>
        <w:t xml:space="preserve">                                                                      </w:t>
      </w:r>
      <w:r>
        <w:rPr>
          <w:rFonts w:ascii="Century Gothic" w:hAnsi="Century Gothic"/>
          <w:b/>
        </w:rPr>
        <w:t>) CIDADE (</w:t>
      </w:r>
      <w:r>
        <w:rPr>
          <w:rFonts w:ascii="Century Gothic" w:hAnsi="Century Gothic"/>
          <w:b/>
          <w:shd w:val="pct50" w:color="auto" w:fill="FFFFFF"/>
        </w:rPr>
        <w:t xml:space="preserve">                                              </w:t>
      </w:r>
      <w:r>
        <w:rPr>
          <w:rFonts w:ascii="Century Gothic" w:hAnsi="Century Gothic"/>
          <w:b/>
        </w:rPr>
        <w:t>)</w:t>
      </w:r>
    </w:p>
    <w:p w14:paraId="6E0C397F"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TELEFONE (</w:t>
      </w:r>
      <w:r>
        <w:rPr>
          <w:rFonts w:ascii="Century Gothic" w:hAnsi="Century Gothic"/>
          <w:b/>
          <w:shd w:val="pct50" w:color="auto" w:fill="FFFFFF"/>
        </w:rPr>
        <w:t xml:space="preserve">                                       </w:t>
      </w:r>
      <w:r>
        <w:rPr>
          <w:rFonts w:ascii="Century Gothic" w:hAnsi="Century Gothic"/>
          <w:b/>
        </w:rPr>
        <w:t>)</w:t>
      </w:r>
    </w:p>
    <w:p w14:paraId="6606A79C"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w:t>
      </w:r>
    </w:p>
    <w:p w14:paraId="2858E9DC"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--COD. DO MATERIAL-----   --QUANTIDADE------     -VR.  MATERIAL RECEB</w:t>
      </w:r>
      <w:r>
        <w:rPr>
          <w:rFonts w:ascii="Century Gothic" w:hAnsi="Century Gothic"/>
          <w:b/>
        </w:rPr>
        <w:t>I</w:t>
      </w:r>
      <w:r>
        <w:rPr>
          <w:rFonts w:ascii="Century Gothic" w:hAnsi="Century Gothic"/>
          <w:b/>
        </w:rPr>
        <w:t>DO/DOADO---</w:t>
      </w:r>
    </w:p>
    <w:p w14:paraId="76105CC2"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        (                       )            (                                                          )</w:t>
      </w:r>
    </w:p>
    <w:p w14:paraId="6CC37563"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        (                       )            (                                                          )</w:t>
      </w:r>
    </w:p>
    <w:p w14:paraId="217B3AFF"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xml:space="preserve">(                 </w:t>
      </w:r>
      <w:r>
        <w:rPr>
          <w:rFonts w:ascii="Arial" w:hAnsi="Arial"/>
          <w:b/>
          <w:color w:val="0000FF"/>
          <w:sz w:val="22"/>
          <w:u w:val="single"/>
        </w:rPr>
        <w:t>4</w:t>
      </w:r>
      <w:r>
        <w:rPr>
          <w:rFonts w:ascii="Century Gothic" w:hAnsi="Century Gothic"/>
          <w:b/>
        </w:rPr>
        <w:t xml:space="preserve">                 )         (          </w:t>
      </w:r>
      <w:r>
        <w:rPr>
          <w:rFonts w:ascii="Arial" w:hAnsi="Arial"/>
          <w:b/>
          <w:color w:val="0000FF"/>
          <w:sz w:val="22"/>
          <w:u w:val="single"/>
        </w:rPr>
        <w:t>5</w:t>
      </w:r>
      <w:r>
        <w:rPr>
          <w:rFonts w:ascii="Century Gothic" w:hAnsi="Century Gothic"/>
          <w:b/>
        </w:rPr>
        <w:t xml:space="preserve">          )            (                            </w:t>
      </w:r>
      <w:r>
        <w:rPr>
          <w:rFonts w:ascii="Arial" w:hAnsi="Arial"/>
          <w:b/>
          <w:color w:val="0000FF"/>
          <w:sz w:val="22"/>
          <w:u w:val="single"/>
        </w:rPr>
        <w:t>6</w:t>
      </w:r>
      <w:r>
        <w:rPr>
          <w:rFonts w:ascii="Century Gothic" w:hAnsi="Century Gothic"/>
          <w:b/>
        </w:rPr>
        <w:t xml:space="preserve">                            )</w:t>
      </w:r>
    </w:p>
    <w:p w14:paraId="0F930EFF"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        (                       )            (                                                          )</w:t>
      </w:r>
    </w:p>
    <w:p w14:paraId="17B3159F"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        (                       )            (                                                          )</w:t>
      </w:r>
    </w:p>
    <w:p w14:paraId="4C512517"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        --------------------------------------------</w:t>
      </w:r>
    </w:p>
    <w:p w14:paraId="6008C343"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PARA AS MOVIMENTAÇÕES DE MATERIAIS,ASSINALAR A O</w:t>
      </w:r>
      <w:r>
        <w:rPr>
          <w:rFonts w:ascii="Century Gothic" w:hAnsi="Century Gothic"/>
          <w:b/>
        </w:rPr>
        <w:t>P</w:t>
      </w:r>
      <w:r>
        <w:rPr>
          <w:rFonts w:ascii="Century Gothic" w:hAnsi="Century Gothic"/>
          <w:b/>
        </w:rPr>
        <w:t xml:space="preserve">ÇÃO DESEJADA:(  </w:t>
      </w:r>
      <w:r>
        <w:rPr>
          <w:rFonts w:ascii="Arial" w:hAnsi="Arial"/>
          <w:b/>
          <w:color w:val="0000FF"/>
          <w:sz w:val="22"/>
          <w:u w:val="single"/>
        </w:rPr>
        <w:t>7</w:t>
      </w:r>
      <w:r>
        <w:rPr>
          <w:rFonts w:ascii="Century Gothic" w:hAnsi="Century Gothic"/>
          <w:b/>
        </w:rPr>
        <w:t xml:space="preserve">   )</w:t>
      </w:r>
    </w:p>
    <w:p w14:paraId="4B37CE5C"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01-ENTRADA DE MATERIAIS      05-DISTRIBUIÇAO                     10-CANCEL.DE N</w:t>
      </w:r>
      <w:r>
        <w:rPr>
          <w:rFonts w:ascii="Century Gothic" w:hAnsi="Century Gothic"/>
          <w:b/>
        </w:rPr>
        <w:t>O</w:t>
      </w:r>
      <w:r>
        <w:rPr>
          <w:rFonts w:ascii="Century Gothic" w:hAnsi="Century Gothic"/>
          <w:b/>
        </w:rPr>
        <w:t>TAS</w:t>
      </w:r>
    </w:p>
    <w:p w14:paraId="36F48447"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02-TRANSFERÊNCIA PARA        07-BAIXA IMPRESTAB.              11-TELA MENU</w:t>
      </w:r>
    </w:p>
    <w:p w14:paraId="5D835E00"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03-TRANSFERÊNCIA DE             08-BAIXA  DESUSO                   12-EMISSAO DE NOTAS</w:t>
      </w:r>
    </w:p>
    <w:p w14:paraId="13BA0769" w14:textId="77777777" w:rsidR="0018353A" w:rsidRDefault="0018353A">
      <w:pPr>
        <w:pBdr>
          <w:top w:val="single" w:sz="18" w:space="1" w:color="auto"/>
          <w:left w:val="single" w:sz="18" w:space="1" w:color="auto"/>
          <w:bottom w:val="single" w:sz="18" w:space="3" w:color="auto"/>
          <w:right w:val="single" w:sz="18" w:space="8" w:color="auto"/>
        </w:pBdr>
        <w:tabs>
          <w:tab w:val="left" w:pos="9214"/>
        </w:tabs>
        <w:ind w:left="567" w:right="425" w:firstLine="133"/>
        <w:jc w:val="both"/>
        <w:rPr>
          <w:rFonts w:ascii="Century Gothic" w:hAnsi="Century Gothic"/>
          <w:b/>
        </w:rPr>
      </w:pPr>
      <w:r>
        <w:rPr>
          <w:rFonts w:ascii="Century Gothic" w:hAnsi="Century Gothic"/>
          <w:b/>
        </w:rPr>
        <w:t>04-DEVOLUÇAO                       09-REEMISSAO DE NOTAS        13-TRANSF.ALM.N.IMPL.</w:t>
      </w:r>
    </w:p>
    <w:p w14:paraId="62BAFFB7" w14:textId="77777777" w:rsidR="0018353A" w:rsidRDefault="0018353A">
      <w:pPr>
        <w:spacing w:before="240" w:line="360" w:lineRule="auto"/>
        <w:ind w:right="-232"/>
        <w:outlineLvl w:val="0"/>
        <w:rPr>
          <w:rFonts w:ascii="Arial" w:hAnsi="Arial"/>
          <w:b/>
          <w:color w:val="0000FF"/>
          <w:sz w:val="24"/>
          <w:u w:val="single"/>
        </w:rPr>
      </w:pPr>
      <w:bookmarkStart w:id="225" w:name="_Toc492352383"/>
      <w:bookmarkStart w:id="226" w:name="_Toc493651319"/>
      <w:r>
        <w:rPr>
          <w:rFonts w:ascii="Arial" w:hAnsi="Arial"/>
          <w:b/>
          <w:color w:val="0000FF"/>
          <w:sz w:val="24"/>
          <w:u w:val="single"/>
        </w:rPr>
        <w:t>Preenchimento dos Campos</w:t>
      </w:r>
      <w:bookmarkEnd w:id="225"/>
      <w:bookmarkEnd w:id="226"/>
      <w:r>
        <w:rPr>
          <w:rFonts w:ascii="Arial" w:hAnsi="Arial"/>
          <w:b/>
          <w:color w:val="0000FF"/>
          <w:sz w:val="24"/>
          <w:u w:val="single"/>
        </w:rPr>
        <w:t>:</w:t>
      </w:r>
    </w:p>
    <w:p w14:paraId="3AF0EEA4" w14:textId="77777777" w:rsidR="0018353A" w:rsidRDefault="0018353A" w:rsidP="00B83C07">
      <w:pPr>
        <w:numPr>
          <w:ilvl w:val="0"/>
          <w:numId w:val="117"/>
        </w:numPr>
        <w:spacing w:before="120" w:after="120" w:line="180" w:lineRule="exact"/>
        <w:ind w:left="357" w:hanging="357"/>
        <w:jc w:val="both"/>
        <w:rPr>
          <w:rFonts w:ascii="Arial" w:hAnsi="Arial"/>
          <w:sz w:val="24"/>
        </w:rPr>
      </w:pPr>
      <w:r>
        <w:rPr>
          <w:rFonts w:ascii="Arial" w:hAnsi="Arial"/>
          <w:sz w:val="24"/>
        </w:rPr>
        <w:t>Digitar o código do almoxarifado destinatário da doação.</w:t>
      </w:r>
    </w:p>
    <w:p w14:paraId="47FFD747" w14:textId="77777777" w:rsidR="0018353A" w:rsidRDefault="0018353A" w:rsidP="00B83C07">
      <w:pPr>
        <w:numPr>
          <w:ilvl w:val="0"/>
          <w:numId w:val="117"/>
        </w:numPr>
        <w:spacing w:before="120" w:after="120" w:line="180" w:lineRule="exact"/>
        <w:ind w:left="357" w:hanging="357"/>
        <w:jc w:val="both"/>
        <w:rPr>
          <w:rFonts w:ascii="Arial" w:hAnsi="Arial"/>
          <w:sz w:val="24"/>
        </w:rPr>
      </w:pPr>
      <w:r>
        <w:rPr>
          <w:rFonts w:ascii="Arial" w:hAnsi="Arial"/>
          <w:sz w:val="24"/>
        </w:rPr>
        <w:t>Digitar “E” para entrada (recebimento).</w:t>
      </w:r>
    </w:p>
    <w:p w14:paraId="3CF2A67F" w14:textId="77777777" w:rsidR="0018353A" w:rsidRDefault="0018353A" w:rsidP="00B83C07">
      <w:pPr>
        <w:numPr>
          <w:ilvl w:val="0"/>
          <w:numId w:val="117"/>
        </w:numPr>
        <w:spacing w:before="120" w:after="120" w:line="180" w:lineRule="exact"/>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processo (SIMPROC) relativo à doação.</w:t>
      </w:r>
    </w:p>
    <w:p w14:paraId="43EA1899" w14:textId="77777777" w:rsidR="0018353A" w:rsidRDefault="0018353A" w:rsidP="00B83C07">
      <w:pPr>
        <w:numPr>
          <w:ilvl w:val="0"/>
          <w:numId w:val="117"/>
        </w:numPr>
        <w:spacing w:before="120" w:after="120" w:line="180" w:lineRule="exact"/>
        <w:ind w:left="357" w:hanging="357"/>
        <w:jc w:val="both"/>
        <w:rPr>
          <w:rFonts w:ascii="Arial" w:hAnsi="Arial"/>
          <w:sz w:val="24"/>
        </w:rPr>
      </w:pPr>
      <w:r>
        <w:rPr>
          <w:rFonts w:ascii="Arial" w:hAnsi="Arial"/>
          <w:sz w:val="24"/>
        </w:rPr>
        <w:t>Digitar o código do material que está sendo recebido.</w:t>
      </w:r>
    </w:p>
    <w:p w14:paraId="06BE83D8" w14:textId="77777777" w:rsidR="0018353A" w:rsidRDefault="0018353A">
      <w:pPr>
        <w:numPr>
          <w:ilvl w:val="0"/>
          <w:numId w:val="117"/>
        </w:numPr>
        <w:spacing w:before="120" w:after="120"/>
        <w:jc w:val="both"/>
        <w:rPr>
          <w:rFonts w:ascii="Arial" w:hAnsi="Arial"/>
          <w:sz w:val="24"/>
        </w:rPr>
      </w:pPr>
      <w:r>
        <w:rPr>
          <w:rFonts w:ascii="Arial" w:hAnsi="Arial"/>
          <w:sz w:val="24"/>
        </w:rPr>
        <w:t>Digitar a quantidade que está sendo recebida, com vírgulas e duas casas dec</w:t>
      </w:r>
      <w:r>
        <w:rPr>
          <w:rFonts w:ascii="Arial" w:hAnsi="Arial"/>
          <w:sz w:val="24"/>
        </w:rPr>
        <w:t>i</w:t>
      </w:r>
      <w:r>
        <w:rPr>
          <w:rFonts w:ascii="Arial" w:hAnsi="Arial"/>
          <w:sz w:val="24"/>
        </w:rPr>
        <w:t>mais.</w:t>
      </w:r>
    </w:p>
    <w:p w14:paraId="55D4BC46" w14:textId="77777777" w:rsidR="0018353A" w:rsidRDefault="0018353A" w:rsidP="00B83C07">
      <w:pPr>
        <w:numPr>
          <w:ilvl w:val="0"/>
          <w:numId w:val="117"/>
        </w:numPr>
        <w:spacing w:before="120" w:after="120" w:line="180" w:lineRule="exact"/>
        <w:ind w:left="357" w:hanging="357"/>
        <w:jc w:val="both"/>
        <w:rPr>
          <w:rFonts w:ascii="Arial" w:hAnsi="Arial"/>
          <w:sz w:val="24"/>
        </w:rPr>
      </w:pPr>
      <w:r>
        <w:rPr>
          <w:rFonts w:ascii="Arial" w:hAnsi="Arial"/>
          <w:sz w:val="24"/>
        </w:rPr>
        <w:t>Digitar o valor total, com vírgula e duas casas decimais.</w:t>
      </w:r>
    </w:p>
    <w:p w14:paraId="5D47BC38" w14:textId="77777777" w:rsidR="0018353A" w:rsidRDefault="0018353A" w:rsidP="00B83C07">
      <w:pPr>
        <w:numPr>
          <w:ilvl w:val="0"/>
          <w:numId w:val="117"/>
        </w:numPr>
        <w:spacing w:before="120" w:after="120" w:line="360" w:lineRule="auto"/>
        <w:ind w:left="357" w:hanging="357"/>
        <w:jc w:val="both"/>
        <w:rPr>
          <w:rFonts w:ascii="Arial" w:hAnsi="Arial"/>
          <w:sz w:val="24"/>
        </w:rPr>
      </w:pPr>
      <w:r>
        <w:rPr>
          <w:rFonts w:ascii="Arial" w:hAnsi="Arial"/>
          <w:sz w:val="24"/>
        </w:rPr>
        <w:t>Digitar n</w:t>
      </w:r>
      <w:r>
        <w:rPr>
          <w:rFonts w:ascii="Arial" w:hAnsi="Arial"/>
          <w:sz w:val="24"/>
          <w:vertAlign w:val="superscript"/>
        </w:rPr>
        <w:t>o</w:t>
      </w:r>
      <w:r>
        <w:rPr>
          <w:rFonts w:ascii="Arial" w:hAnsi="Arial"/>
          <w:sz w:val="24"/>
        </w:rPr>
        <w:t xml:space="preserve"> para acessar a tela desejada.</w:t>
      </w:r>
    </w:p>
    <w:p w14:paraId="240C94AD" w14:textId="1B09B5FD"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599872" behindDoc="0" locked="0" layoutInCell="0" allowOverlap="1" wp14:anchorId="318A1D18" wp14:editId="3400BAC4">
                <wp:simplePos x="0" y="0"/>
                <wp:positionH relativeFrom="column">
                  <wp:posOffset>11430</wp:posOffset>
                </wp:positionH>
                <wp:positionV relativeFrom="paragraph">
                  <wp:posOffset>27940</wp:posOffset>
                </wp:positionV>
                <wp:extent cx="365760" cy="182880"/>
                <wp:effectExtent l="0" t="0" r="0" b="0"/>
                <wp:wrapNone/>
                <wp:docPr id="163975063" name="AutoShape 7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6200D" id="AutoShape 722" o:spid="_x0000_s1026" type="#_x0000_t13" style="position:absolute;margin-left:.9pt;margin-top:2.2pt;width:28.8pt;height:14.4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11B06CA5" w14:textId="77777777" w:rsidR="0018353A" w:rsidRDefault="0018353A">
      <w:pPr>
        <w:spacing w:before="240" w:line="360" w:lineRule="auto"/>
        <w:ind w:right="-232"/>
        <w:outlineLvl w:val="0"/>
        <w:rPr>
          <w:rFonts w:ascii="Arial" w:hAnsi="Arial"/>
          <w:b/>
          <w:color w:val="0000FF"/>
          <w:sz w:val="24"/>
          <w:u w:val="single"/>
        </w:rPr>
      </w:pPr>
      <w:bookmarkStart w:id="227" w:name="_Toc492352384"/>
      <w:bookmarkStart w:id="228" w:name="_Toc493651320"/>
      <w:r>
        <w:rPr>
          <w:b/>
          <w:color w:val="0000FF"/>
          <w:sz w:val="28"/>
        </w:rPr>
        <w:br w:type="page"/>
      </w:r>
      <w:r>
        <w:rPr>
          <w:rFonts w:ascii="Arial" w:hAnsi="Arial"/>
          <w:b/>
          <w:color w:val="0000FF"/>
          <w:sz w:val="24"/>
          <w:u w:val="single"/>
        </w:rPr>
        <w:lastRenderedPageBreak/>
        <w:t>Observações</w:t>
      </w:r>
      <w:bookmarkEnd w:id="227"/>
      <w:bookmarkEnd w:id="228"/>
      <w:r>
        <w:rPr>
          <w:rFonts w:ascii="Arial" w:hAnsi="Arial"/>
          <w:b/>
          <w:color w:val="0000FF"/>
          <w:sz w:val="24"/>
          <w:u w:val="single"/>
        </w:rPr>
        <w:t>:</w:t>
      </w:r>
    </w:p>
    <w:p w14:paraId="3844A778" w14:textId="77777777" w:rsidR="0018353A" w:rsidRDefault="0018353A">
      <w:pPr>
        <w:numPr>
          <w:ilvl w:val="0"/>
          <w:numId w:val="88"/>
        </w:numPr>
        <w:spacing w:before="120" w:after="120"/>
        <w:jc w:val="both"/>
        <w:rPr>
          <w:rFonts w:ascii="Arial" w:hAnsi="Arial"/>
          <w:sz w:val="24"/>
        </w:rPr>
      </w:pPr>
      <w:r>
        <w:rPr>
          <w:rFonts w:ascii="Arial" w:hAnsi="Arial"/>
          <w:sz w:val="24"/>
        </w:rPr>
        <w:t>Caso não se disponha do valor do material recebido em doação, deve-se registrar o valor de acordo com o preço vigente no mercado (item 4.3.1.1 da Portaria SF/SMA n.º 01/96).</w:t>
      </w:r>
    </w:p>
    <w:p w14:paraId="3CD982E8" w14:textId="77777777" w:rsidR="0018353A" w:rsidRDefault="0018353A">
      <w:pPr>
        <w:numPr>
          <w:ilvl w:val="0"/>
          <w:numId w:val="88"/>
        </w:numPr>
        <w:spacing w:before="120" w:after="120"/>
        <w:jc w:val="both"/>
        <w:rPr>
          <w:rFonts w:ascii="Arial" w:hAnsi="Arial"/>
          <w:sz w:val="24"/>
        </w:rPr>
      </w:pPr>
      <w:r>
        <w:rPr>
          <w:rFonts w:ascii="Arial" w:hAnsi="Arial"/>
          <w:sz w:val="24"/>
        </w:rPr>
        <w:t>Na ocorrência de erro no lançamento de entrada por doação, só será poss</w:t>
      </w:r>
      <w:r>
        <w:rPr>
          <w:rFonts w:ascii="Arial" w:hAnsi="Arial"/>
          <w:sz w:val="24"/>
        </w:rPr>
        <w:t>í</w:t>
      </w:r>
      <w:r>
        <w:rPr>
          <w:rFonts w:ascii="Arial" w:hAnsi="Arial"/>
          <w:sz w:val="24"/>
        </w:rPr>
        <w:t>vel efetuar a correção por meio da tela A-044, “Ajuste de La</w:t>
      </w:r>
      <w:r>
        <w:rPr>
          <w:rFonts w:ascii="Arial" w:hAnsi="Arial"/>
          <w:sz w:val="24"/>
        </w:rPr>
        <w:t>n</w:t>
      </w:r>
      <w:r>
        <w:rPr>
          <w:rFonts w:ascii="Arial" w:hAnsi="Arial"/>
          <w:sz w:val="24"/>
        </w:rPr>
        <w:t>çamento”.</w:t>
      </w:r>
    </w:p>
    <w:p w14:paraId="7F7FCFBA" w14:textId="77777777" w:rsidR="0018353A" w:rsidRDefault="0018353A">
      <w:pPr>
        <w:numPr>
          <w:ilvl w:val="0"/>
          <w:numId w:val="88"/>
        </w:numPr>
        <w:spacing w:before="120" w:after="120"/>
        <w:jc w:val="both"/>
        <w:rPr>
          <w:rFonts w:ascii="Arial" w:hAnsi="Arial"/>
          <w:b/>
          <w:sz w:val="24"/>
        </w:rPr>
      </w:pPr>
      <w:r>
        <w:rPr>
          <w:rFonts w:ascii="Arial" w:hAnsi="Arial"/>
          <w:b/>
          <w:sz w:val="24"/>
        </w:rPr>
        <w:t>ATENÇÃO: não existe doação entre Unidades da P.M.S.P.</w:t>
      </w:r>
    </w:p>
    <w:p w14:paraId="6550FD6B" w14:textId="77777777" w:rsidR="0018353A" w:rsidRDefault="0018353A">
      <w:pPr>
        <w:pStyle w:val="Ttulo2"/>
      </w:pPr>
      <w:r>
        <w:rPr>
          <w:rFonts w:ascii="Arial" w:hAnsi="Arial"/>
          <w:b w:val="0"/>
          <w:sz w:val="24"/>
        </w:rPr>
        <w:br w:type="page"/>
      </w:r>
      <w:bookmarkStart w:id="229" w:name="_Toc492352439"/>
      <w:bookmarkStart w:id="230" w:name="_Toc493651375"/>
      <w:bookmarkStart w:id="231" w:name="_Toc528116766"/>
      <w:bookmarkStart w:id="232" w:name="_Toc120097798"/>
      <w:r>
        <w:lastRenderedPageBreak/>
        <w:t>Saída de Material do Almoxarifado</w:t>
      </w:r>
      <w:bookmarkEnd w:id="229"/>
      <w:bookmarkEnd w:id="230"/>
      <w:bookmarkEnd w:id="231"/>
      <w:bookmarkEnd w:id="232"/>
    </w:p>
    <w:p w14:paraId="6F16CC9B" w14:textId="77777777" w:rsidR="0018353A" w:rsidRDefault="0018353A">
      <w:pPr>
        <w:pStyle w:val="Ttulo3"/>
      </w:pPr>
      <w:bookmarkStart w:id="233" w:name="_Toc492352440"/>
      <w:bookmarkStart w:id="234" w:name="_Toc493651376"/>
      <w:bookmarkStart w:id="235" w:name="_Toc528116767"/>
      <w:bookmarkStart w:id="236" w:name="_Toc120097799"/>
      <w:r>
        <w:t>3.1.   Saída  Por  Distribuição</w:t>
      </w:r>
      <w:bookmarkEnd w:id="235"/>
      <w:bookmarkEnd w:id="236"/>
    </w:p>
    <w:p w14:paraId="58B4553C" w14:textId="77777777" w:rsidR="0018353A" w:rsidRDefault="0018353A">
      <w:pPr>
        <w:pStyle w:val="Ttulo4"/>
      </w:pPr>
      <w:bookmarkStart w:id="237" w:name="_Toc528116768"/>
      <w:bookmarkStart w:id="238" w:name="_Toc120097800"/>
      <w:r>
        <w:t xml:space="preserve">3.1.1.   Tela  </w:t>
      </w:r>
      <w:bookmarkStart w:id="239" w:name="_Toc492352441"/>
      <w:bookmarkStart w:id="240" w:name="_Toc493651377"/>
      <w:bookmarkEnd w:id="233"/>
      <w:bookmarkEnd w:id="234"/>
      <w:r>
        <w:t xml:space="preserve"> (A-047):  Emissão  de  Nota  de  Distribuição   de  Materiais</w:t>
      </w:r>
      <w:bookmarkEnd w:id="237"/>
      <w:bookmarkEnd w:id="238"/>
      <w:bookmarkEnd w:id="239"/>
      <w:bookmarkEnd w:id="240"/>
    </w:p>
    <w:p w14:paraId="1936D39D" w14:textId="77777777" w:rsidR="0018353A" w:rsidRDefault="0018353A">
      <w:pPr>
        <w:spacing w:line="480" w:lineRule="auto"/>
        <w:jc w:val="center"/>
        <w:outlineLvl w:val="0"/>
        <w:rPr>
          <w:rFonts w:ascii="Arial" w:hAnsi="Arial"/>
          <w:b/>
          <w:color w:val="0000FF"/>
          <w:sz w:val="24"/>
          <w:u w:val="single"/>
        </w:rPr>
      </w:pPr>
    </w:p>
    <w:p w14:paraId="6760E854"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0BBDC47F" w14:textId="77777777" w:rsidR="0018353A" w:rsidRDefault="0018353A">
      <w:pPr>
        <w:jc w:val="center"/>
        <w:rPr>
          <w:rFonts w:ascii="Arial" w:hAnsi="Arial"/>
          <w:color w:val="800000"/>
          <w:sz w:val="24"/>
        </w:rPr>
      </w:pPr>
      <w:r>
        <w:rPr>
          <w:rFonts w:ascii="Arial" w:hAnsi="Arial"/>
          <w:color w:val="800000"/>
          <w:sz w:val="24"/>
        </w:rPr>
        <w:t>Fornecer material para uma Unidade de Consumo e gerar documento correspondente .</w:t>
      </w:r>
    </w:p>
    <w:p w14:paraId="0A27F7C9" w14:textId="77777777" w:rsidR="0018353A" w:rsidRDefault="0018353A">
      <w:pPr>
        <w:rPr>
          <w:rFonts w:ascii="Arial" w:hAnsi="Arial"/>
        </w:rPr>
      </w:pPr>
    </w:p>
    <w:p w14:paraId="3A597D9C"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1634AE3B"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Pr>
          <w:rFonts w:ascii="Century Gothic" w:hAnsi="Century Gothic"/>
          <w:b/>
        </w:rPr>
        <w:t>S.M.G.                                  CONTROLE DE ESTOQUES DE MATERIAIS                            09:00:00</w:t>
      </w:r>
    </w:p>
    <w:p w14:paraId="7E0CB7C4"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outlineLvl w:val="0"/>
        <w:rPr>
          <w:rFonts w:ascii="Century Gothic" w:hAnsi="Century Gothic"/>
          <w:b/>
        </w:rPr>
      </w:pPr>
      <w:r>
        <w:rPr>
          <w:rFonts w:ascii="Century Gothic" w:hAnsi="Century Gothic"/>
          <w:b/>
        </w:rPr>
        <w:t xml:space="preserve">                                                     DISTRIBUIÇÃO DE MATERIAIS        </w:t>
      </w:r>
      <w:r>
        <w:rPr>
          <w:rFonts w:ascii="Century Gothic" w:hAnsi="Century Gothic"/>
          <w:b/>
          <w:sz w:val="24"/>
        </w:rPr>
        <w:t xml:space="preserve">       </w:t>
      </w:r>
      <w:r>
        <w:rPr>
          <w:rFonts w:ascii="Century Gothic" w:hAnsi="Century Gothic"/>
          <w:b/>
        </w:rPr>
        <w:t xml:space="preserve">           </w:t>
      </w:r>
    </w:p>
    <w:p w14:paraId="48F2CC18"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Pr>
          <w:rFonts w:ascii="Century Gothic" w:hAnsi="Century Gothic"/>
          <w:b/>
        </w:rPr>
        <w:t xml:space="preserve">ALMOXARIF.  ORIGEM (              </w:t>
      </w:r>
      <w:r>
        <w:rPr>
          <w:rFonts w:ascii="Arial" w:hAnsi="Arial"/>
          <w:b/>
          <w:color w:val="0000FF"/>
          <w:sz w:val="22"/>
          <w:u w:val="single"/>
        </w:rPr>
        <w:t>1</w:t>
      </w:r>
      <w:r>
        <w:rPr>
          <w:rFonts w:ascii="Century Gothic" w:hAnsi="Century Gothic"/>
          <w:b/>
        </w:rPr>
        <w:t xml:space="preserve">              )  UNIDADE DE CONSUMO   (               </w:t>
      </w:r>
      <w:r>
        <w:rPr>
          <w:rFonts w:ascii="Arial" w:hAnsi="Arial"/>
          <w:b/>
          <w:color w:val="0000FF"/>
          <w:sz w:val="22"/>
          <w:u w:val="single"/>
        </w:rPr>
        <w:t>2</w:t>
      </w:r>
      <w:r>
        <w:rPr>
          <w:rFonts w:ascii="Century Gothic" w:hAnsi="Century Gothic"/>
          <w:b/>
        </w:rPr>
        <w:t xml:space="preserve">               )</w:t>
      </w:r>
    </w:p>
    <w:p w14:paraId="258C9228"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Pr>
          <w:rFonts w:ascii="Century Gothic" w:hAnsi="Century Gothic"/>
          <w:b/>
        </w:rPr>
        <w:t xml:space="preserve">NR. REQUISIÇÃO (            -      </w:t>
      </w:r>
      <w:r>
        <w:rPr>
          <w:rFonts w:ascii="Arial" w:hAnsi="Arial"/>
          <w:b/>
          <w:color w:val="0000FF"/>
          <w:sz w:val="22"/>
          <w:u w:val="single"/>
        </w:rPr>
        <w:t>3</w:t>
      </w:r>
      <w:r>
        <w:rPr>
          <w:rFonts w:ascii="Century Gothic" w:hAnsi="Century Gothic"/>
          <w:b/>
        </w:rPr>
        <w:t xml:space="preserve">   /         )    IMPRESSORA     (       </w:t>
      </w:r>
      <w:r>
        <w:rPr>
          <w:rFonts w:ascii="Arial" w:hAnsi="Arial"/>
          <w:b/>
          <w:color w:val="0000FF"/>
          <w:sz w:val="22"/>
          <w:u w:val="single"/>
        </w:rPr>
        <w:t>4</w:t>
      </w:r>
      <w:r>
        <w:rPr>
          <w:rFonts w:ascii="Century Gothic" w:hAnsi="Century Gothic"/>
          <w:b/>
        </w:rPr>
        <w:t xml:space="preserve">      )                    </w:t>
      </w:r>
    </w:p>
    <w:p w14:paraId="1CCFCF6A"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Pr>
          <w:rFonts w:ascii="Century Gothic" w:hAnsi="Century Gothic"/>
          <w:b/>
        </w:rPr>
        <w:t xml:space="preserve">TIPO (   </w:t>
      </w:r>
      <w:r>
        <w:rPr>
          <w:rFonts w:ascii="Arial" w:hAnsi="Arial"/>
          <w:b/>
          <w:color w:val="0000FF"/>
          <w:sz w:val="22"/>
          <w:u w:val="single"/>
        </w:rPr>
        <w:t>5</w:t>
      </w:r>
      <w:r>
        <w:rPr>
          <w:rFonts w:ascii="Century Gothic" w:hAnsi="Century Gothic"/>
          <w:b/>
        </w:rPr>
        <w:t xml:space="preserve">   )  1-PROPRIA   2 P/SOLIC.   ORIGEM  (   </w:t>
      </w:r>
      <w:r>
        <w:rPr>
          <w:rFonts w:ascii="Arial" w:hAnsi="Arial"/>
          <w:b/>
          <w:color w:val="0000FF"/>
          <w:sz w:val="22"/>
          <w:u w:val="single"/>
        </w:rPr>
        <w:t>5</w:t>
      </w:r>
      <w:r>
        <w:rPr>
          <w:rFonts w:ascii="Century Gothic" w:hAnsi="Century Gothic"/>
          <w:b/>
        </w:rPr>
        <w:t xml:space="preserve">   )  1-SAG  (OBRA/ATIV)   2-SAR (OS)</w:t>
      </w:r>
    </w:p>
    <w:p w14:paraId="6B54E8E7"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Pr>
          <w:rFonts w:ascii="Century Gothic" w:hAnsi="Century Gothic"/>
          <w:b/>
        </w:rPr>
        <w:t xml:space="preserve">SOLICITAÇÃO (           -  </w:t>
      </w:r>
      <w:r>
        <w:rPr>
          <w:rFonts w:ascii="Arial" w:hAnsi="Arial"/>
          <w:b/>
          <w:color w:val="0000FF"/>
          <w:sz w:val="22"/>
          <w:u w:val="single"/>
        </w:rPr>
        <w:t>5</w:t>
      </w:r>
      <w:r>
        <w:rPr>
          <w:rFonts w:ascii="Century Gothic" w:hAnsi="Century Gothic"/>
          <w:b/>
        </w:rPr>
        <w:t xml:space="preserve">    /      )     CÓD. AR (      </w:t>
      </w:r>
      <w:r>
        <w:rPr>
          <w:rFonts w:ascii="Arial" w:hAnsi="Arial"/>
          <w:b/>
          <w:color w:val="0000FF"/>
          <w:sz w:val="22"/>
          <w:u w:val="single"/>
        </w:rPr>
        <w:t>5</w:t>
      </w:r>
      <w:r>
        <w:rPr>
          <w:rFonts w:ascii="Century Gothic" w:hAnsi="Century Gothic"/>
          <w:b/>
        </w:rPr>
        <w:t xml:space="preserve"> -     )    RESERVA  (         -   </w:t>
      </w:r>
      <w:r>
        <w:rPr>
          <w:rFonts w:ascii="Arial" w:hAnsi="Arial"/>
          <w:b/>
          <w:color w:val="0000FF"/>
          <w:sz w:val="22"/>
          <w:u w:val="single"/>
        </w:rPr>
        <w:t>5</w:t>
      </w:r>
      <w:r>
        <w:rPr>
          <w:rFonts w:ascii="Century Gothic" w:hAnsi="Century Gothic"/>
          <w:b/>
        </w:rPr>
        <w:t xml:space="preserve">    /        )</w:t>
      </w:r>
    </w:p>
    <w:p w14:paraId="3377C621"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rPr>
          <w:rFonts w:ascii="Century Gothic" w:hAnsi="Century Gothic"/>
          <w:b/>
        </w:rPr>
      </w:pPr>
      <w:r>
        <w:rPr>
          <w:rFonts w:ascii="Century Gothic" w:hAnsi="Century Gothic"/>
          <w:b/>
        </w:rPr>
        <w:t xml:space="preserve">OBSERVAÇÃO (                                     </w:t>
      </w:r>
      <w:r>
        <w:rPr>
          <w:rFonts w:ascii="Arial" w:hAnsi="Arial"/>
          <w:b/>
          <w:color w:val="0000FF"/>
          <w:sz w:val="22"/>
          <w:u w:val="single"/>
        </w:rPr>
        <w:t>6</w:t>
      </w:r>
      <w:r>
        <w:rPr>
          <w:rFonts w:ascii="Century Gothic" w:hAnsi="Century Gothic"/>
          <w:b/>
        </w:rPr>
        <w:t xml:space="preserve">                                    )                                        </w:t>
      </w:r>
    </w:p>
    <w:p w14:paraId="14F89C29" w14:textId="77777777" w:rsidR="0018353A" w:rsidRDefault="0018353A">
      <w:pPr>
        <w:pBdr>
          <w:top w:val="single" w:sz="18" w:space="1" w:color="auto"/>
          <w:left w:val="single" w:sz="18" w:space="1" w:color="auto"/>
          <w:bottom w:val="single" w:sz="18" w:space="1" w:color="auto"/>
          <w:right w:val="single" w:sz="18" w:space="0" w:color="auto"/>
        </w:pBdr>
        <w:tabs>
          <w:tab w:val="left" w:pos="9498"/>
        </w:tabs>
        <w:spacing w:line="360" w:lineRule="auto"/>
        <w:ind w:left="284" w:right="618" w:firstLine="133"/>
        <w:jc w:val="both"/>
        <w:outlineLvl w:val="0"/>
        <w:rPr>
          <w:rFonts w:ascii="Century Gothic" w:hAnsi="Century Gothic"/>
          <w:b/>
        </w:rPr>
      </w:pPr>
      <w:r>
        <w:rPr>
          <w:rFonts w:ascii="Century Gothic" w:hAnsi="Century Gothic"/>
          <w:b/>
        </w:rPr>
        <w:t>CÓD. DO MATERIAL ------ QUANTIDADE--- ---CÓDIGO DO MAT</w:t>
      </w:r>
      <w:r>
        <w:rPr>
          <w:rFonts w:ascii="Century Gothic" w:hAnsi="Century Gothic"/>
          <w:b/>
        </w:rPr>
        <w:t>E</w:t>
      </w:r>
      <w:r>
        <w:rPr>
          <w:rFonts w:ascii="Century Gothic" w:hAnsi="Century Gothic"/>
          <w:b/>
        </w:rPr>
        <w:t>RIAL-------QUANTIDADE-</w:t>
      </w:r>
    </w:p>
    <w:p w14:paraId="208B7EE7"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        (                    )         (                                        )     (                           )</w:t>
      </w:r>
    </w:p>
    <w:p w14:paraId="22902BA0"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        (                    )         (                                        )     (                           )</w:t>
      </w:r>
    </w:p>
    <w:p w14:paraId="0FE66C73"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        (                    )         (                                        )     (                           )</w:t>
      </w:r>
    </w:p>
    <w:p w14:paraId="15DB2AA8"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xml:space="preserve">(                  </w:t>
      </w:r>
      <w:r>
        <w:rPr>
          <w:rFonts w:ascii="Arial" w:hAnsi="Arial"/>
          <w:b/>
          <w:color w:val="0000FF"/>
          <w:sz w:val="22"/>
          <w:u w:val="single"/>
        </w:rPr>
        <w:t>7</w:t>
      </w:r>
      <w:r>
        <w:rPr>
          <w:rFonts w:ascii="Century Gothic" w:hAnsi="Century Gothic"/>
          <w:b/>
        </w:rPr>
        <w:t xml:space="preserve">             )        (         </w:t>
      </w:r>
      <w:r>
        <w:rPr>
          <w:rFonts w:ascii="Arial" w:hAnsi="Arial"/>
          <w:b/>
          <w:color w:val="0000FF"/>
          <w:sz w:val="22"/>
          <w:u w:val="single"/>
        </w:rPr>
        <w:t>8</w:t>
      </w:r>
      <w:r>
        <w:rPr>
          <w:rFonts w:ascii="Century Gothic" w:hAnsi="Century Gothic"/>
          <w:b/>
        </w:rPr>
        <w:t xml:space="preserve">        )         (                    </w:t>
      </w:r>
      <w:r>
        <w:rPr>
          <w:rFonts w:ascii="Arial" w:hAnsi="Arial"/>
          <w:b/>
          <w:color w:val="0000FF"/>
          <w:sz w:val="22"/>
          <w:u w:val="single"/>
        </w:rPr>
        <w:t xml:space="preserve">7 </w:t>
      </w:r>
      <w:r>
        <w:rPr>
          <w:rFonts w:ascii="Century Gothic" w:hAnsi="Century Gothic"/>
          <w:b/>
        </w:rPr>
        <w:t xml:space="preserve">                 )     (           </w:t>
      </w:r>
      <w:r>
        <w:rPr>
          <w:rFonts w:ascii="Arial" w:hAnsi="Arial"/>
          <w:b/>
          <w:color w:val="0000FF"/>
          <w:sz w:val="22"/>
          <w:u w:val="single"/>
        </w:rPr>
        <w:t>8</w:t>
      </w:r>
      <w:r>
        <w:rPr>
          <w:rFonts w:ascii="Century Gothic" w:hAnsi="Century Gothic"/>
          <w:b/>
        </w:rPr>
        <w:t xml:space="preserve">              )</w:t>
      </w:r>
    </w:p>
    <w:p w14:paraId="14002F53"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        (                    )         (                                        )     (                           )</w:t>
      </w:r>
    </w:p>
    <w:p w14:paraId="662430C8"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        (                    )         (                                        )     (                           )</w:t>
      </w:r>
    </w:p>
    <w:p w14:paraId="15705A40"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firstLine="133"/>
        <w:jc w:val="both"/>
        <w:rPr>
          <w:rFonts w:ascii="Century Gothic" w:hAnsi="Century Gothic"/>
          <w:b/>
        </w:rPr>
      </w:pPr>
      <w:r>
        <w:rPr>
          <w:rFonts w:ascii="Century Gothic" w:hAnsi="Century Gothic"/>
          <w:b/>
        </w:rPr>
        <w:t xml:space="preserve">PARA  AS  MOVIMENTAÇÕES  DE  MATERIAIS,  ASSINALAR  A  OPÇÃO  DESEJADA:    (   </w:t>
      </w:r>
      <w:r>
        <w:rPr>
          <w:rFonts w:ascii="Arial" w:hAnsi="Arial"/>
          <w:b/>
          <w:color w:val="0000FF"/>
          <w:sz w:val="22"/>
          <w:u w:val="single"/>
        </w:rPr>
        <w:t>9</w:t>
      </w:r>
      <w:r>
        <w:rPr>
          <w:rFonts w:ascii="Century Gothic" w:hAnsi="Century Gothic"/>
          <w:b/>
        </w:rPr>
        <w:t xml:space="preserve">    )</w:t>
      </w:r>
    </w:p>
    <w:p w14:paraId="12430AD1"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jc w:val="both"/>
        <w:rPr>
          <w:rFonts w:ascii="Century Gothic" w:hAnsi="Century Gothic"/>
          <w:b/>
          <w:sz w:val="18"/>
        </w:rPr>
      </w:pPr>
      <w:r>
        <w:rPr>
          <w:rFonts w:ascii="Century Gothic" w:hAnsi="Century Gothic"/>
          <w:b/>
          <w:sz w:val="18"/>
        </w:rPr>
        <w:t xml:space="preserve"> 01-ENTRADA C/ EMPENHO       *04-DEVOLUÇÃO          *08 - BAIXA DESUSO        *11 - TELA  MENU</w:t>
      </w:r>
    </w:p>
    <w:p w14:paraId="3102A4EE"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jc w:val="both"/>
        <w:rPr>
          <w:rFonts w:ascii="Century Gothic" w:hAnsi="Century Gothic"/>
          <w:b/>
          <w:sz w:val="18"/>
        </w:rPr>
      </w:pPr>
      <w:r>
        <w:rPr>
          <w:rFonts w:ascii="Century Gothic" w:hAnsi="Century Gothic"/>
          <w:b/>
          <w:sz w:val="18"/>
        </w:rPr>
        <w:t xml:space="preserve"> 02-TRANSFERÊNCIA PARA         *06-DOAÇÃO               *09 - REEMIS. NOTA          *12-EMISAO E   NOTA</w:t>
      </w:r>
    </w:p>
    <w:p w14:paraId="4D7E105B" w14:textId="77777777" w:rsidR="0018353A" w:rsidRDefault="0018353A">
      <w:pPr>
        <w:pBdr>
          <w:top w:val="single" w:sz="18" w:space="1" w:color="auto"/>
          <w:left w:val="single" w:sz="18" w:space="1" w:color="auto"/>
          <w:bottom w:val="single" w:sz="18" w:space="1" w:color="auto"/>
          <w:right w:val="single" w:sz="18" w:space="0" w:color="auto"/>
        </w:pBdr>
        <w:tabs>
          <w:tab w:val="left" w:pos="9498"/>
        </w:tabs>
        <w:ind w:left="284" w:right="618"/>
        <w:jc w:val="both"/>
        <w:rPr>
          <w:rFonts w:ascii="Century Gothic" w:hAnsi="Century Gothic"/>
          <w:b/>
          <w:sz w:val="16"/>
        </w:rPr>
      </w:pPr>
      <w:r>
        <w:rPr>
          <w:rFonts w:ascii="Century Gothic" w:hAnsi="Century Gothic"/>
          <w:b/>
          <w:sz w:val="18"/>
        </w:rPr>
        <w:t xml:space="preserve"> 03-TRANSFERÊNCIA DE              *07-BAIXA IMPR           *10 - CANCEL NOTAS       *13-TRANSF.ALM.N.</w:t>
      </w:r>
    </w:p>
    <w:p w14:paraId="7846615A" w14:textId="77777777" w:rsidR="0018353A" w:rsidRDefault="0018353A">
      <w:pPr>
        <w:spacing w:before="240" w:line="360" w:lineRule="auto"/>
        <w:ind w:right="-232"/>
        <w:outlineLvl w:val="0"/>
        <w:rPr>
          <w:rFonts w:ascii="Arial" w:hAnsi="Arial"/>
          <w:b/>
          <w:color w:val="0000FF"/>
          <w:sz w:val="24"/>
          <w:u w:val="single"/>
        </w:rPr>
      </w:pPr>
      <w:bookmarkStart w:id="241" w:name="_Toc492352442"/>
      <w:bookmarkStart w:id="242" w:name="_Toc493651378"/>
      <w:r>
        <w:rPr>
          <w:rFonts w:ascii="Arial" w:hAnsi="Arial"/>
          <w:b/>
          <w:color w:val="0000FF"/>
          <w:sz w:val="24"/>
          <w:u w:val="single"/>
        </w:rPr>
        <w:t>Preenchimento dos Campos</w:t>
      </w:r>
      <w:bookmarkEnd w:id="241"/>
      <w:bookmarkEnd w:id="242"/>
      <w:r>
        <w:rPr>
          <w:rFonts w:ascii="Arial" w:hAnsi="Arial"/>
          <w:b/>
          <w:color w:val="0000FF"/>
          <w:sz w:val="24"/>
          <w:u w:val="single"/>
        </w:rPr>
        <w:t>:</w:t>
      </w:r>
    </w:p>
    <w:p w14:paraId="3F11A1EC" w14:textId="77777777" w:rsidR="0018353A" w:rsidRDefault="0018353A">
      <w:pPr>
        <w:numPr>
          <w:ilvl w:val="0"/>
          <w:numId w:val="121"/>
        </w:numPr>
        <w:spacing w:before="120" w:after="120" w:line="140" w:lineRule="exact"/>
        <w:jc w:val="both"/>
        <w:rPr>
          <w:rFonts w:ascii="Arial" w:hAnsi="Arial"/>
          <w:sz w:val="24"/>
        </w:rPr>
      </w:pPr>
      <w:r>
        <w:rPr>
          <w:rFonts w:ascii="Arial" w:hAnsi="Arial"/>
          <w:sz w:val="24"/>
        </w:rPr>
        <w:t>Digitar o código do almoxarifado abastecedor.</w:t>
      </w:r>
    </w:p>
    <w:p w14:paraId="227DA7B0" w14:textId="77777777" w:rsidR="0018353A" w:rsidRDefault="0018353A">
      <w:pPr>
        <w:numPr>
          <w:ilvl w:val="0"/>
          <w:numId w:val="121"/>
        </w:numPr>
        <w:spacing w:before="120" w:after="120" w:line="140" w:lineRule="exact"/>
        <w:jc w:val="both"/>
        <w:rPr>
          <w:rFonts w:ascii="Arial" w:hAnsi="Arial"/>
          <w:sz w:val="24"/>
        </w:rPr>
      </w:pPr>
      <w:r>
        <w:rPr>
          <w:rFonts w:ascii="Arial" w:hAnsi="Arial"/>
          <w:sz w:val="24"/>
        </w:rPr>
        <w:t>Digitar o código da Unidade de Consumo.</w:t>
      </w:r>
    </w:p>
    <w:p w14:paraId="4996D351" w14:textId="77777777" w:rsidR="0018353A" w:rsidRDefault="0018353A" w:rsidP="00B83C07">
      <w:pPr>
        <w:numPr>
          <w:ilvl w:val="0"/>
          <w:numId w:val="121"/>
        </w:numPr>
        <w:spacing w:before="120" w:after="120"/>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o ano completo e o dígito da requisição (ex: 000001-1998/1). Caso o Almoxarifado tenha implantado a requisição automática </w:t>
      </w:r>
      <w:smartTag w:uri="urn:schemas-microsoft-com:office:smarttags" w:element="PersonName">
        <w:smartTagPr>
          <w:attr w:name="ProductID" w:val="em suas Unidades"/>
        </w:smartTagPr>
        <w:r>
          <w:rPr>
            <w:rFonts w:ascii="Arial" w:hAnsi="Arial"/>
            <w:sz w:val="24"/>
          </w:rPr>
          <w:t>em suas Unidades</w:t>
        </w:r>
      </w:smartTag>
      <w:r>
        <w:rPr>
          <w:rFonts w:ascii="Arial" w:hAnsi="Arial"/>
          <w:sz w:val="24"/>
        </w:rPr>
        <w:t xml:space="preserve"> de Consumo, verificar o item “</w:t>
      </w:r>
      <w:r>
        <w:rPr>
          <w:rFonts w:ascii="Arial" w:hAnsi="Arial"/>
          <w:b/>
          <w:sz w:val="24"/>
        </w:rPr>
        <w:t>c</w:t>
      </w:r>
      <w:r>
        <w:rPr>
          <w:rFonts w:ascii="Arial" w:hAnsi="Arial"/>
          <w:sz w:val="24"/>
        </w:rPr>
        <w:t>“ das observações abaixo.</w:t>
      </w:r>
    </w:p>
    <w:p w14:paraId="3A35B619" w14:textId="77777777" w:rsidR="0018353A" w:rsidRDefault="0018353A">
      <w:pPr>
        <w:numPr>
          <w:ilvl w:val="0"/>
          <w:numId w:val="121"/>
        </w:numPr>
        <w:spacing w:before="120" w:after="120" w:line="140" w:lineRule="exact"/>
        <w:jc w:val="both"/>
        <w:rPr>
          <w:rFonts w:ascii="Arial" w:hAnsi="Arial"/>
          <w:sz w:val="24"/>
        </w:rPr>
      </w:pPr>
      <w:r>
        <w:rPr>
          <w:rFonts w:ascii="Arial" w:hAnsi="Arial"/>
          <w:sz w:val="24"/>
        </w:rPr>
        <w:t>Digitar o código da impressora.</w:t>
      </w:r>
    </w:p>
    <w:p w14:paraId="3997B799" w14:textId="77777777" w:rsidR="0018353A" w:rsidRDefault="0018353A" w:rsidP="00B83C07">
      <w:pPr>
        <w:numPr>
          <w:ilvl w:val="0"/>
          <w:numId w:val="121"/>
        </w:numPr>
        <w:spacing w:before="120" w:after="120" w:line="140" w:lineRule="exact"/>
        <w:ind w:left="357" w:hanging="357"/>
        <w:jc w:val="both"/>
        <w:rPr>
          <w:rFonts w:ascii="Arial" w:hAnsi="Arial"/>
          <w:sz w:val="24"/>
        </w:rPr>
      </w:pPr>
      <w:r>
        <w:rPr>
          <w:rFonts w:ascii="Arial" w:hAnsi="Arial"/>
          <w:sz w:val="24"/>
        </w:rPr>
        <w:t>Ver observações sublinhadas.</w:t>
      </w:r>
    </w:p>
    <w:p w14:paraId="0C6B2C3F" w14:textId="77777777" w:rsidR="0018353A" w:rsidRDefault="0018353A">
      <w:pPr>
        <w:numPr>
          <w:ilvl w:val="0"/>
          <w:numId w:val="121"/>
        </w:numPr>
        <w:spacing w:before="120" w:after="120" w:line="140" w:lineRule="exact"/>
        <w:jc w:val="both"/>
        <w:rPr>
          <w:rFonts w:ascii="Arial" w:hAnsi="Arial"/>
          <w:sz w:val="24"/>
        </w:rPr>
      </w:pPr>
      <w:r>
        <w:rPr>
          <w:rFonts w:ascii="Arial" w:hAnsi="Arial"/>
          <w:sz w:val="24"/>
        </w:rPr>
        <w:t>Preenchimento facultativo. Caso deseje, digitar qualquer informação pertine</w:t>
      </w:r>
      <w:r>
        <w:rPr>
          <w:rFonts w:ascii="Arial" w:hAnsi="Arial"/>
          <w:sz w:val="24"/>
        </w:rPr>
        <w:t>n</w:t>
      </w:r>
      <w:r>
        <w:rPr>
          <w:rFonts w:ascii="Arial" w:hAnsi="Arial"/>
          <w:sz w:val="24"/>
        </w:rPr>
        <w:t>te.</w:t>
      </w:r>
    </w:p>
    <w:p w14:paraId="068D2131" w14:textId="77777777" w:rsidR="0018353A" w:rsidRDefault="0018353A" w:rsidP="00B83C07">
      <w:pPr>
        <w:numPr>
          <w:ilvl w:val="0"/>
          <w:numId w:val="121"/>
        </w:numPr>
        <w:spacing w:before="120" w:after="120" w:line="140" w:lineRule="exact"/>
        <w:ind w:left="357" w:hanging="357"/>
        <w:jc w:val="both"/>
        <w:rPr>
          <w:rFonts w:ascii="Arial" w:hAnsi="Arial"/>
          <w:sz w:val="24"/>
        </w:rPr>
      </w:pPr>
      <w:r>
        <w:rPr>
          <w:rFonts w:ascii="Arial" w:hAnsi="Arial"/>
          <w:sz w:val="24"/>
        </w:rPr>
        <w:t>Digitar o código do material, sem ponto nem hífen.</w:t>
      </w:r>
    </w:p>
    <w:p w14:paraId="6F3F0008" w14:textId="77777777" w:rsidR="0018353A" w:rsidRDefault="0018353A" w:rsidP="00B83C07">
      <w:pPr>
        <w:numPr>
          <w:ilvl w:val="0"/>
          <w:numId w:val="121"/>
        </w:numPr>
        <w:spacing w:before="120" w:after="120"/>
        <w:ind w:left="357" w:hanging="357"/>
        <w:jc w:val="both"/>
        <w:rPr>
          <w:rFonts w:ascii="Arial" w:hAnsi="Arial"/>
          <w:sz w:val="24"/>
        </w:rPr>
      </w:pPr>
      <w:r>
        <w:rPr>
          <w:rFonts w:ascii="Arial" w:hAnsi="Arial"/>
          <w:sz w:val="24"/>
        </w:rPr>
        <w:lastRenderedPageBreak/>
        <w:t>Digitar a quantidade distribuída, com vírgula e duas casas decimais. Digitar n</w:t>
      </w:r>
      <w:r>
        <w:rPr>
          <w:rFonts w:ascii="Arial" w:hAnsi="Arial"/>
          <w:sz w:val="24"/>
          <w:vertAlign w:val="superscript"/>
        </w:rPr>
        <w:t>o</w:t>
      </w:r>
      <w:r>
        <w:rPr>
          <w:rFonts w:ascii="Arial" w:hAnsi="Arial"/>
          <w:sz w:val="24"/>
        </w:rPr>
        <w:t xml:space="preserve"> para acessar a  tela desejada.</w:t>
      </w:r>
    </w:p>
    <w:p w14:paraId="5EF12BB0" w14:textId="1E4D98C4" w:rsidR="0018353A" w:rsidRDefault="00A67D4D">
      <w:pPr>
        <w:spacing w:before="120" w:after="120" w:line="480" w:lineRule="auto"/>
        <w:ind w:right="-232"/>
        <w:jc w:val="both"/>
        <w:rPr>
          <w:rFonts w:ascii="Century Gothic" w:hAnsi="Century Gothic"/>
          <w:sz w:val="24"/>
        </w:rPr>
      </w:pPr>
      <w:bookmarkStart w:id="243" w:name="_Toc492352443"/>
      <w:bookmarkStart w:id="244" w:name="_Toc493651379"/>
      <w:r>
        <w:rPr>
          <w:rFonts w:ascii="Century Gothic" w:hAnsi="Century Gothic"/>
          <w:noProof/>
          <w:sz w:val="24"/>
        </w:rPr>
        <mc:AlternateContent>
          <mc:Choice Requires="wps">
            <w:drawing>
              <wp:anchor distT="0" distB="0" distL="114300" distR="114300" simplePos="0" relativeHeight="251600896" behindDoc="0" locked="0" layoutInCell="0" allowOverlap="1" wp14:anchorId="1A8AE59B" wp14:editId="087226F7">
                <wp:simplePos x="0" y="0"/>
                <wp:positionH relativeFrom="column">
                  <wp:posOffset>11430</wp:posOffset>
                </wp:positionH>
                <wp:positionV relativeFrom="paragraph">
                  <wp:posOffset>73025</wp:posOffset>
                </wp:positionV>
                <wp:extent cx="365760" cy="182880"/>
                <wp:effectExtent l="0" t="0" r="0" b="0"/>
                <wp:wrapNone/>
                <wp:docPr id="892399000" name="AutoShape 7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A6830" id="AutoShape 740" o:spid="_x0000_s1026" type="#_x0000_t13" style="position:absolute;margin-left:.9pt;margin-top:5.75pt;width:28.8pt;height:14.4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6525F7A5"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bookmarkEnd w:id="243"/>
      <w:bookmarkEnd w:id="244"/>
      <w:r>
        <w:rPr>
          <w:rFonts w:ascii="Arial" w:hAnsi="Arial"/>
          <w:b/>
          <w:color w:val="0000FF"/>
          <w:sz w:val="24"/>
          <w:u w:val="single"/>
        </w:rPr>
        <w:t>:</w:t>
      </w:r>
    </w:p>
    <w:p w14:paraId="7C9A66AE" w14:textId="77777777" w:rsidR="0018353A" w:rsidRDefault="0018353A">
      <w:pPr>
        <w:numPr>
          <w:ilvl w:val="0"/>
          <w:numId w:val="93"/>
        </w:numPr>
        <w:spacing w:before="120" w:after="120"/>
        <w:jc w:val="both"/>
        <w:outlineLvl w:val="0"/>
        <w:rPr>
          <w:rFonts w:ascii="Arial" w:hAnsi="Arial"/>
          <w:sz w:val="24"/>
        </w:rPr>
      </w:pPr>
      <w:r>
        <w:rPr>
          <w:rFonts w:ascii="Arial" w:hAnsi="Arial"/>
          <w:sz w:val="24"/>
        </w:rPr>
        <w:t>Não existe distribuição entre Almoxarifado. A distribuição corresponde ao fo</w:t>
      </w:r>
      <w:r>
        <w:rPr>
          <w:rFonts w:ascii="Arial" w:hAnsi="Arial"/>
          <w:sz w:val="24"/>
        </w:rPr>
        <w:t>r</w:t>
      </w:r>
      <w:r>
        <w:rPr>
          <w:rFonts w:ascii="Arial" w:hAnsi="Arial"/>
          <w:sz w:val="24"/>
        </w:rPr>
        <w:t>necimento de materiais de um Almoxarifado para suas Unidades de Cons</w:t>
      </w:r>
      <w:r>
        <w:rPr>
          <w:rFonts w:ascii="Arial" w:hAnsi="Arial"/>
          <w:sz w:val="24"/>
        </w:rPr>
        <w:t>u</w:t>
      </w:r>
      <w:r>
        <w:rPr>
          <w:rFonts w:ascii="Arial" w:hAnsi="Arial"/>
          <w:sz w:val="24"/>
        </w:rPr>
        <w:t>mo.</w:t>
      </w:r>
    </w:p>
    <w:p w14:paraId="4A621713" w14:textId="77777777" w:rsidR="0018353A" w:rsidRDefault="0018353A">
      <w:pPr>
        <w:numPr>
          <w:ilvl w:val="0"/>
          <w:numId w:val="93"/>
        </w:numPr>
        <w:spacing w:before="120" w:after="120"/>
        <w:jc w:val="both"/>
        <w:outlineLvl w:val="0"/>
        <w:rPr>
          <w:rFonts w:ascii="Arial" w:hAnsi="Arial"/>
          <w:sz w:val="24"/>
        </w:rPr>
      </w:pPr>
      <w:r>
        <w:rPr>
          <w:rFonts w:ascii="Arial" w:hAnsi="Arial"/>
          <w:sz w:val="24"/>
        </w:rPr>
        <w:t>Um Almoxarifado pode efetuar distribuição de material para qualquer Unid</w:t>
      </w:r>
      <w:r>
        <w:rPr>
          <w:rFonts w:ascii="Arial" w:hAnsi="Arial"/>
          <w:sz w:val="24"/>
        </w:rPr>
        <w:t>a</w:t>
      </w:r>
      <w:r>
        <w:rPr>
          <w:rFonts w:ascii="Arial" w:hAnsi="Arial"/>
          <w:sz w:val="24"/>
        </w:rPr>
        <w:t>de de Consumo cadastrada para sua Unidade Orçame</w:t>
      </w:r>
      <w:r>
        <w:rPr>
          <w:rFonts w:ascii="Arial" w:hAnsi="Arial"/>
          <w:sz w:val="24"/>
        </w:rPr>
        <w:t>n</w:t>
      </w:r>
      <w:r>
        <w:rPr>
          <w:rFonts w:ascii="Arial" w:hAnsi="Arial"/>
          <w:sz w:val="24"/>
        </w:rPr>
        <w:t>tária.</w:t>
      </w:r>
    </w:p>
    <w:p w14:paraId="301C031A" w14:textId="77777777" w:rsidR="0018353A" w:rsidRDefault="0018353A">
      <w:pPr>
        <w:numPr>
          <w:ilvl w:val="0"/>
          <w:numId w:val="93"/>
        </w:numPr>
        <w:spacing w:before="120" w:after="120"/>
        <w:jc w:val="both"/>
        <w:outlineLvl w:val="0"/>
        <w:rPr>
          <w:rFonts w:ascii="Arial" w:hAnsi="Arial"/>
          <w:sz w:val="24"/>
        </w:rPr>
      </w:pPr>
      <w:r>
        <w:rPr>
          <w:rFonts w:ascii="Arial" w:hAnsi="Arial"/>
          <w:sz w:val="24"/>
        </w:rPr>
        <w:t xml:space="preserve">Caso o Almoxarifado tenha implantado a Requisição Automática de Distribuição para as suas Unidades de Consumo, basta preencher o código do almoxarifado abastecedor, a unidade de consumo e o número da requisição gerada pelo Sistema. </w:t>
      </w:r>
    </w:p>
    <w:p w14:paraId="3DAFD60F" w14:textId="77777777" w:rsidR="0018353A" w:rsidRDefault="0018353A">
      <w:pPr>
        <w:numPr>
          <w:ilvl w:val="0"/>
          <w:numId w:val="93"/>
        </w:numPr>
        <w:spacing w:before="120" w:after="120"/>
        <w:jc w:val="both"/>
        <w:outlineLvl w:val="0"/>
        <w:rPr>
          <w:rFonts w:ascii="Arial" w:hAnsi="Arial"/>
          <w:sz w:val="24"/>
        </w:rPr>
      </w:pPr>
      <w:r>
        <w:rPr>
          <w:rFonts w:ascii="Arial" w:hAnsi="Arial"/>
          <w:sz w:val="24"/>
        </w:rPr>
        <w:t>Antes de acionar a emissão da Nota, é necessário verificar se a impressora a ser utilizada está devidamente preparada.</w:t>
      </w:r>
    </w:p>
    <w:p w14:paraId="1DB3E095" w14:textId="77777777" w:rsidR="0018353A" w:rsidRDefault="0018353A">
      <w:pPr>
        <w:numPr>
          <w:ilvl w:val="0"/>
          <w:numId w:val="93"/>
        </w:numPr>
        <w:spacing w:before="120" w:after="120"/>
        <w:jc w:val="both"/>
        <w:outlineLvl w:val="0"/>
        <w:rPr>
          <w:rFonts w:ascii="Arial" w:hAnsi="Arial"/>
          <w:color w:val="0000FF"/>
          <w:sz w:val="24"/>
        </w:rPr>
      </w:pPr>
      <w:r>
        <w:rPr>
          <w:rFonts w:ascii="Arial" w:hAnsi="Arial"/>
          <w:sz w:val="24"/>
        </w:rPr>
        <w:t>A emissão da Nota de Distribuição deve ser efetuada em formulário específico “</w:t>
      </w:r>
      <w:r>
        <w:rPr>
          <w:rFonts w:ascii="Arial" w:hAnsi="Arial"/>
          <w:i/>
          <w:sz w:val="24"/>
        </w:rPr>
        <w:t>Nota de Fornecimento de Materiais</w:t>
      </w:r>
      <w:r>
        <w:rPr>
          <w:rFonts w:ascii="Arial" w:hAnsi="Arial"/>
          <w:sz w:val="24"/>
        </w:rPr>
        <w:t xml:space="preserve">”, a ser retirada junto ao Almoxarifado da PRODAM, ou no formato laser, conforme Comunicado nº 15/DGSS.4/07, </w:t>
      </w:r>
      <w:r>
        <w:rPr>
          <w:rFonts w:ascii="Arial" w:hAnsi="Arial"/>
          <w:color w:val="000000"/>
          <w:sz w:val="24"/>
        </w:rPr>
        <w:t>publicado no DOC de 30.03.2007 – página 49.</w:t>
      </w:r>
    </w:p>
    <w:p w14:paraId="18BB7385" w14:textId="77777777" w:rsidR="0018353A" w:rsidRDefault="0018353A">
      <w:pPr>
        <w:numPr>
          <w:ilvl w:val="0"/>
          <w:numId w:val="93"/>
        </w:numPr>
        <w:spacing w:before="120" w:after="120"/>
        <w:jc w:val="both"/>
        <w:outlineLvl w:val="0"/>
        <w:rPr>
          <w:rFonts w:ascii="Arial" w:hAnsi="Arial"/>
          <w:sz w:val="24"/>
        </w:rPr>
      </w:pPr>
      <w:r>
        <w:rPr>
          <w:rFonts w:ascii="Arial" w:hAnsi="Arial"/>
          <w:sz w:val="24"/>
        </w:rPr>
        <w:t>Imediatamente após o preenchimento desta tela, o SUPRI efetuará a baixa do material no estoque, atualizando sua quantidade e valor total.</w:t>
      </w:r>
    </w:p>
    <w:p w14:paraId="6A4B826A" w14:textId="77777777" w:rsidR="0018353A" w:rsidRDefault="0018353A">
      <w:pPr>
        <w:numPr>
          <w:ilvl w:val="0"/>
          <w:numId w:val="93"/>
        </w:numPr>
        <w:spacing w:before="120" w:after="120"/>
        <w:jc w:val="both"/>
        <w:outlineLvl w:val="0"/>
        <w:rPr>
          <w:rFonts w:ascii="Arial" w:hAnsi="Arial"/>
          <w:sz w:val="24"/>
        </w:rPr>
      </w:pPr>
      <w:r>
        <w:rPr>
          <w:rFonts w:ascii="Arial" w:hAnsi="Arial"/>
          <w:sz w:val="24"/>
        </w:rPr>
        <w:t>Para o cancelamento da Nota de Distribuição emitida há mais de 30 dias, deve-se formalizar em processo os motivos que determinaram tal evento, regi</w:t>
      </w:r>
      <w:r>
        <w:rPr>
          <w:rFonts w:ascii="Arial" w:hAnsi="Arial"/>
          <w:sz w:val="24"/>
        </w:rPr>
        <w:t>s</w:t>
      </w:r>
      <w:r>
        <w:rPr>
          <w:rFonts w:ascii="Arial" w:hAnsi="Arial"/>
          <w:sz w:val="24"/>
        </w:rPr>
        <w:t>trando na Tela E-605 “Cancelamento” o número do processo em questão.</w:t>
      </w:r>
    </w:p>
    <w:p w14:paraId="6DD71930" w14:textId="77777777" w:rsidR="0018353A" w:rsidRDefault="0018353A">
      <w:pPr>
        <w:tabs>
          <w:tab w:val="left" w:pos="284"/>
          <w:tab w:val="left" w:pos="426"/>
        </w:tabs>
        <w:spacing w:before="120" w:after="120"/>
        <w:ind w:left="567" w:hanging="567"/>
        <w:jc w:val="both"/>
        <w:rPr>
          <w:rFonts w:ascii="Arial" w:hAnsi="Arial"/>
          <w:sz w:val="24"/>
        </w:rPr>
      </w:pPr>
      <w:r>
        <w:rPr>
          <w:rFonts w:ascii="Arial" w:hAnsi="Arial"/>
          <w:sz w:val="24"/>
        </w:rPr>
        <w:tab/>
      </w:r>
      <w:r>
        <w:rPr>
          <w:rFonts w:ascii="Arial" w:hAnsi="Arial"/>
          <w:sz w:val="24"/>
        </w:rPr>
        <w:sym w:font="Wingdings" w:char="F0E8"/>
      </w:r>
      <w:r>
        <w:rPr>
          <w:rFonts w:ascii="Arial" w:hAnsi="Arial"/>
          <w:sz w:val="24"/>
        </w:rPr>
        <w:t xml:space="preserve"> O processo deve ser aberto nos pontos de autuação da Unidade com o s</w:t>
      </w:r>
      <w:r>
        <w:rPr>
          <w:rFonts w:ascii="Arial" w:hAnsi="Arial"/>
          <w:sz w:val="24"/>
        </w:rPr>
        <w:t>e</w:t>
      </w:r>
      <w:r>
        <w:rPr>
          <w:rFonts w:ascii="Arial" w:hAnsi="Arial"/>
          <w:sz w:val="24"/>
        </w:rPr>
        <w:t>guinte código e discriminação.</w:t>
      </w:r>
    </w:p>
    <w:p w14:paraId="6FEE29DD" w14:textId="77777777" w:rsidR="0018353A" w:rsidRDefault="0018353A">
      <w:pPr>
        <w:spacing w:before="120" w:after="120"/>
        <w:ind w:firstLine="708"/>
        <w:jc w:val="both"/>
        <w:rPr>
          <w:rFonts w:ascii="Arial" w:hAnsi="Arial"/>
          <w:sz w:val="24"/>
        </w:rPr>
      </w:pPr>
      <w:r>
        <w:rPr>
          <w:rFonts w:ascii="Arial" w:hAnsi="Arial"/>
          <w:sz w:val="24"/>
        </w:rPr>
        <w:sym w:font="Wingdings" w:char="F0E0"/>
      </w:r>
      <w:r>
        <w:rPr>
          <w:rFonts w:ascii="Arial" w:hAnsi="Arial"/>
          <w:sz w:val="24"/>
        </w:rPr>
        <w:t xml:space="preserve"> Assunto (037): SUPRI – Ocorrências do Sistema Municipal de S</w:t>
      </w:r>
      <w:r>
        <w:rPr>
          <w:rFonts w:ascii="Arial" w:hAnsi="Arial"/>
          <w:sz w:val="24"/>
        </w:rPr>
        <w:t>u</w:t>
      </w:r>
      <w:r>
        <w:rPr>
          <w:rFonts w:ascii="Arial" w:hAnsi="Arial"/>
          <w:sz w:val="24"/>
        </w:rPr>
        <w:t>primentos.</w:t>
      </w:r>
    </w:p>
    <w:p w14:paraId="1EC904FD" w14:textId="77777777" w:rsidR="0018353A" w:rsidRDefault="0018353A">
      <w:pPr>
        <w:tabs>
          <w:tab w:val="left" w:pos="284"/>
          <w:tab w:val="left" w:pos="567"/>
        </w:tabs>
        <w:spacing w:before="120" w:after="120"/>
        <w:ind w:left="567" w:hanging="567"/>
        <w:jc w:val="both"/>
        <w:rPr>
          <w:rFonts w:ascii="Arial" w:hAnsi="Arial"/>
          <w:sz w:val="24"/>
        </w:rPr>
      </w:pPr>
      <w:r>
        <w:rPr>
          <w:rFonts w:ascii="Arial" w:hAnsi="Arial"/>
          <w:sz w:val="24"/>
        </w:rPr>
        <w:tab/>
      </w:r>
      <w:r>
        <w:rPr>
          <w:rFonts w:ascii="Arial" w:hAnsi="Arial"/>
          <w:sz w:val="24"/>
        </w:rPr>
        <w:sym w:font="Wingdings" w:char="F0E8"/>
      </w:r>
      <w:r>
        <w:rPr>
          <w:rFonts w:ascii="Arial" w:hAnsi="Arial"/>
          <w:sz w:val="24"/>
        </w:rPr>
        <w:t xml:space="preserve"> O processo deve permanecer na Unidade pelo período mínimo de 1 ano (item 9.3.1 da Portaria Intersecretarial SF/SMA 01/96).</w:t>
      </w:r>
    </w:p>
    <w:p w14:paraId="20D12193" w14:textId="77777777" w:rsidR="0018353A" w:rsidRDefault="0018353A">
      <w:pPr>
        <w:tabs>
          <w:tab w:val="left" w:pos="284"/>
        </w:tabs>
        <w:spacing w:before="120" w:after="120"/>
        <w:jc w:val="both"/>
        <w:rPr>
          <w:rFonts w:ascii="Arial" w:hAnsi="Arial"/>
          <w:sz w:val="24"/>
        </w:rPr>
      </w:pPr>
      <w:r>
        <w:rPr>
          <w:rFonts w:ascii="Arial" w:hAnsi="Arial"/>
          <w:sz w:val="24"/>
        </w:rPr>
        <w:tab/>
      </w:r>
      <w:r>
        <w:rPr>
          <w:rFonts w:ascii="Arial" w:hAnsi="Arial"/>
          <w:sz w:val="24"/>
        </w:rPr>
        <w:sym w:font="Wingdings" w:char="F0E8"/>
      </w:r>
      <w:r>
        <w:rPr>
          <w:rFonts w:ascii="Arial" w:hAnsi="Arial"/>
          <w:sz w:val="24"/>
        </w:rPr>
        <w:t xml:space="preserve"> Deve ser aberto um processo por almoxarifado.</w:t>
      </w:r>
    </w:p>
    <w:p w14:paraId="1201B8B5" w14:textId="77777777" w:rsidR="0018353A" w:rsidRDefault="0018353A">
      <w:pPr>
        <w:numPr>
          <w:ilvl w:val="0"/>
          <w:numId w:val="93"/>
        </w:numPr>
        <w:spacing w:before="120" w:after="120"/>
        <w:jc w:val="both"/>
        <w:outlineLvl w:val="0"/>
        <w:rPr>
          <w:rFonts w:ascii="Arial" w:hAnsi="Arial"/>
          <w:sz w:val="24"/>
        </w:rPr>
      </w:pPr>
      <w:r>
        <w:rPr>
          <w:rFonts w:ascii="Arial" w:hAnsi="Arial"/>
          <w:sz w:val="24"/>
          <w:u w:val="single"/>
        </w:rPr>
        <w:t xml:space="preserve">Os campos “Tipo” e “Reserva” </w:t>
      </w:r>
      <w:r>
        <w:rPr>
          <w:rFonts w:ascii="Arial" w:hAnsi="Arial"/>
          <w:b/>
          <w:sz w:val="24"/>
          <w:u w:val="single"/>
        </w:rPr>
        <w:t>só</w:t>
      </w:r>
      <w:r>
        <w:rPr>
          <w:rFonts w:ascii="Arial" w:hAnsi="Arial"/>
          <w:sz w:val="24"/>
          <w:u w:val="single"/>
        </w:rPr>
        <w:t xml:space="preserve"> devem ser preenchidos caso se tenha util</w:t>
      </w:r>
      <w:r>
        <w:rPr>
          <w:rFonts w:ascii="Arial" w:hAnsi="Arial"/>
          <w:sz w:val="24"/>
          <w:u w:val="single"/>
        </w:rPr>
        <w:t>i</w:t>
      </w:r>
      <w:r>
        <w:rPr>
          <w:rFonts w:ascii="Arial" w:hAnsi="Arial"/>
          <w:sz w:val="24"/>
          <w:u w:val="single"/>
        </w:rPr>
        <w:t>zado as telas de “RESERVAS DE MATERIAIS” (A-057 e A-059). Neste sentido, o campo “Tipo” deve ser preenchido com 1 e o campo “Reserva”, com o n</w:t>
      </w:r>
      <w:r>
        <w:rPr>
          <w:rFonts w:ascii="Arial" w:hAnsi="Arial"/>
          <w:sz w:val="24"/>
          <w:u w:val="single"/>
        </w:rPr>
        <w:t>ú</w:t>
      </w:r>
      <w:r>
        <w:rPr>
          <w:rFonts w:ascii="Arial" w:hAnsi="Arial"/>
          <w:sz w:val="24"/>
          <w:u w:val="single"/>
        </w:rPr>
        <w:t>mero correspondente.</w:t>
      </w:r>
    </w:p>
    <w:p w14:paraId="6717A2FC" w14:textId="77777777" w:rsidR="0018353A" w:rsidRDefault="0018353A">
      <w:pPr>
        <w:numPr>
          <w:ilvl w:val="0"/>
          <w:numId w:val="93"/>
        </w:numPr>
        <w:spacing w:before="120" w:after="120"/>
        <w:jc w:val="both"/>
        <w:outlineLvl w:val="0"/>
        <w:rPr>
          <w:rFonts w:ascii="Arial" w:hAnsi="Arial"/>
          <w:sz w:val="24"/>
        </w:rPr>
      </w:pPr>
      <w:r>
        <w:rPr>
          <w:rFonts w:ascii="Arial" w:hAnsi="Arial"/>
          <w:sz w:val="24"/>
          <w:u w:val="single"/>
        </w:rPr>
        <w:t>Os campos “Origem”, “Solicitação” e “Cód. AR”, não devem ser preenchidos, mesmo que se tenham utilizado as telas de reserva.</w:t>
      </w:r>
    </w:p>
    <w:p w14:paraId="10D49656" w14:textId="77777777" w:rsidR="0018353A" w:rsidRDefault="0018353A">
      <w:pPr>
        <w:pStyle w:val="Ttulo3"/>
      </w:pPr>
      <w:bookmarkStart w:id="245" w:name="_Toc492352444"/>
      <w:bookmarkStart w:id="246" w:name="_Toc493651380"/>
      <w:r>
        <w:br w:type="page"/>
      </w:r>
      <w:bookmarkStart w:id="247" w:name="_Toc528116769"/>
      <w:bookmarkStart w:id="248" w:name="_Toc120097801"/>
      <w:r>
        <w:lastRenderedPageBreak/>
        <w:t>3.2.   Saída  Por  Transferência</w:t>
      </w:r>
      <w:bookmarkEnd w:id="245"/>
      <w:bookmarkEnd w:id="246"/>
      <w:bookmarkEnd w:id="247"/>
      <w:bookmarkEnd w:id="248"/>
    </w:p>
    <w:p w14:paraId="46980D3A" w14:textId="77777777" w:rsidR="0018353A" w:rsidRDefault="0018353A">
      <w:pPr>
        <w:pStyle w:val="Ttulo4"/>
      </w:pPr>
      <w:bookmarkStart w:id="249" w:name="_Toc492352445"/>
      <w:bookmarkStart w:id="250" w:name="_Toc493651381"/>
      <w:bookmarkStart w:id="251" w:name="_Toc528116770"/>
      <w:bookmarkStart w:id="252" w:name="_Toc120097802"/>
      <w:r>
        <w:t xml:space="preserve">3.2.1.   Tela   </w:t>
      </w:r>
      <w:bookmarkStart w:id="253" w:name="_Toc492352446"/>
      <w:bookmarkStart w:id="254" w:name="_Toc493651382"/>
      <w:bookmarkEnd w:id="249"/>
      <w:bookmarkEnd w:id="250"/>
      <w:r>
        <w:t>A-048:  Emissão de Nota de Transferência de Materiais Para</w:t>
      </w:r>
      <w:bookmarkEnd w:id="251"/>
      <w:bookmarkEnd w:id="252"/>
      <w:bookmarkEnd w:id="253"/>
      <w:bookmarkEnd w:id="254"/>
    </w:p>
    <w:p w14:paraId="52403573"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044F4C48" w14:textId="77777777" w:rsidR="0018353A" w:rsidRDefault="0018353A">
      <w:pPr>
        <w:jc w:val="center"/>
        <w:rPr>
          <w:rFonts w:ascii="Arial" w:hAnsi="Arial"/>
          <w:color w:val="800000"/>
          <w:sz w:val="24"/>
        </w:rPr>
      </w:pPr>
      <w:r>
        <w:rPr>
          <w:rFonts w:ascii="Arial" w:hAnsi="Arial"/>
          <w:color w:val="800000"/>
          <w:sz w:val="24"/>
        </w:rPr>
        <w:t>Cadastrar o fornecimento de material para outros Almoxarifados e gerar documento correspondente.</w:t>
      </w:r>
    </w:p>
    <w:p w14:paraId="712E0EEA" w14:textId="77777777" w:rsidR="0018353A" w:rsidRDefault="0018353A">
      <w:pPr>
        <w:rPr>
          <w:rFonts w:ascii="Arial" w:hAnsi="Arial"/>
        </w:rPr>
      </w:pPr>
    </w:p>
    <w:p w14:paraId="0EFF2005"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6C7C20C7"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S.M.G.                               CONTROLE DE ESTOQUES DE MATERIAIS                                     09:00:00</w:t>
      </w:r>
    </w:p>
    <w:p w14:paraId="71025EA3"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outlineLvl w:val="0"/>
        <w:rPr>
          <w:rFonts w:ascii="Century Gothic" w:hAnsi="Century Gothic"/>
          <w:b/>
        </w:rPr>
      </w:pPr>
      <w:r>
        <w:rPr>
          <w:rFonts w:ascii="Century Gothic" w:hAnsi="Century Gothic"/>
          <w:b/>
        </w:rPr>
        <w:t xml:space="preserve">                                                          TRANSFERÊNCIA PARA                          </w:t>
      </w:r>
    </w:p>
    <w:p w14:paraId="02F5863C" w14:textId="77777777" w:rsidR="0018353A" w:rsidRDefault="0018353A">
      <w:pPr>
        <w:pBdr>
          <w:top w:val="single" w:sz="18" w:space="8" w:color="auto"/>
          <w:left w:val="single" w:sz="18" w:space="0" w:color="auto"/>
          <w:bottom w:val="single" w:sz="18" w:space="1" w:color="auto"/>
          <w:right w:val="single" w:sz="18" w:space="0" w:color="auto"/>
        </w:pBdr>
        <w:spacing w:line="360" w:lineRule="auto"/>
        <w:ind w:left="426" w:right="425"/>
        <w:jc w:val="both"/>
        <w:rPr>
          <w:rFonts w:ascii="Century Gothic" w:hAnsi="Century Gothic"/>
          <w:b/>
        </w:rPr>
      </w:pPr>
      <w:r>
        <w:rPr>
          <w:rFonts w:ascii="Century Gothic" w:hAnsi="Century Gothic"/>
          <w:b/>
        </w:rPr>
        <w:t xml:space="preserve">ALMOX. ORIGEM (          </w:t>
      </w:r>
      <w:r>
        <w:rPr>
          <w:rFonts w:ascii="Arial" w:hAnsi="Arial"/>
          <w:b/>
          <w:color w:val="0000FF"/>
          <w:sz w:val="22"/>
          <w:u w:val="single"/>
        </w:rPr>
        <w:t>1</w:t>
      </w:r>
      <w:r>
        <w:rPr>
          <w:rFonts w:ascii="Century Gothic" w:hAnsi="Century Gothic"/>
          <w:b/>
        </w:rPr>
        <w:t xml:space="preserve">           )   ALMOX.  DESTINO (         </w:t>
      </w:r>
      <w:r>
        <w:rPr>
          <w:rFonts w:ascii="Arial" w:hAnsi="Arial"/>
          <w:b/>
          <w:color w:val="0000FF"/>
          <w:sz w:val="22"/>
          <w:u w:val="single"/>
        </w:rPr>
        <w:t>2</w:t>
      </w:r>
      <w:r>
        <w:rPr>
          <w:rFonts w:ascii="Arial" w:hAnsi="Arial"/>
          <w:b/>
          <w:sz w:val="22"/>
        </w:rPr>
        <w:t xml:space="preserve"> </w:t>
      </w:r>
      <w:r>
        <w:rPr>
          <w:rFonts w:ascii="Century Gothic" w:hAnsi="Century Gothic"/>
          <w:b/>
        </w:rPr>
        <w:t xml:space="preserve">           )  I</w:t>
      </w:r>
      <w:r>
        <w:rPr>
          <w:rFonts w:ascii="Century Gothic" w:hAnsi="Century Gothic"/>
          <w:b/>
        </w:rPr>
        <w:t>M</w:t>
      </w:r>
      <w:r>
        <w:rPr>
          <w:rFonts w:ascii="Century Gothic" w:hAnsi="Century Gothic"/>
          <w:b/>
        </w:rPr>
        <w:t xml:space="preserve">PRESSORA (     </w:t>
      </w:r>
      <w:r>
        <w:rPr>
          <w:rFonts w:ascii="Arial" w:hAnsi="Arial"/>
          <w:b/>
          <w:color w:val="0000FF"/>
          <w:sz w:val="22"/>
          <w:u w:val="single"/>
        </w:rPr>
        <w:t>3</w:t>
      </w:r>
      <w:r>
        <w:rPr>
          <w:rFonts w:ascii="Century Gothic" w:hAnsi="Century Gothic"/>
          <w:b/>
        </w:rPr>
        <w:t xml:space="preserve">      ) </w:t>
      </w:r>
    </w:p>
    <w:p w14:paraId="202B5862"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NR. REQUISIÇÃO (           </w:t>
      </w:r>
      <w:r>
        <w:rPr>
          <w:rFonts w:ascii="Arial" w:hAnsi="Arial"/>
          <w:b/>
          <w:color w:val="0000FF"/>
          <w:sz w:val="22"/>
          <w:u w:val="single"/>
        </w:rPr>
        <w:t>4</w:t>
      </w:r>
      <w:r>
        <w:rPr>
          <w:rFonts w:ascii="Century Gothic" w:hAnsi="Century Gothic"/>
          <w:b/>
        </w:rPr>
        <w:t xml:space="preserve">-    /     )                                   </w:t>
      </w:r>
    </w:p>
    <w:p w14:paraId="39EA5E01"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TIPO (   </w:t>
      </w:r>
      <w:r>
        <w:rPr>
          <w:rFonts w:ascii="Arial" w:hAnsi="Arial"/>
          <w:b/>
          <w:color w:val="0000FF"/>
          <w:sz w:val="22"/>
          <w:u w:val="single"/>
        </w:rPr>
        <w:t>5</w:t>
      </w:r>
      <w:r>
        <w:rPr>
          <w:rFonts w:ascii="Century Gothic" w:hAnsi="Century Gothic"/>
          <w:b/>
        </w:rPr>
        <w:t xml:space="preserve">   )   1- PROPOSTA    2- P/SOLIC. ORIGEM (    </w:t>
      </w:r>
      <w:r>
        <w:rPr>
          <w:rFonts w:ascii="Arial" w:hAnsi="Arial"/>
          <w:b/>
          <w:color w:val="0000FF"/>
          <w:sz w:val="22"/>
          <w:u w:val="single"/>
        </w:rPr>
        <w:t>5</w:t>
      </w:r>
      <w:r>
        <w:rPr>
          <w:rFonts w:ascii="Century Gothic" w:hAnsi="Century Gothic"/>
          <w:b/>
        </w:rPr>
        <w:t xml:space="preserve">   )  1- SAG(OBRA/ATIVA  2-SAR (OS)</w:t>
      </w:r>
    </w:p>
    <w:p w14:paraId="6F2511E5"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SOLICITAÇÃO (           -      </w:t>
      </w:r>
      <w:r>
        <w:rPr>
          <w:rFonts w:ascii="Arial" w:hAnsi="Arial"/>
          <w:b/>
          <w:color w:val="0000FF"/>
          <w:sz w:val="22"/>
          <w:u w:val="single"/>
        </w:rPr>
        <w:t>5</w:t>
      </w:r>
      <w:r>
        <w:rPr>
          <w:rFonts w:ascii="Century Gothic" w:hAnsi="Century Gothic"/>
          <w:b/>
        </w:rPr>
        <w:t xml:space="preserve">     /         )  CÓD. AR (    </w:t>
      </w:r>
      <w:r>
        <w:rPr>
          <w:rFonts w:ascii="Arial" w:hAnsi="Arial"/>
          <w:b/>
          <w:color w:val="0000FF"/>
          <w:sz w:val="22"/>
          <w:u w:val="single"/>
        </w:rPr>
        <w:t>5</w:t>
      </w:r>
      <w:r>
        <w:rPr>
          <w:rFonts w:ascii="Arial" w:hAnsi="Arial"/>
          <w:b/>
          <w:sz w:val="22"/>
        </w:rPr>
        <w:t xml:space="preserve"> </w:t>
      </w:r>
      <w:r>
        <w:rPr>
          <w:rFonts w:ascii="Century Gothic" w:hAnsi="Century Gothic"/>
          <w:b/>
        </w:rPr>
        <w:t xml:space="preserve">-     ) RESERVA (           -  </w:t>
      </w:r>
      <w:r>
        <w:rPr>
          <w:rFonts w:ascii="Arial" w:hAnsi="Arial"/>
          <w:b/>
          <w:color w:val="0000FF"/>
          <w:sz w:val="22"/>
          <w:u w:val="single"/>
        </w:rPr>
        <w:t>5</w:t>
      </w:r>
      <w:r>
        <w:rPr>
          <w:rFonts w:ascii="Century Gothic" w:hAnsi="Century Gothic"/>
          <w:b/>
        </w:rPr>
        <w:t xml:space="preserve">       /         )</w:t>
      </w:r>
    </w:p>
    <w:p w14:paraId="7C2C6D9B"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outlineLvl w:val="0"/>
        <w:rPr>
          <w:rFonts w:ascii="Century Gothic" w:hAnsi="Century Gothic"/>
          <w:b/>
        </w:rPr>
      </w:pPr>
      <w:r>
        <w:rPr>
          <w:rFonts w:ascii="Century Gothic" w:hAnsi="Century Gothic"/>
          <w:b/>
        </w:rPr>
        <w:t>CÓDIGO DO MATERIAL-- ---QUANTIDADE--------CÓDIGO DO MAT</w:t>
      </w:r>
      <w:r>
        <w:rPr>
          <w:rFonts w:ascii="Century Gothic" w:hAnsi="Century Gothic"/>
          <w:b/>
        </w:rPr>
        <w:t>E</w:t>
      </w:r>
      <w:r>
        <w:rPr>
          <w:rFonts w:ascii="Century Gothic" w:hAnsi="Century Gothic"/>
          <w:b/>
        </w:rPr>
        <w:t>RIAL-----QUANTIDADE---</w:t>
      </w:r>
    </w:p>
    <w:p w14:paraId="4F75D768"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    (                         )       (                                        )    (                          )</w:t>
      </w:r>
    </w:p>
    <w:p w14:paraId="76D5939C"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    (                         )       (                                        )    (                          )</w:t>
      </w:r>
    </w:p>
    <w:p w14:paraId="7A8CB7E9"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               </w:t>
      </w:r>
      <w:r>
        <w:rPr>
          <w:rFonts w:ascii="Arial" w:hAnsi="Arial"/>
          <w:b/>
          <w:color w:val="0000FF"/>
          <w:sz w:val="22"/>
          <w:u w:val="single"/>
        </w:rPr>
        <w:t>6</w:t>
      </w:r>
      <w:r>
        <w:rPr>
          <w:rFonts w:ascii="Century Gothic" w:hAnsi="Century Gothic"/>
          <w:b/>
        </w:rPr>
        <w:t xml:space="preserve">                     )    (           </w:t>
      </w:r>
      <w:r>
        <w:rPr>
          <w:rFonts w:ascii="Arial" w:hAnsi="Arial"/>
          <w:b/>
          <w:color w:val="0000FF"/>
          <w:sz w:val="22"/>
          <w:u w:val="single"/>
        </w:rPr>
        <w:t>7</w:t>
      </w:r>
      <w:r>
        <w:rPr>
          <w:rFonts w:ascii="Century Gothic" w:hAnsi="Century Gothic"/>
          <w:b/>
        </w:rPr>
        <w:t xml:space="preserve">           )        (                </w:t>
      </w:r>
      <w:r>
        <w:rPr>
          <w:rFonts w:ascii="Arial" w:hAnsi="Arial"/>
          <w:b/>
          <w:color w:val="0000FF"/>
          <w:sz w:val="22"/>
          <w:u w:val="single"/>
        </w:rPr>
        <w:t>6</w:t>
      </w:r>
      <w:r>
        <w:rPr>
          <w:rFonts w:ascii="Century Gothic" w:hAnsi="Century Gothic"/>
          <w:b/>
        </w:rPr>
        <w:t xml:space="preserve">                      )   (           </w:t>
      </w:r>
      <w:r>
        <w:rPr>
          <w:rFonts w:ascii="Arial" w:hAnsi="Arial"/>
          <w:b/>
          <w:color w:val="0000FF"/>
          <w:sz w:val="22"/>
          <w:u w:val="single"/>
        </w:rPr>
        <w:t>7</w:t>
      </w:r>
      <w:r>
        <w:rPr>
          <w:rFonts w:ascii="Century Gothic" w:hAnsi="Century Gothic"/>
          <w:b/>
        </w:rPr>
        <w:t xml:space="preserve">             )</w:t>
      </w:r>
    </w:p>
    <w:p w14:paraId="037869BF"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    (                         )       (                                        )    (                          )</w:t>
      </w:r>
    </w:p>
    <w:p w14:paraId="3D7D80DB"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    (                         )       (                                        )    (                          )</w:t>
      </w:r>
    </w:p>
    <w:p w14:paraId="12C51B71"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PARA  AS  MOVIMENTAÇÕES  DE  MATERIAIS,   ASSINALAR   A  OPÇÃO  DESEJADA:   (    </w:t>
      </w:r>
      <w:r>
        <w:rPr>
          <w:rFonts w:ascii="Century Gothic" w:hAnsi="Century Gothic"/>
          <w:b/>
          <w:color w:val="0000FF"/>
          <w:sz w:val="24"/>
          <w:u w:val="single"/>
        </w:rPr>
        <w:t>8</w:t>
      </w:r>
      <w:r>
        <w:rPr>
          <w:rFonts w:ascii="Century Gothic" w:hAnsi="Century Gothic"/>
          <w:b/>
        </w:rPr>
        <w:t xml:space="preserve">    )</w:t>
      </w:r>
    </w:p>
    <w:p w14:paraId="2EBA7546"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   01-ENTRADA C/ EMPENHO   </w:t>
      </w:r>
      <w:r>
        <w:rPr>
          <w:rFonts w:ascii="Century Gothic" w:hAnsi="Century Gothic"/>
          <w:b/>
        </w:rPr>
        <w:tab/>
        <w:t xml:space="preserve">       05-DISTRIBUIÇAO</w:t>
      </w:r>
      <w:r>
        <w:rPr>
          <w:rFonts w:ascii="Century Gothic" w:hAnsi="Century Gothic"/>
          <w:b/>
        </w:rPr>
        <w:tab/>
        <w:t xml:space="preserve">            10-CANCEL. NOTAS </w:t>
      </w:r>
    </w:p>
    <w:p w14:paraId="4231D340"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   02-TRANSFERÊNCIA PARA      </w:t>
      </w:r>
      <w:r>
        <w:rPr>
          <w:rFonts w:ascii="Century Gothic" w:hAnsi="Century Gothic"/>
          <w:b/>
        </w:rPr>
        <w:tab/>
        <w:t xml:space="preserve">       06-DOAÇÃO                     11- TELA MENU</w:t>
      </w:r>
    </w:p>
    <w:p w14:paraId="0C820968"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   03-TRANSFERÊNCIA DE        </w:t>
      </w:r>
      <w:r>
        <w:rPr>
          <w:rFonts w:ascii="Century Gothic" w:hAnsi="Century Gothic"/>
          <w:b/>
        </w:rPr>
        <w:tab/>
        <w:t xml:space="preserve">       07-BAIXA IMPR.                 12 - EMI</w:t>
      </w:r>
      <w:r>
        <w:rPr>
          <w:rFonts w:ascii="Century Gothic" w:hAnsi="Century Gothic"/>
          <w:b/>
        </w:rPr>
        <w:t>S</w:t>
      </w:r>
      <w:r>
        <w:rPr>
          <w:rFonts w:ascii="Century Gothic" w:hAnsi="Century Gothic"/>
          <w:b/>
        </w:rPr>
        <w:t xml:space="preserve">SAO NOTA  </w:t>
      </w:r>
    </w:p>
    <w:p w14:paraId="73AF955F" w14:textId="77777777" w:rsidR="0018353A" w:rsidRDefault="0018353A">
      <w:pPr>
        <w:pBdr>
          <w:top w:val="single" w:sz="18" w:space="8" w:color="auto"/>
          <w:left w:val="single" w:sz="18" w:space="0" w:color="auto"/>
          <w:bottom w:val="single" w:sz="18" w:space="1" w:color="auto"/>
          <w:right w:val="single" w:sz="18" w:space="0" w:color="auto"/>
        </w:pBdr>
        <w:ind w:left="426" w:right="425"/>
        <w:jc w:val="both"/>
        <w:rPr>
          <w:rFonts w:ascii="Century Gothic" w:hAnsi="Century Gothic"/>
          <w:b/>
        </w:rPr>
      </w:pPr>
      <w:r>
        <w:rPr>
          <w:rFonts w:ascii="Century Gothic" w:hAnsi="Century Gothic"/>
          <w:b/>
        </w:rPr>
        <w:t xml:space="preserve">   04-DEVOUÇÃO                                  08 - BAIXA DESUSO           13 -TRANSF. ALM. N. IMPL. </w:t>
      </w:r>
    </w:p>
    <w:p w14:paraId="32025F5D" w14:textId="77777777" w:rsidR="0018353A" w:rsidRDefault="0018353A">
      <w:pPr>
        <w:pBdr>
          <w:top w:val="single" w:sz="18" w:space="8" w:color="auto"/>
          <w:left w:val="single" w:sz="18" w:space="0" w:color="auto"/>
          <w:bottom w:val="single" w:sz="18" w:space="1" w:color="auto"/>
          <w:right w:val="single" w:sz="18" w:space="0" w:color="auto"/>
        </w:pBdr>
        <w:ind w:left="426" w:right="425" w:firstLine="142"/>
        <w:jc w:val="both"/>
        <w:rPr>
          <w:rFonts w:ascii="Century Gothic" w:hAnsi="Century Gothic"/>
          <w:b/>
        </w:rPr>
      </w:pPr>
      <w:r>
        <w:rPr>
          <w:rFonts w:ascii="Century Gothic" w:hAnsi="Century Gothic"/>
          <w:b/>
        </w:rPr>
        <w:t xml:space="preserve">                                                    </w:t>
      </w:r>
      <w:r>
        <w:rPr>
          <w:rFonts w:ascii="Century Gothic" w:hAnsi="Century Gothic"/>
          <w:b/>
        </w:rPr>
        <w:tab/>
        <w:t xml:space="preserve">       09 - REEMIS. NOTA             14-CADAST. DE  EMP</w:t>
      </w:r>
      <w:r>
        <w:rPr>
          <w:rFonts w:ascii="Century Gothic" w:hAnsi="Century Gothic"/>
          <w:b/>
        </w:rPr>
        <w:t>E</w:t>
      </w:r>
      <w:r>
        <w:rPr>
          <w:rFonts w:ascii="Century Gothic" w:hAnsi="Century Gothic"/>
          <w:b/>
        </w:rPr>
        <w:t>NHOS</w:t>
      </w:r>
    </w:p>
    <w:p w14:paraId="20114462" w14:textId="77777777" w:rsidR="0018353A" w:rsidRDefault="0018353A">
      <w:pPr>
        <w:spacing w:before="240" w:line="360" w:lineRule="auto"/>
        <w:ind w:right="-232"/>
        <w:outlineLvl w:val="0"/>
        <w:rPr>
          <w:rFonts w:ascii="Arial" w:hAnsi="Arial"/>
          <w:b/>
          <w:color w:val="0000FF"/>
          <w:sz w:val="24"/>
          <w:u w:val="single"/>
        </w:rPr>
      </w:pPr>
      <w:bookmarkStart w:id="255" w:name="_Toc492352447"/>
      <w:bookmarkStart w:id="256" w:name="_Toc493651383"/>
      <w:r>
        <w:rPr>
          <w:rFonts w:ascii="Arial" w:hAnsi="Arial"/>
          <w:b/>
          <w:color w:val="0000FF"/>
          <w:sz w:val="24"/>
          <w:u w:val="single"/>
        </w:rPr>
        <w:t>Preenchimento dos Campos</w:t>
      </w:r>
      <w:bookmarkEnd w:id="255"/>
      <w:bookmarkEnd w:id="256"/>
      <w:r>
        <w:rPr>
          <w:rFonts w:ascii="Arial" w:hAnsi="Arial"/>
          <w:b/>
          <w:color w:val="0000FF"/>
          <w:sz w:val="24"/>
          <w:u w:val="single"/>
        </w:rPr>
        <w:t>:</w:t>
      </w:r>
    </w:p>
    <w:p w14:paraId="51793606" w14:textId="77777777" w:rsidR="0018353A" w:rsidRDefault="0018353A" w:rsidP="00B83C07">
      <w:pPr>
        <w:numPr>
          <w:ilvl w:val="0"/>
          <w:numId w:val="122"/>
        </w:numPr>
        <w:spacing w:before="120"/>
        <w:ind w:left="357" w:hanging="357"/>
        <w:jc w:val="both"/>
        <w:rPr>
          <w:rFonts w:ascii="Arial" w:hAnsi="Arial"/>
          <w:sz w:val="24"/>
        </w:rPr>
      </w:pPr>
      <w:r>
        <w:rPr>
          <w:rFonts w:ascii="Arial" w:hAnsi="Arial"/>
          <w:sz w:val="24"/>
        </w:rPr>
        <w:t>Digitar o código do almoxarifado abastecedor.</w:t>
      </w:r>
    </w:p>
    <w:p w14:paraId="321A5687" w14:textId="77777777" w:rsidR="0018353A" w:rsidRDefault="0018353A" w:rsidP="00B83C07">
      <w:pPr>
        <w:numPr>
          <w:ilvl w:val="0"/>
          <w:numId w:val="122"/>
        </w:numPr>
        <w:spacing w:before="120"/>
        <w:ind w:left="357" w:hanging="357"/>
        <w:jc w:val="both"/>
        <w:rPr>
          <w:rFonts w:ascii="Arial" w:hAnsi="Arial"/>
          <w:sz w:val="24"/>
        </w:rPr>
      </w:pPr>
      <w:r>
        <w:rPr>
          <w:rFonts w:ascii="Arial" w:hAnsi="Arial"/>
          <w:sz w:val="24"/>
        </w:rPr>
        <w:t>Digitar o código do almoxarifado recebedor.</w:t>
      </w:r>
    </w:p>
    <w:p w14:paraId="3776446C" w14:textId="77777777" w:rsidR="0018353A" w:rsidRDefault="0018353A" w:rsidP="00B83C07">
      <w:pPr>
        <w:numPr>
          <w:ilvl w:val="0"/>
          <w:numId w:val="122"/>
        </w:numPr>
        <w:spacing w:before="120" w:after="120" w:line="220" w:lineRule="exact"/>
        <w:ind w:left="357" w:hanging="357"/>
        <w:jc w:val="both"/>
        <w:rPr>
          <w:rFonts w:ascii="Arial" w:hAnsi="Arial"/>
          <w:sz w:val="24"/>
        </w:rPr>
      </w:pPr>
      <w:r>
        <w:rPr>
          <w:rFonts w:ascii="Arial" w:hAnsi="Arial"/>
          <w:sz w:val="24"/>
        </w:rPr>
        <w:t>Digitar o código da impressora.</w:t>
      </w:r>
    </w:p>
    <w:p w14:paraId="4F2BB2BC" w14:textId="77777777" w:rsidR="0018353A" w:rsidRDefault="0018353A" w:rsidP="00B83C07">
      <w:pPr>
        <w:numPr>
          <w:ilvl w:val="0"/>
          <w:numId w:val="122"/>
        </w:numPr>
        <w:spacing w:before="120" w:after="120" w:line="140" w:lineRule="exact"/>
        <w:ind w:left="357" w:hanging="357"/>
        <w:jc w:val="both"/>
        <w:rPr>
          <w:rFonts w:ascii="Arial" w:hAnsi="Arial"/>
          <w:sz w:val="24"/>
        </w:rPr>
      </w:pPr>
      <w:r>
        <w:rPr>
          <w:rFonts w:ascii="Arial" w:hAnsi="Arial"/>
          <w:sz w:val="24"/>
        </w:rPr>
        <w:t>Digitar o número completo da requisição de materiais, atribuído pelo SUPRI.</w:t>
      </w:r>
    </w:p>
    <w:p w14:paraId="5A74A56B" w14:textId="77777777" w:rsidR="0018353A" w:rsidRDefault="0018353A" w:rsidP="00B83C07">
      <w:pPr>
        <w:numPr>
          <w:ilvl w:val="0"/>
          <w:numId w:val="122"/>
        </w:numPr>
        <w:spacing w:before="120" w:after="120" w:line="180" w:lineRule="exact"/>
        <w:ind w:left="357" w:hanging="357"/>
        <w:jc w:val="both"/>
        <w:rPr>
          <w:rFonts w:ascii="Arial" w:hAnsi="Arial"/>
          <w:sz w:val="24"/>
        </w:rPr>
      </w:pPr>
      <w:r>
        <w:rPr>
          <w:rFonts w:ascii="Arial" w:hAnsi="Arial"/>
          <w:sz w:val="24"/>
        </w:rPr>
        <w:t>Ver observações sublinhadas.</w:t>
      </w:r>
    </w:p>
    <w:p w14:paraId="47FAF2E1" w14:textId="77777777" w:rsidR="0018353A" w:rsidRDefault="0018353A" w:rsidP="00B83C07">
      <w:pPr>
        <w:numPr>
          <w:ilvl w:val="0"/>
          <w:numId w:val="122"/>
        </w:numPr>
        <w:spacing w:after="120"/>
        <w:ind w:left="357" w:hanging="357"/>
        <w:jc w:val="both"/>
        <w:rPr>
          <w:rFonts w:ascii="Arial" w:hAnsi="Arial"/>
          <w:sz w:val="24"/>
        </w:rPr>
      </w:pPr>
      <w:r>
        <w:rPr>
          <w:rFonts w:ascii="Arial" w:hAnsi="Arial"/>
          <w:sz w:val="24"/>
        </w:rPr>
        <w:t>Não digitar.</w:t>
      </w:r>
    </w:p>
    <w:p w14:paraId="014488FE" w14:textId="77777777" w:rsidR="0018353A" w:rsidRDefault="0018353A" w:rsidP="00B83C07">
      <w:pPr>
        <w:numPr>
          <w:ilvl w:val="0"/>
          <w:numId w:val="122"/>
        </w:numPr>
        <w:spacing w:after="120"/>
        <w:ind w:left="357" w:hanging="357"/>
        <w:jc w:val="both"/>
        <w:rPr>
          <w:rFonts w:ascii="Arial" w:hAnsi="Arial"/>
          <w:sz w:val="24"/>
        </w:rPr>
      </w:pPr>
      <w:r>
        <w:rPr>
          <w:rFonts w:ascii="Arial" w:hAnsi="Arial"/>
          <w:sz w:val="24"/>
        </w:rPr>
        <w:t>Só digitar caso precise alterar a quantidade relacionada na requisição. Para o não fornecimento de determinado material, zerar as quantidades.</w:t>
      </w:r>
    </w:p>
    <w:p w14:paraId="3D48374A" w14:textId="77777777" w:rsidR="0018353A" w:rsidRDefault="0018353A" w:rsidP="00B83C07">
      <w:pPr>
        <w:numPr>
          <w:ilvl w:val="0"/>
          <w:numId w:val="122"/>
        </w:numPr>
        <w:spacing w:after="120"/>
        <w:ind w:left="357" w:hanging="357"/>
        <w:jc w:val="both"/>
        <w:rPr>
          <w:rFonts w:ascii="Arial" w:hAnsi="Arial"/>
          <w:sz w:val="24"/>
        </w:rPr>
      </w:pPr>
      <w:r>
        <w:rPr>
          <w:rFonts w:ascii="Arial" w:hAnsi="Arial"/>
          <w:sz w:val="24"/>
        </w:rPr>
        <w:t>Digitar n</w:t>
      </w:r>
      <w:r>
        <w:rPr>
          <w:rFonts w:ascii="Arial" w:hAnsi="Arial"/>
          <w:sz w:val="24"/>
          <w:vertAlign w:val="superscript"/>
        </w:rPr>
        <w:t>o</w:t>
      </w:r>
      <w:r>
        <w:rPr>
          <w:rFonts w:ascii="Arial" w:hAnsi="Arial"/>
          <w:sz w:val="24"/>
        </w:rPr>
        <w:t xml:space="preserve"> para acessar as outras telas.</w:t>
      </w:r>
    </w:p>
    <w:p w14:paraId="167DE282" w14:textId="32CE7B8D" w:rsidR="0018353A" w:rsidRDefault="00A67D4D">
      <w:pPr>
        <w:spacing w:before="120" w:after="120" w:line="480" w:lineRule="auto"/>
        <w:ind w:right="-232"/>
        <w:rPr>
          <w:rFonts w:ascii="Arial" w:hAnsi="Arial"/>
          <w:b/>
          <w:color w:val="0000FF"/>
          <w:sz w:val="24"/>
        </w:rPr>
      </w:pPr>
      <w:r>
        <w:rPr>
          <w:rFonts w:ascii="Century Gothic" w:hAnsi="Century Gothic"/>
          <w:noProof/>
          <w:sz w:val="24"/>
        </w:rPr>
        <mc:AlternateContent>
          <mc:Choice Requires="wps">
            <w:drawing>
              <wp:anchor distT="0" distB="0" distL="114300" distR="114300" simplePos="0" relativeHeight="251614208" behindDoc="0" locked="0" layoutInCell="0" allowOverlap="1" wp14:anchorId="5D973483" wp14:editId="475569F3">
                <wp:simplePos x="0" y="0"/>
                <wp:positionH relativeFrom="column">
                  <wp:posOffset>11430</wp:posOffset>
                </wp:positionH>
                <wp:positionV relativeFrom="paragraph">
                  <wp:posOffset>73025</wp:posOffset>
                </wp:positionV>
                <wp:extent cx="365760" cy="182880"/>
                <wp:effectExtent l="0" t="0" r="0" b="0"/>
                <wp:wrapNone/>
                <wp:docPr id="1236422259" name="AutoShape 8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048DE1" id="AutoShape 871" o:spid="_x0000_s1026" type="#_x0000_t13" style="position:absolute;margin-left:.9pt;margin-top:5.75pt;width:28.8pt;height:14.4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“PF </w:t>
      </w:r>
      <w:smartTag w:uri="urn:schemas-microsoft-com:office:smarttags" w:element="metricconverter">
        <w:smartTagPr>
          <w:attr w:name="ProductID" w:val="3”"/>
        </w:smartTagPr>
        <w:r w:rsidR="0018353A">
          <w:rPr>
            <w:rFonts w:ascii="Century Gothic" w:hAnsi="Century Gothic"/>
            <w:sz w:val="24"/>
          </w:rPr>
          <w:t>3”</w:t>
        </w:r>
      </w:smartTag>
      <w:r w:rsidR="0018353A">
        <w:rPr>
          <w:rFonts w:ascii="Century Gothic" w:hAnsi="Century Gothic"/>
          <w:sz w:val="24"/>
        </w:rPr>
        <w:t xml:space="preserve">   ou  “ALT  PF3”.</w:t>
      </w:r>
      <w:r w:rsidR="0018353A">
        <w:rPr>
          <w:rFonts w:ascii="Century Gothic" w:hAnsi="Century Gothic"/>
          <w:sz w:val="24"/>
        </w:rPr>
        <w:br w:type="page"/>
      </w:r>
      <w:bookmarkStart w:id="257" w:name="_Toc492352448"/>
      <w:bookmarkStart w:id="258" w:name="_Toc493651384"/>
      <w:r w:rsidR="0018353A">
        <w:rPr>
          <w:rFonts w:ascii="Arial" w:hAnsi="Arial"/>
          <w:b/>
          <w:color w:val="0000FF"/>
          <w:sz w:val="24"/>
          <w:u w:val="single"/>
        </w:rPr>
        <w:lastRenderedPageBreak/>
        <w:t>Observações</w:t>
      </w:r>
      <w:bookmarkEnd w:id="257"/>
      <w:bookmarkEnd w:id="258"/>
      <w:r w:rsidR="0018353A">
        <w:rPr>
          <w:rFonts w:ascii="Arial" w:hAnsi="Arial"/>
          <w:b/>
          <w:color w:val="0000FF"/>
          <w:sz w:val="24"/>
          <w:u w:val="single"/>
        </w:rPr>
        <w:t>:</w:t>
      </w:r>
    </w:p>
    <w:p w14:paraId="7667653F" w14:textId="77777777" w:rsidR="0018353A" w:rsidRDefault="0018353A">
      <w:pPr>
        <w:numPr>
          <w:ilvl w:val="0"/>
          <w:numId w:val="94"/>
        </w:numPr>
        <w:spacing w:before="120" w:after="120"/>
        <w:jc w:val="both"/>
        <w:rPr>
          <w:rFonts w:ascii="Arial" w:hAnsi="Arial"/>
          <w:sz w:val="24"/>
        </w:rPr>
      </w:pPr>
      <w:r>
        <w:rPr>
          <w:rFonts w:ascii="Arial" w:hAnsi="Arial"/>
          <w:sz w:val="24"/>
        </w:rPr>
        <w:t>Preenchidos os campos “ALMOX. ORIGEM”, “ALMOX. DESTINO”, “IMPRESS</w:t>
      </w:r>
      <w:r>
        <w:rPr>
          <w:rFonts w:ascii="Arial" w:hAnsi="Arial"/>
          <w:sz w:val="24"/>
        </w:rPr>
        <w:t>O</w:t>
      </w:r>
      <w:r>
        <w:rPr>
          <w:rFonts w:ascii="Arial" w:hAnsi="Arial"/>
          <w:sz w:val="24"/>
        </w:rPr>
        <w:t>RA”, e “NR. REQUISIÇÃO”, teclar &lt;ENTER&gt; e o sistema informará os materiais e as respectivas quantidades relacionadas na requis</w:t>
      </w:r>
      <w:r>
        <w:rPr>
          <w:rFonts w:ascii="Arial" w:hAnsi="Arial"/>
          <w:sz w:val="24"/>
        </w:rPr>
        <w:t>i</w:t>
      </w:r>
      <w:r>
        <w:rPr>
          <w:rFonts w:ascii="Arial" w:hAnsi="Arial"/>
          <w:sz w:val="24"/>
        </w:rPr>
        <w:t>ção.</w:t>
      </w:r>
    </w:p>
    <w:p w14:paraId="77A421C9" w14:textId="77777777" w:rsidR="0018353A" w:rsidRDefault="0018353A">
      <w:pPr>
        <w:numPr>
          <w:ilvl w:val="0"/>
          <w:numId w:val="94"/>
        </w:numPr>
        <w:spacing w:before="120" w:after="120"/>
        <w:jc w:val="both"/>
        <w:rPr>
          <w:rFonts w:ascii="Arial" w:hAnsi="Arial"/>
          <w:sz w:val="24"/>
        </w:rPr>
      </w:pPr>
      <w:r>
        <w:rPr>
          <w:rFonts w:ascii="Arial" w:hAnsi="Arial"/>
          <w:sz w:val="24"/>
        </w:rPr>
        <w:t>A  emissão de nota de transferência só poderá ser efetuada se existir uma pr</w:t>
      </w:r>
      <w:r>
        <w:rPr>
          <w:rFonts w:ascii="Arial" w:hAnsi="Arial"/>
          <w:sz w:val="24"/>
        </w:rPr>
        <w:t>é</w:t>
      </w:r>
      <w:r>
        <w:rPr>
          <w:rFonts w:ascii="Arial" w:hAnsi="Arial"/>
          <w:sz w:val="24"/>
        </w:rPr>
        <w:t>via  requisição  gerada  pelo  SUPRI  (telas A-121 e A-122),  na qual deve con</w:t>
      </w:r>
      <w:r>
        <w:rPr>
          <w:rFonts w:ascii="Arial" w:hAnsi="Arial"/>
          <w:sz w:val="24"/>
        </w:rPr>
        <w:t>s</w:t>
      </w:r>
      <w:r>
        <w:rPr>
          <w:rFonts w:ascii="Arial" w:hAnsi="Arial"/>
          <w:sz w:val="24"/>
        </w:rPr>
        <w:t>tar o(s) material (is) objeto(s) da nota.</w:t>
      </w:r>
    </w:p>
    <w:p w14:paraId="6EB11E9E" w14:textId="77777777" w:rsidR="0018353A" w:rsidRDefault="0018353A">
      <w:pPr>
        <w:numPr>
          <w:ilvl w:val="0"/>
          <w:numId w:val="94"/>
        </w:numPr>
        <w:spacing w:before="120" w:after="120"/>
        <w:jc w:val="both"/>
        <w:rPr>
          <w:rFonts w:ascii="Arial" w:hAnsi="Arial"/>
          <w:sz w:val="24"/>
        </w:rPr>
      </w:pPr>
      <w:r>
        <w:rPr>
          <w:rFonts w:ascii="Arial" w:hAnsi="Arial"/>
          <w:sz w:val="24"/>
        </w:rPr>
        <w:t>Nas notas de transferência constarão somente os materiais relacionados na requisição, sendo que suas quantidades poderão ser iguais ou menores que o requis</w:t>
      </w:r>
      <w:r>
        <w:rPr>
          <w:rFonts w:ascii="Arial" w:hAnsi="Arial"/>
          <w:sz w:val="24"/>
        </w:rPr>
        <w:t>i</w:t>
      </w:r>
      <w:r>
        <w:rPr>
          <w:rFonts w:ascii="Arial" w:hAnsi="Arial"/>
          <w:sz w:val="24"/>
        </w:rPr>
        <w:t>tado, nunca superior.</w:t>
      </w:r>
    </w:p>
    <w:p w14:paraId="1BF08451" w14:textId="77777777" w:rsidR="0018353A" w:rsidRDefault="0018353A">
      <w:pPr>
        <w:numPr>
          <w:ilvl w:val="0"/>
          <w:numId w:val="94"/>
        </w:numPr>
        <w:spacing w:before="120" w:after="120"/>
        <w:jc w:val="both"/>
        <w:rPr>
          <w:rFonts w:ascii="Arial" w:hAnsi="Arial"/>
          <w:sz w:val="24"/>
        </w:rPr>
      </w:pPr>
      <w:r>
        <w:rPr>
          <w:rFonts w:ascii="Arial" w:hAnsi="Arial"/>
          <w:sz w:val="24"/>
        </w:rPr>
        <w:t>Não existe transferência de materiais de Almoxarifado para Unidades de Co</w:t>
      </w:r>
      <w:r>
        <w:rPr>
          <w:rFonts w:ascii="Arial" w:hAnsi="Arial"/>
          <w:sz w:val="24"/>
        </w:rPr>
        <w:t>n</w:t>
      </w:r>
      <w:r>
        <w:rPr>
          <w:rFonts w:ascii="Arial" w:hAnsi="Arial"/>
          <w:sz w:val="24"/>
        </w:rPr>
        <w:t>sumo. A emissão da nota de transferência deve ser efetuada em formulário específico “</w:t>
      </w:r>
      <w:r>
        <w:rPr>
          <w:rFonts w:ascii="Arial" w:hAnsi="Arial"/>
          <w:i/>
          <w:sz w:val="24"/>
        </w:rPr>
        <w:t>Nota de Fornecimento de Materiais</w:t>
      </w:r>
      <w:r>
        <w:rPr>
          <w:rFonts w:ascii="Arial" w:hAnsi="Arial"/>
          <w:sz w:val="24"/>
        </w:rPr>
        <w:t xml:space="preserve">”, a ser retirada junto ao Almoxarifado da PRODAM, ou no formato laser, conforme Comunicado nº 15/DGSS.4/07, </w:t>
      </w:r>
      <w:r>
        <w:rPr>
          <w:rFonts w:ascii="Arial" w:hAnsi="Arial"/>
          <w:color w:val="000000"/>
          <w:sz w:val="24"/>
        </w:rPr>
        <w:t>publicado no DOC de 30.03.2007 – página 49.</w:t>
      </w:r>
    </w:p>
    <w:p w14:paraId="7510E712" w14:textId="77777777" w:rsidR="0018353A" w:rsidRDefault="0018353A">
      <w:pPr>
        <w:numPr>
          <w:ilvl w:val="0"/>
          <w:numId w:val="94"/>
        </w:numPr>
        <w:spacing w:before="120" w:after="120"/>
        <w:jc w:val="both"/>
        <w:rPr>
          <w:rFonts w:ascii="Arial" w:hAnsi="Arial"/>
          <w:sz w:val="24"/>
        </w:rPr>
      </w:pPr>
      <w:r>
        <w:rPr>
          <w:rFonts w:ascii="Arial" w:hAnsi="Arial"/>
          <w:sz w:val="24"/>
        </w:rPr>
        <w:t>De forma automática e simultânea à emissão da nota de transferência, o S</w:t>
      </w:r>
      <w:r>
        <w:rPr>
          <w:rFonts w:ascii="Arial" w:hAnsi="Arial"/>
          <w:sz w:val="24"/>
        </w:rPr>
        <w:t>U</w:t>
      </w:r>
      <w:r>
        <w:rPr>
          <w:rFonts w:ascii="Arial" w:hAnsi="Arial"/>
          <w:sz w:val="24"/>
        </w:rPr>
        <w:t>PRI contabiliza o valor desta para o Almoxarifado de Destino, independente de seu recebimento físico.</w:t>
      </w:r>
    </w:p>
    <w:p w14:paraId="247DA0F7" w14:textId="77777777" w:rsidR="0018353A" w:rsidRDefault="0018353A">
      <w:pPr>
        <w:numPr>
          <w:ilvl w:val="0"/>
          <w:numId w:val="94"/>
        </w:numPr>
        <w:spacing w:before="120" w:after="120"/>
        <w:jc w:val="both"/>
        <w:rPr>
          <w:rFonts w:ascii="Arial" w:hAnsi="Arial"/>
          <w:sz w:val="24"/>
        </w:rPr>
      </w:pPr>
      <w:r>
        <w:rPr>
          <w:rFonts w:ascii="Arial" w:hAnsi="Arial"/>
          <w:sz w:val="24"/>
        </w:rPr>
        <w:t>“Notas de Transferência Pendentes” são notas emitidas não canceladas e nem recebidas:</w:t>
      </w:r>
    </w:p>
    <w:p w14:paraId="0294EE4A" w14:textId="77777777" w:rsidR="0018353A" w:rsidRDefault="0018353A">
      <w:pPr>
        <w:tabs>
          <w:tab w:val="left" w:pos="426"/>
        </w:tabs>
        <w:spacing w:before="120" w:after="120"/>
        <w:ind w:left="709" w:hanging="283"/>
        <w:jc w:val="both"/>
        <w:rPr>
          <w:rFonts w:ascii="Arial" w:hAnsi="Arial"/>
          <w:sz w:val="24"/>
        </w:rPr>
      </w:pPr>
      <w:r>
        <w:rPr>
          <w:rFonts w:ascii="Arial" w:hAnsi="Arial"/>
          <w:sz w:val="24"/>
        </w:rPr>
        <w:sym w:font="Wingdings" w:char="F0E8"/>
      </w:r>
      <w:r>
        <w:rPr>
          <w:rFonts w:ascii="Arial" w:hAnsi="Arial"/>
          <w:sz w:val="24"/>
        </w:rPr>
        <w:t xml:space="preserve"> geram crédito contábil sem contra-partida de seu registro de recebimento no SUPRI, podendo ser pesquisadas por meio da tela  C-327;</w:t>
      </w:r>
    </w:p>
    <w:p w14:paraId="26863618" w14:textId="77777777" w:rsidR="0018353A" w:rsidRDefault="0018353A">
      <w:pPr>
        <w:spacing w:before="120" w:after="120"/>
        <w:ind w:left="709" w:hanging="284"/>
        <w:jc w:val="both"/>
        <w:rPr>
          <w:rFonts w:ascii="Arial" w:hAnsi="Arial"/>
          <w:sz w:val="24"/>
        </w:rPr>
      </w:pPr>
      <w:r>
        <w:rPr>
          <w:rFonts w:ascii="Arial" w:hAnsi="Arial"/>
          <w:sz w:val="24"/>
        </w:rPr>
        <w:sym w:font="Wingdings" w:char="F0E8"/>
      </w:r>
      <w:r>
        <w:rPr>
          <w:rFonts w:ascii="Arial" w:hAnsi="Arial"/>
          <w:sz w:val="24"/>
        </w:rPr>
        <w:t xml:space="preserve"> compete ao responsável pelo Almoxarifado de Origem verificar o destino da nota e tomar as providências administrativas cab</w:t>
      </w:r>
      <w:r>
        <w:rPr>
          <w:rFonts w:ascii="Arial" w:hAnsi="Arial"/>
          <w:sz w:val="24"/>
        </w:rPr>
        <w:t>í</w:t>
      </w:r>
      <w:r>
        <w:rPr>
          <w:rFonts w:ascii="Arial" w:hAnsi="Arial"/>
          <w:sz w:val="24"/>
        </w:rPr>
        <w:t>veis.</w:t>
      </w:r>
    </w:p>
    <w:p w14:paraId="05D60CD1" w14:textId="77777777" w:rsidR="0018353A" w:rsidRDefault="0018353A">
      <w:pPr>
        <w:numPr>
          <w:ilvl w:val="0"/>
          <w:numId w:val="94"/>
        </w:numPr>
        <w:spacing w:before="120" w:after="120"/>
        <w:jc w:val="both"/>
        <w:rPr>
          <w:rFonts w:ascii="Arial" w:hAnsi="Arial"/>
          <w:sz w:val="24"/>
        </w:rPr>
      </w:pPr>
      <w:r>
        <w:rPr>
          <w:rFonts w:ascii="Arial" w:hAnsi="Arial"/>
          <w:sz w:val="24"/>
        </w:rPr>
        <w:t>Para se cancelar nota de transferência com data  de emissão superior a 30 dias corridos, deve ser utilizada a  tela E-605, informando  na  mesma o número do processo onde está justificado o motivo do cancelamento tardio. Caso não se informe o número do processo, o SUPRI não permitirá o cancel</w:t>
      </w:r>
      <w:r>
        <w:rPr>
          <w:rFonts w:ascii="Arial" w:hAnsi="Arial"/>
          <w:sz w:val="24"/>
        </w:rPr>
        <w:t>a</w:t>
      </w:r>
      <w:r>
        <w:rPr>
          <w:rFonts w:ascii="Arial" w:hAnsi="Arial"/>
          <w:sz w:val="24"/>
        </w:rPr>
        <w:t>mento.</w:t>
      </w:r>
    </w:p>
    <w:p w14:paraId="7FB66D16" w14:textId="77777777" w:rsidR="0018353A" w:rsidRDefault="0018353A">
      <w:pPr>
        <w:spacing w:before="120" w:after="120"/>
        <w:ind w:left="709" w:hanging="255"/>
        <w:jc w:val="both"/>
        <w:rPr>
          <w:rFonts w:ascii="Arial" w:hAnsi="Arial"/>
          <w:sz w:val="24"/>
        </w:rPr>
      </w:pPr>
      <w:r>
        <w:rPr>
          <w:rFonts w:ascii="Arial" w:hAnsi="Arial"/>
          <w:sz w:val="24"/>
        </w:rPr>
        <w:sym w:font="Wingdings" w:char="F0E8"/>
      </w:r>
      <w:r>
        <w:rPr>
          <w:rFonts w:ascii="Arial" w:hAnsi="Arial"/>
          <w:sz w:val="24"/>
        </w:rPr>
        <w:t xml:space="preserve"> </w:t>
      </w:r>
      <w:r>
        <w:rPr>
          <w:rFonts w:ascii="Arial" w:hAnsi="Arial"/>
          <w:b/>
          <w:sz w:val="24"/>
        </w:rPr>
        <w:t>o processo em questão é o mesmo que o utilizado para o cancelamento de notas de distribuição e para registro de ajustes ocorr</w:t>
      </w:r>
      <w:r>
        <w:rPr>
          <w:rFonts w:ascii="Arial" w:hAnsi="Arial"/>
          <w:b/>
          <w:sz w:val="24"/>
        </w:rPr>
        <w:t>i</w:t>
      </w:r>
      <w:r>
        <w:rPr>
          <w:rFonts w:ascii="Arial" w:hAnsi="Arial"/>
          <w:b/>
          <w:sz w:val="24"/>
        </w:rPr>
        <w:t>dos.</w:t>
      </w:r>
    </w:p>
    <w:p w14:paraId="1483E9EB" w14:textId="77777777" w:rsidR="0018353A" w:rsidRDefault="0018353A">
      <w:pPr>
        <w:numPr>
          <w:ilvl w:val="0"/>
          <w:numId w:val="94"/>
        </w:numPr>
        <w:spacing w:before="120" w:after="120"/>
        <w:jc w:val="both"/>
        <w:rPr>
          <w:rFonts w:ascii="Arial" w:hAnsi="Arial"/>
          <w:sz w:val="24"/>
        </w:rPr>
      </w:pPr>
      <w:r>
        <w:rPr>
          <w:rFonts w:ascii="Arial" w:hAnsi="Arial"/>
          <w:sz w:val="24"/>
        </w:rPr>
        <w:t>Não se efetua cancelamento de Nota de Transferência que já foi registrada pelo Almoxarifado de Destino.</w:t>
      </w:r>
    </w:p>
    <w:p w14:paraId="23B198D7" w14:textId="77777777" w:rsidR="0018353A" w:rsidRDefault="0018353A">
      <w:pPr>
        <w:numPr>
          <w:ilvl w:val="0"/>
          <w:numId w:val="94"/>
        </w:numPr>
        <w:spacing w:before="120" w:after="120"/>
        <w:jc w:val="both"/>
        <w:rPr>
          <w:rFonts w:ascii="Arial" w:hAnsi="Arial"/>
          <w:sz w:val="24"/>
        </w:rPr>
      </w:pPr>
      <w:r>
        <w:rPr>
          <w:rFonts w:ascii="Arial" w:hAnsi="Arial"/>
          <w:sz w:val="24"/>
        </w:rPr>
        <w:t>Não se poderá emitir Nota de Transferência de Materiais para Almoxarifados paralisados para inventário, suspensos ou desativados.</w:t>
      </w:r>
    </w:p>
    <w:p w14:paraId="6F4139FB" w14:textId="77777777" w:rsidR="0018353A" w:rsidRDefault="0018353A">
      <w:pPr>
        <w:numPr>
          <w:ilvl w:val="0"/>
          <w:numId w:val="94"/>
        </w:numPr>
        <w:spacing w:before="120" w:after="120"/>
        <w:jc w:val="both"/>
        <w:rPr>
          <w:rFonts w:ascii="Arial" w:hAnsi="Arial"/>
          <w:sz w:val="24"/>
        </w:rPr>
      </w:pPr>
      <w:r>
        <w:rPr>
          <w:rFonts w:ascii="Arial" w:hAnsi="Arial"/>
          <w:sz w:val="24"/>
          <w:u w:val="single"/>
        </w:rPr>
        <w:t xml:space="preserve">Os campos “Tipo” e “Reserva” </w:t>
      </w:r>
      <w:r>
        <w:rPr>
          <w:rFonts w:ascii="Arial" w:hAnsi="Arial"/>
          <w:b/>
          <w:sz w:val="24"/>
          <w:u w:val="single"/>
        </w:rPr>
        <w:t>só</w:t>
      </w:r>
      <w:r>
        <w:rPr>
          <w:rFonts w:ascii="Arial" w:hAnsi="Arial"/>
          <w:sz w:val="24"/>
          <w:u w:val="single"/>
        </w:rPr>
        <w:t xml:space="preserve"> devem ser preenchidos caso se tenha util</w:t>
      </w:r>
      <w:r>
        <w:rPr>
          <w:rFonts w:ascii="Arial" w:hAnsi="Arial"/>
          <w:sz w:val="24"/>
          <w:u w:val="single"/>
        </w:rPr>
        <w:t>i</w:t>
      </w:r>
      <w:r>
        <w:rPr>
          <w:rFonts w:ascii="Arial" w:hAnsi="Arial"/>
          <w:sz w:val="24"/>
          <w:u w:val="single"/>
        </w:rPr>
        <w:t>zado as tela de “RESERVAS DE MATERIAIS” (A-057 e A-059). Neste sentido, o campo “Tipo” deve ser preenchido com 1 e o campo “Reserva”, com o n</w:t>
      </w:r>
      <w:r>
        <w:rPr>
          <w:rFonts w:ascii="Arial" w:hAnsi="Arial"/>
          <w:sz w:val="24"/>
          <w:u w:val="single"/>
        </w:rPr>
        <w:t>ú</w:t>
      </w:r>
      <w:r>
        <w:rPr>
          <w:rFonts w:ascii="Arial" w:hAnsi="Arial"/>
          <w:sz w:val="24"/>
          <w:u w:val="single"/>
        </w:rPr>
        <w:t>mero correspondente.</w:t>
      </w:r>
    </w:p>
    <w:p w14:paraId="345A5622" w14:textId="77777777" w:rsidR="0018353A" w:rsidRDefault="0018353A">
      <w:pPr>
        <w:numPr>
          <w:ilvl w:val="0"/>
          <w:numId w:val="94"/>
        </w:numPr>
        <w:spacing w:before="120" w:after="120"/>
        <w:jc w:val="both"/>
        <w:rPr>
          <w:rFonts w:ascii="Arial" w:hAnsi="Arial"/>
          <w:sz w:val="24"/>
        </w:rPr>
      </w:pPr>
      <w:r>
        <w:rPr>
          <w:rFonts w:ascii="Arial" w:hAnsi="Arial"/>
          <w:sz w:val="24"/>
          <w:u w:val="single"/>
        </w:rPr>
        <w:lastRenderedPageBreak/>
        <w:t>Os campos “Origem”, “Solicitação” e “Cód. AR”, não devem ser preenchidos, mesmo que se tenha utilizado as telas de reserva.</w:t>
      </w:r>
    </w:p>
    <w:p w14:paraId="08A72B40" w14:textId="77777777" w:rsidR="0018353A" w:rsidRDefault="0018353A">
      <w:pPr>
        <w:numPr>
          <w:ilvl w:val="0"/>
          <w:numId w:val="94"/>
        </w:numPr>
        <w:spacing w:before="120" w:after="120"/>
        <w:jc w:val="both"/>
        <w:rPr>
          <w:rFonts w:ascii="Arial" w:hAnsi="Arial"/>
          <w:sz w:val="24"/>
        </w:rPr>
      </w:pPr>
      <w:r>
        <w:rPr>
          <w:rFonts w:ascii="Arial" w:hAnsi="Arial"/>
          <w:sz w:val="24"/>
        </w:rPr>
        <w:t>Cancelando-se NT originada de requisição automática que contenha código inválido, poder-se-á emitir nova NT, agora com o código novo do material sem necessitar de emissão atualizada de requis</w:t>
      </w:r>
      <w:r>
        <w:rPr>
          <w:rFonts w:ascii="Arial" w:hAnsi="Arial"/>
          <w:sz w:val="24"/>
        </w:rPr>
        <w:t>i</w:t>
      </w:r>
      <w:r>
        <w:rPr>
          <w:rFonts w:ascii="Arial" w:hAnsi="Arial"/>
          <w:sz w:val="24"/>
        </w:rPr>
        <w:t>ção.</w:t>
      </w:r>
    </w:p>
    <w:p w14:paraId="1032E203" w14:textId="77777777" w:rsidR="0018353A" w:rsidRDefault="0018353A">
      <w:pPr>
        <w:pStyle w:val="Ttulo4"/>
      </w:pPr>
      <w:r>
        <w:br w:type="page"/>
      </w:r>
      <w:bookmarkStart w:id="259" w:name="_Toc492352449"/>
      <w:bookmarkStart w:id="260" w:name="_Toc493651385"/>
      <w:bookmarkStart w:id="261" w:name="_Toc528116771"/>
      <w:bookmarkStart w:id="262" w:name="_Toc120097803"/>
      <w:r>
        <w:lastRenderedPageBreak/>
        <w:t>3.2.2.   Tela   C-327:  Consulta  de  Notas  de  Transferência  Pendentes  de Recebimento</w:t>
      </w:r>
      <w:bookmarkEnd w:id="261"/>
      <w:bookmarkEnd w:id="262"/>
    </w:p>
    <w:p w14:paraId="0B154391" w14:textId="77777777" w:rsidR="0018353A" w:rsidRDefault="0018353A">
      <w:pPr>
        <w:pStyle w:val="Cabealho"/>
        <w:tabs>
          <w:tab w:val="clear" w:pos="4419"/>
          <w:tab w:val="clear" w:pos="8838"/>
        </w:tabs>
        <w:rPr>
          <w:rFonts w:ascii="Century Gothic" w:hAnsi="Century Gothic"/>
          <w:color w:val="0000FF"/>
          <w:sz w:val="28"/>
        </w:rPr>
      </w:pPr>
    </w:p>
    <w:p w14:paraId="49CDC72D"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65ED758" w14:textId="77777777" w:rsidR="0018353A" w:rsidRDefault="0018353A">
      <w:pPr>
        <w:pStyle w:val="Corpodetexto"/>
        <w:spacing w:before="120" w:after="360"/>
        <w:jc w:val="center"/>
        <w:rPr>
          <w:rFonts w:ascii="Arial" w:hAnsi="Arial"/>
          <w:b/>
          <w:color w:val="800000"/>
        </w:rPr>
      </w:pPr>
      <w:r>
        <w:rPr>
          <w:rFonts w:ascii="Arial" w:hAnsi="Arial"/>
          <w:color w:val="800000"/>
        </w:rPr>
        <w:t>Informar as Notas de Transferência  emitidas, mas ainda não recebidas pelo Almoxarifado de Destino.</w:t>
      </w:r>
    </w:p>
    <w:p w14:paraId="2F784E8B"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 xml:space="preserve">TOS                           01/04/05  </w:t>
      </w:r>
    </w:p>
    <w:p w14:paraId="356A02D6"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S.M.G.                             CONTROLE DE ESTOQUE DE MATERIAIS                                      09:00:00</w:t>
      </w:r>
    </w:p>
    <w:p w14:paraId="3EFBAB80"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outlineLvl w:val="0"/>
        <w:rPr>
          <w:rFonts w:ascii="Century Gothic" w:hAnsi="Century Gothic"/>
          <w:b/>
        </w:rPr>
      </w:pPr>
      <w:r>
        <w:rPr>
          <w:rFonts w:ascii="Century Gothic" w:hAnsi="Century Gothic"/>
          <w:b/>
        </w:rPr>
        <w:t xml:space="preserve">         CONSULTA DE NOTAS DE TRANSFERÊNCIA PENDENTES DE R</w:t>
      </w:r>
      <w:r>
        <w:rPr>
          <w:rFonts w:ascii="Century Gothic" w:hAnsi="Century Gothic"/>
          <w:b/>
        </w:rPr>
        <w:t>E</w:t>
      </w:r>
      <w:r>
        <w:rPr>
          <w:rFonts w:ascii="Century Gothic" w:hAnsi="Century Gothic"/>
          <w:b/>
        </w:rPr>
        <w:t xml:space="preserve">CEBIMENTO  </w:t>
      </w:r>
    </w:p>
    <w:p w14:paraId="57EF2C95"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0D8E3D3A"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ALMOXARIFADO ORIGEM : (          </w:t>
      </w:r>
      <w:r>
        <w:rPr>
          <w:rFonts w:ascii="Arial" w:hAnsi="Arial"/>
          <w:b/>
          <w:color w:val="0000FF"/>
        </w:rPr>
        <w:t>1</w:t>
      </w:r>
      <w:r>
        <w:rPr>
          <w:rFonts w:ascii="Century Gothic" w:hAnsi="Century Gothic"/>
          <w:b/>
        </w:rPr>
        <w:t xml:space="preserve">          )   ALMOXARIFADO DESTINO :   (          </w:t>
      </w:r>
      <w:r>
        <w:rPr>
          <w:rFonts w:ascii="Arial" w:hAnsi="Arial"/>
          <w:b/>
          <w:color w:val="0000FF"/>
        </w:rPr>
        <w:t>2</w:t>
      </w:r>
      <w:r>
        <w:rPr>
          <w:rFonts w:ascii="Century Gothic" w:hAnsi="Century Gothic"/>
          <w:b/>
        </w:rPr>
        <w:t xml:space="preserve">         )</w:t>
      </w:r>
    </w:p>
    <w:p w14:paraId="24CF9F88"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SELECIONAR NOTAS EMITIDAS NO PERÍODO DE  (      /   </w:t>
      </w:r>
      <w:r>
        <w:rPr>
          <w:rFonts w:ascii="Arial" w:hAnsi="Arial"/>
          <w:b/>
          <w:color w:val="0000FF"/>
        </w:rPr>
        <w:t>3</w:t>
      </w:r>
      <w:r>
        <w:rPr>
          <w:rFonts w:ascii="Century Gothic" w:hAnsi="Century Gothic"/>
          <w:b/>
        </w:rPr>
        <w:t xml:space="preserve">   /       )      ATÉ  (     /  </w:t>
      </w:r>
      <w:r>
        <w:rPr>
          <w:rFonts w:ascii="Arial" w:hAnsi="Arial"/>
          <w:b/>
          <w:color w:val="0000FF"/>
        </w:rPr>
        <w:t>3</w:t>
      </w:r>
      <w:r>
        <w:rPr>
          <w:rFonts w:ascii="Century Gothic" w:hAnsi="Century Gothic"/>
          <w:b/>
        </w:rPr>
        <w:t xml:space="preserve">    /     )  </w:t>
      </w:r>
    </w:p>
    <w:p w14:paraId="4C27E67E"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CÓDIGO DA IMPRESSORA :   (        </w:t>
      </w:r>
      <w:r>
        <w:rPr>
          <w:rFonts w:ascii="Arial" w:hAnsi="Arial"/>
          <w:b/>
          <w:color w:val="0000FF"/>
        </w:rPr>
        <w:t>4</w:t>
      </w:r>
      <w:r>
        <w:rPr>
          <w:rFonts w:ascii="Century Gothic" w:hAnsi="Century Gothic"/>
          <w:b/>
        </w:rPr>
        <w:t xml:space="preserve">        )</w:t>
      </w:r>
    </w:p>
    <w:p w14:paraId="31C2518E"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06BF9001"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               NR. NOTA                               EMITIDA </w:t>
      </w:r>
      <w:smartTag w:uri="urn:schemas-microsoft-com:office:smarttags" w:element="PersonName">
        <w:smartTagPr>
          <w:attr w:name="ProductID" w:val="EM                        VALOR DA NOTA"/>
        </w:smartTagPr>
        <w:r>
          <w:rPr>
            <w:rFonts w:ascii="Century Gothic" w:hAnsi="Century Gothic"/>
            <w:b/>
          </w:rPr>
          <w:t>EM                        VALOR DA NOTA</w:t>
        </w:r>
      </w:smartTag>
      <w:r>
        <w:rPr>
          <w:rFonts w:ascii="Century Gothic" w:hAnsi="Century Gothic"/>
          <w:b/>
        </w:rPr>
        <w:t xml:space="preserve">       </w:t>
      </w:r>
    </w:p>
    <w:p w14:paraId="7E041A8D"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7E7B8928"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             </w:t>
      </w:r>
      <w:r>
        <w:rPr>
          <w:rFonts w:ascii="Century Gothic" w:hAnsi="Century Gothic"/>
          <w:b/>
          <w:shd w:val="pct50" w:color="auto" w:fill="auto"/>
        </w:rPr>
        <w:t>.                                                                                                                          .</w:t>
      </w:r>
      <w:r>
        <w:rPr>
          <w:rFonts w:ascii="Century Gothic" w:hAnsi="Century Gothic"/>
          <w:b/>
        </w:rPr>
        <w:t xml:space="preserve">   </w:t>
      </w:r>
    </w:p>
    <w:p w14:paraId="6449C023"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             </w:t>
      </w:r>
      <w:r>
        <w:rPr>
          <w:rFonts w:ascii="Century Gothic" w:hAnsi="Century Gothic"/>
          <w:b/>
          <w:shd w:val="pct50" w:color="auto" w:fill="auto"/>
        </w:rPr>
        <w:t>.                                                                                                                          .</w:t>
      </w:r>
      <w:r>
        <w:rPr>
          <w:rFonts w:ascii="Century Gothic" w:hAnsi="Century Gothic"/>
          <w:b/>
        </w:rPr>
        <w:t xml:space="preserve"> </w:t>
      </w:r>
    </w:p>
    <w:p w14:paraId="7C5CDB3F" w14:textId="77777777" w:rsidR="0018353A" w:rsidRDefault="0018353A">
      <w:pPr>
        <w:pBdr>
          <w:top w:val="single" w:sz="18" w:space="1" w:color="auto"/>
          <w:left w:val="single" w:sz="18" w:space="1" w:color="auto"/>
          <w:bottom w:val="single" w:sz="18" w:space="1" w:color="auto"/>
          <w:right w:val="single" w:sz="18" w:space="1" w:color="auto"/>
        </w:pBdr>
        <w:ind w:left="426" w:right="618" w:firstLine="130"/>
        <w:jc w:val="both"/>
        <w:rPr>
          <w:rFonts w:ascii="Century Gothic" w:hAnsi="Century Gothic"/>
          <w:sz w:val="22"/>
        </w:rPr>
      </w:pPr>
      <w:r>
        <w:rPr>
          <w:rFonts w:ascii="Century Gothic" w:hAnsi="Century Gothic"/>
          <w:b/>
          <w:sz w:val="22"/>
        </w:rPr>
        <w:t xml:space="preserve"> </w:t>
      </w:r>
    </w:p>
    <w:p w14:paraId="11540C9B"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60744E94" w14:textId="77777777" w:rsidR="0018353A" w:rsidRDefault="0018353A">
      <w:pPr>
        <w:numPr>
          <w:ilvl w:val="0"/>
          <w:numId w:val="118"/>
        </w:numPr>
        <w:spacing w:before="120" w:after="120"/>
        <w:jc w:val="both"/>
        <w:rPr>
          <w:rFonts w:ascii="Arial" w:hAnsi="Arial"/>
          <w:sz w:val="24"/>
        </w:rPr>
      </w:pPr>
      <w:r>
        <w:rPr>
          <w:rFonts w:ascii="Arial" w:hAnsi="Arial"/>
          <w:sz w:val="24"/>
        </w:rPr>
        <w:t>Digitar o código do almoxarifado abastecedor para conhecer as notas que ai</w:t>
      </w:r>
      <w:r>
        <w:rPr>
          <w:rFonts w:ascii="Arial" w:hAnsi="Arial"/>
          <w:sz w:val="24"/>
        </w:rPr>
        <w:t>n</w:t>
      </w:r>
      <w:r>
        <w:rPr>
          <w:rFonts w:ascii="Arial" w:hAnsi="Arial"/>
          <w:sz w:val="24"/>
        </w:rPr>
        <w:t>da não foram recebidas pelo destinatário.</w:t>
      </w:r>
    </w:p>
    <w:p w14:paraId="68F76D6A" w14:textId="77777777" w:rsidR="0018353A" w:rsidRDefault="0018353A">
      <w:pPr>
        <w:numPr>
          <w:ilvl w:val="0"/>
          <w:numId w:val="118"/>
        </w:numPr>
        <w:spacing w:before="120" w:after="120"/>
        <w:jc w:val="both"/>
        <w:rPr>
          <w:rFonts w:ascii="Arial" w:hAnsi="Arial"/>
          <w:sz w:val="24"/>
        </w:rPr>
      </w:pPr>
      <w:r>
        <w:rPr>
          <w:rFonts w:ascii="Arial" w:hAnsi="Arial"/>
          <w:sz w:val="24"/>
        </w:rPr>
        <w:t>Digitar o código do almoxarifado abastecido para conhecer as notas de tran</w:t>
      </w:r>
      <w:r>
        <w:rPr>
          <w:rFonts w:ascii="Arial" w:hAnsi="Arial"/>
          <w:sz w:val="24"/>
        </w:rPr>
        <w:t>s</w:t>
      </w:r>
      <w:r>
        <w:rPr>
          <w:rFonts w:ascii="Arial" w:hAnsi="Arial"/>
          <w:sz w:val="24"/>
        </w:rPr>
        <w:t>ferências emitidas.</w:t>
      </w:r>
    </w:p>
    <w:p w14:paraId="772D59B1" w14:textId="77777777" w:rsidR="0018353A" w:rsidRDefault="0018353A">
      <w:pPr>
        <w:numPr>
          <w:ilvl w:val="0"/>
          <w:numId w:val="118"/>
        </w:numPr>
        <w:spacing w:before="120" w:after="120"/>
        <w:jc w:val="both"/>
        <w:rPr>
          <w:rFonts w:ascii="Arial" w:hAnsi="Arial"/>
          <w:sz w:val="24"/>
        </w:rPr>
      </w:pPr>
      <w:r>
        <w:rPr>
          <w:rFonts w:ascii="Arial" w:hAnsi="Arial"/>
          <w:sz w:val="24"/>
        </w:rPr>
        <w:t>Digitar o dia, mês e ano do período. Ex.: 01/01/2000. Deixando em branco este campo, o SIstema relacionará todas as notas emitidas pelos Almoxarifados ind</w:t>
      </w:r>
      <w:r>
        <w:rPr>
          <w:rFonts w:ascii="Arial" w:hAnsi="Arial"/>
          <w:sz w:val="24"/>
        </w:rPr>
        <w:t>i</w:t>
      </w:r>
      <w:r>
        <w:rPr>
          <w:rFonts w:ascii="Arial" w:hAnsi="Arial"/>
          <w:sz w:val="24"/>
        </w:rPr>
        <w:t>cados.</w:t>
      </w:r>
    </w:p>
    <w:p w14:paraId="21D6C181" w14:textId="77777777" w:rsidR="0018353A" w:rsidRDefault="0018353A">
      <w:pPr>
        <w:numPr>
          <w:ilvl w:val="0"/>
          <w:numId w:val="118"/>
        </w:numPr>
        <w:spacing w:before="120" w:after="120"/>
        <w:jc w:val="both"/>
        <w:rPr>
          <w:rFonts w:ascii="Arial" w:hAnsi="Arial"/>
          <w:sz w:val="24"/>
        </w:rPr>
      </w:pPr>
      <w:r>
        <w:rPr>
          <w:rFonts w:ascii="Arial" w:hAnsi="Arial"/>
          <w:sz w:val="24"/>
        </w:rPr>
        <w:t>Só digitar o código da impressora caso se deseje obter, em relatório, os materiais, quantidades e respectivos valores, constantes nas notas relacionadas às informações em relat</w:t>
      </w:r>
      <w:r>
        <w:rPr>
          <w:rFonts w:ascii="Arial" w:hAnsi="Arial"/>
          <w:sz w:val="24"/>
        </w:rPr>
        <w:t>ó</w:t>
      </w:r>
      <w:r>
        <w:rPr>
          <w:rFonts w:ascii="Arial" w:hAnsi="Arial"/>
          <w:sz w:val="24"/>
        </w:rPr>
        <w:t>rio.</w:t>
      </w:r>
    </w:p>
    <w:p w14:paraId="46CA4269" w14:textId="0EEFC219"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27520" behindDoc="0" locked="0" layoutInCell="0" allowOverlap="1" wp14:anchorId="0CC67131" wp14:editId="1A88D8BE">
                <wp:simplePos x="0" y="0"/>
                <wp:positionH relativeFrom="column">
                  <wp:posOffset>11430</wp:posOffset>
                </wp:positionH>
                <wp:positionV relativeFrom="paragraph">
                  <wp:posOffset>73025</wp:posOffset>
                </wp:positionV>
                <wp:extent cx="365760" cy="182880"/>
                <wp:effectExtent l="0" t="0" r="0" b="0"/>
                <wp:wrapNone/>
                <wp:docPr id="1051219426" name="AutoShape 9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9658B" id="AutoShape 905" o:spid="_x0000_s1026" type="#_x0000_t13" style="position:absolute;margin-left:.9pt;margin-top:5.75pt;width:28.8pt;height:14.4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58629A19" w14:textId="77777777" w:rsidR="0018353A" w:rsidRDefault="0018353A">
      <w:pPr>
        <w:spacing w:before="240" w:line="360" w:lineRule="auto"/>
        <w:ind w:right="-232"/>
        <w:outlineLvl w:val="0"/>
        <w:rPr>
          <w:rFonts w:ascii="Arial" w:hAnsi="Arial"/>
          <w:b/>
          <w:color w:val="0000FF"/>
          <w:sz w:val="24"/>
          <w:u w:val="single"/>
        </w:rPr>
      </w:pPr>
      <w:r>
        <w:rPr>
          <w:color w:val="0000FF"/>
        </w:rPr>
        <w:br w:type="page"/>
      </w:r>
      <w:r>
        <w:rPr>
          <w:rFonts w:ascii="Arial" w:hAnsi="Arial"/>
          <w:b/>
          <w:color w:val="0000FF"/>
          <w:sz w:val="24"/>
          <w:u w:val="single"/>
        </w:rPr>
        <w:lastRenderedPageBreak/>
        <w:t>Observações:</w:t>
      </w:r>
    </w:p>
    <w:p w14:paraId="59BE96C2" w14:textId="77777777" w:rsidR="0018353A" w:rsidRDefault="0018353A">
      <w:pPr>
        <w:numPr>
          <w:ilvl w:val="0"/>
          <w:numId w:val="89"/>
        </w:numPr>
        <w:spacing w:before="120" w:after="120"/>
        <w:jc w:val="both"/>
        <w:rPr>
          <w:rFonts w:ascii="Arial" w:hAnsi="Arial"/>
          <w:sz w:val="24"/>
        </w:rPr>
      </w:pPr>
      <w:r>
        <w:rPr>
          <w:rFonts w:ascii="Arial" w:hAnsi="Arial"/>
          <w:sz w:val="24"/>
        </w:rPr>
        <w:t>Esta tela relaciona  todas as Notas de Transferência  Pendentes de recebimento, emitidas a partir de 01 de Janeiro de  1.996.</w:t>
      </w:r>
    </w:p>
    <w:p w14:paraId="7FAA7CF8" w14:textId="77777777" w:rsidR="0018353A" w:rsidRDefault="0018353A">
      <w:pPr>
        <w:spacing w:before="120" w:after="120"/>
        <w:ind w:left="426" w:hanging="426"/>
        <w:jc w:val="both"/>
        <w:rPr>
          <w:rFonts w:ascii="Arial" w:hAnsi="Arial"/>
          <w:b/>
          <w:sz w:val="28"/>
        </w:rPr>
      </w:pPr>
      <w:r>
        <w:rPr>
          <w:rFonts w:ascii="Arial" w:hAnsi="Arial"/>
          <w:b/>
          <w:sz w:val="24"/>
        </w:rPr>
        <w:t>b)</w:t>
      </w:r>
      <w:r>
        <w:rPr>
          <w:rFonts w:ascii="Arial" w:hAnsi="Arial"/>
          <w:sz w:val="24"/>
        </w:rPr>
        <w:t xml:space="preserve">  No momento em que a nota for cancelada ou recebida via SUPRI, esta não mais constará  do rol de Notas Pendentes.</w:t>
      </w:r>
    </w:p>
    <w:p w14:paraId="4A8936E5" w14:textId="77777777" w:rsidR="0018353A" w:rsidRDefault="0018353A">
      <w:pPr>
        <w:spacing w:before="120" w:after="120"/>
        <w:ind w:left="426" w:hanging="426"/>
        <w:jc w:val="both"/>
        <w:rPr>
          <w:rFonts w:ascii="Arial" w:hAnsi="Arial"/>
          <w:sz w:val="24"/>
        </w:rPr>
      </w:pPr>
      <w:r>
        <w:rPr>
          <w:rFonts w:ascii="Arial" w:hAnsi="Arial"/>
          <w:b/>
          <w:sz w:val="24"/>
        </w:rPr>
        <w:t>c)</w:t>
      </w:r>
      <w:r>
        <w:rPr>
          <w:rFonts w:ascii="Arial" w:hAnsi="Arial"/>
          <w:sz w:val="24"/>
        </w:rPr>
        <w:t xml:space="preserve"> No relatório, emitido por meio desta tela, constarão todas as Notas Pendentes   relacionadas para um determinado período, bem como os materiais, as quantidades e  os valores constantes em cada uma das notas .</w:t>
      </w:r>
    </w:p>
    <w:p w14:paraId="0D0BD253" w14:textId="77777777" w:rsidR="0018353A" w:rsidRDefault="0018353A">
      <w:pPr>
        <w:pStyle w:val="Ttulo5"/>
        <w:numPr>
          <w:ilvl w:val="0"/>
          <w:numId w:val="0"/>
        </w:numPr>
        <w:rPr>
          <w:b w:val="0"/>
          <w:sz w:val="28"/>
        </w:rPr>
      </w:pPr>
      <w:r>
        <w:rPr>
          <w:rFonts w:ascii="Arial" w:hAnsi="Arial"/>
        </w:rPr>
        <w:br w:type="page"/>
      </w:r>
      <w:bookmarkStart w:id="263" w:name="_Toc528116772"/>
      <w:bookmarkStart w:id="264" w:name="_Toc120097804"/>
      <w:r>
        <w:rPr>
          <w:sz w:val="28"/>
        </w:rPr>
        <w:lastRenderedPageBreak/>
        <w:t>3.2.2.1.   Relação das Notas de Transferência Pendentes de Receb</w:t>
      </w:r>
      <w:r>
        <w:rPr>
          <w:sz w:val="28"/>
        </w:rPr>
        <w:t>i</w:t>
      </w:r>
      <w:r>
        <w:rPr>
          <w:sz w:val="28"/>
        </w:rPr>
        <w:t>mento</w:t>
      </w:r>
      <w:bookmarkEnd w:id="263"/>
      <w:bookmarkEnd w:id="264"/>
    </w:p>
    <w:p w14:paraId="1990798B" w14:textId="77777777" w:rsidR="0018353A" w:rsidRDefault="0018353A">
      <w:pPr>
        <w:pStyle w:val="Cabealho"/>
        <w:tabs>
          <w:tab w:val="clear" w:pos="4419"/>
          <w:tab w:val="clear" w:pos="8838"/>
        </w:tabs>
      </w:pPr>
    </w:p>
    <w:p w14:paraId="56939699" w14:textId="77777777" w:rsidR="0018353A" w:rsidRDefault="0018353A"/>
    <w:p w14:paraId="770541E5" w14:textId="77777777" w:rsidR="0018353A" w:rsidRDefault="0018353A">
      <w:pPr>
        <w:jc w:val="center"/>
        <w:rPr>
          <w:rFonts w:ascii="Arial" w:hAnsi="Arial"/>
          <w:b/>
          <w:color w:val="0000FF"/>
          <w:sz w:val="24"/>
        </w:rPr>
      </w:pPr>
      <w:r>
        <w:rPr>
          <w:rFonts w:ascii="Arial" w:hAnsi="Arial"/>
          <w:b/>
          <w:color w:val="0000FF"/>
          <w:sz w:val="24"/>
        </w:rPr>
        <w:t>(Relatório Emitido pela Tela C-327)</w:t>
      </w:r>
    </w:p>
    <w:p w14:paraId="1FBDF7FD" w14:textId="77777777" w:rsidR="0018353A" w:rsidRDefault="0018353A">
      <w:pPr>
        <w:pStyle w:val="Cabealho"/>
        <w:tabs>
          <w:tab w:val="clear" w:pos="4419"/>
          <w:tab w:val="clear" w:pos="8838"/>
        </w:tabs>
      </w:pPr>
    </w:p>
    <w:p w14:paraId="55DF59E2" w14:textId="77777777" w:rsidR="0018353A" w:rsidRDefault="0018353A"/>
    <w:p w14:paraId="74881D0C"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-CONTROLE DE ESTOQUES DE MATERIAIS                   1 </w:t>
      </w:r>
    </w:p>
    <w:p w14:paraId="24CF4F6B"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S.M.G.                                RELAÇÃO DAS NOTAS DE TRANSFERENCIA PENDENTES DE RECEBIMENTO                 01/04/2005</w:t>
      </w:r>
    </w:p>
    <w:p w14:paraId="402691AA"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lang w:val="es-ES_tradnl"/>
        </w:rPr>
      </w:pPr>
      <w:r>
        <w:rPr>
          <w:rFonts w:ascii="Century Gothic" w:hAnsi="Century Gothic"/>
          <w:b/>
          <w:sz w:val="18"/>
        </w:rPr>
        <w:t xml:space="preserve">                                                                </w:t>
      </w:r>
      <w:r>
        <w:rPr>
          <w:rFonts w:ascii="Century Gothic" w:hAnsi="Century Gothic"/>
          <w:b/>
          <w:sz w:val="18"/>
          <w:lang w:val="es-ES_tradnl"/>
        </w:rPr>
        <w:t>PERIODO DE 22/08/96                                                                                 SJ 101075</w:t>
      </w:r>
    </w:p>
    <w:p w14:paraId="22AEFFC6"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lang w:val="es-ES_tradnl"/>
        </w:rPr>
      </w:pPr>
    </w:p>
    <w:p w14:paraId="2E9720AE"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ALMOXARIFADO  ORIGEM - 15.50.20.100-0 -   DGSS.13 - DEPOSITO  CENTRAL   ESPECIAL    (111)</w:t>
      </w:r>
    </w:p>
    <w:p w14:paraId="76CD6D34"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41E3545C" w14:textId="77777777" w:rsidR="0018353A" w:rsidRDefault="0018353A">
      <w:pPr>
        <w:pBdr>
          <w:top w:val="single" w:sz="18" w:space="1" w:color="auto"/>
          <w:left w:val="single" w:sz="18" w:space="1" w:color="auto"/>
          <w:bottom w:val="single" w:sz="18" w:space="1" w:color="auto"/>
          <w:right w:val="single" w:sz="18" w:space="1" w:color="auto"/>
        </w:pBdr>
        <w:ind w:right="-284"/>
        <w:jc w:val="both"/>
        <w:outlineLvl w:val="0"/>
        <w:rPr>
          <w:rFonts w:ascii="Century Gothic" w:hAnsi="Century Gothic"/>
          <w:b/>
          <w:sz w:val="18"/>
        </w:rPr>
      </w:pPr>
      <w:r>
        <w:rPr>
          <w:rFonts w:ascii="Century Gothic" w:hAnsi="Century Gothic"/>
          <w:b/>
          <w:sz w:val="18"/>
        </w:rPr>
        <w:t>ALMOXARIFADO DESTINO - 12.22.20001-5 - AR/PE - OBRAS  E  EXPEDIENTE.   (32)</w:t>
      </w:r>
    </w:p>
    <w:p w14:paraId="492819A0"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226BDE8D"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NUMERO  DA  NOTA -   121.538/96-6           DATA  DE  EMISSÃO - 01/01/2000        VALOR  TOTAL  DA  NOTA   - X,XX </w:t>
      </w:r>
    </w:p>
    <w:p w14:paraId="1F458F62"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4A9A5301"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COD. DO MATERIAL                QUANTIDADE          PREÇO UNITARIO           PREÇO TOTAL            UNIDADE  DE  MED.</w:t>
      </w:r>
    </w:p>
    <w:p w14:paraId="1D6F343E"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lang w:val="es-ES_tradnl"/>
        </w:rPr>
      </w:pPr>
      <w:r>
        <w:rPr>
          <w:rFonts w:ascii="Century Gothic" w:hAnsi="Century Gothic"/>
          <w:b/>
          <w:sz w:val="18"/>
        </w:rPr>
        <w:t xml:space="preserve"> </w:t>
      </w:r>
      <w:r>
        <w:rPr>
          <w:rFonts w:ascii="Century Gothic" w:hAnsi="Century Gothic"/>
          <w:b/>
          <w:sz w:val="18"/>
          <w:lang w:val="es-ES_tradnl"/>
        </w:rPr>
        <w:t>51.070.005.002.0013-0                             X,XX                              X,XX                        XX,XX                                      UN</w:t>
      </w:r>
    </w:p>
    <w:p w14:paraId="4E33F10F" w14:textId="77777777" w:rsidR="0018353A" w:rsidRDefault="0018353A">
      <w:pPr>
        <w:pBdr>
          <w:top w:val="single" w:sz="18" w:space="1" w:color="auto"/>
          <w:left w:val="single" w:sz="18" w:space="1" w:color="auto"/>
          <w:bottom w:val="single" w:sz="18" w:space="1" w:color="auto"/>
          <w:right w:val="single" w:sz="18" w:space="1" w:color="auto"/>
        </w:pBdr>
        <w:ind w:right="-284"/>
        <w:jc w:val="both"/>
        <w:outlineLvl w:val="0"/>
        <w:rPr>
          <w:rFonts w:ascii="Century Gothic" w:hAnsi="Century Gothic"/>
          <w:b/>
          <w:sz w:val="18"/>
        </w:rPr>
      </w:pPr>
      <w:r>
        <w:rPr>
          <w:rFonts w:ascii="Century Gothic" w:hAnsi="Century Gothic"/>
          <w:b/>
          <w:sz w:val="18"/>
        </w:rPr>
        <w:t xml:space="preserve">DETERGENTE </w:t>
      </w:r>
      <w:smartTag w:uri="urn:schemas-microsoft-com:office:smarttags" w:element="PersonName">
        <w:smartTagPr>
          <w:attr w:name="ProductID" w:val="EM Pￓ BIODEGRADAVEL"/>
        </w:smartTagPr>
        <w:r>
          <w:rPr>
            <w:rFonts w:ascii="Century Gothic" w:hAnsi="Century Gothic"/>
            <w:b/>
            <w:sz w:val="18"/>
          </w:rPr>
          <w:t>EM PÓ BIODEGRADAVEL</w:t>
        </w:r>
      </w:smartTag>
      <w:r>
        <w:rPr>
          <w:rFonts w:ascii="Century Gothic" w:hAnsi="Century Gothic"/>
          <w:b/>
          <w:sz w:val="18"/>
        </w:rPr>
        <w:t xml:space="preserve"> - </w:t>
      </w:r>
      <w:smartTag w:uri="urn:schemas-microsoft-com:office:smarttags" w:element="metricconverter">
        <w:smartTagPr>
          <w:attr w:name="ProductID" w:val="5 KG"/>
        </w:smartTagPr>
        <w:r>
          <w:rPr>
            <w:rFonts w:ascii="Century Gothic" w:hAnsi="Century Gothic"/>
            <w:b/>
            <w:sz w:val="18"/>
          </w:rPr>
          <w:t>5 KG</w:t>
        </w:r>
      </w:smartTag>
      <w:r>
        <w:rPr>
          <w:rFonts w:ascii="Century Gothic" w:hAnsi="Century Gothic"/>
          <w:b/>
          <w:sz w:val="18"/>
        </w:rPr>
        <w:t>.</w:t>
      </w:r>
    </w:p>
    <w:p w14:paraId="39B3B1AE"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rPr>
      </w:pPr>
    </w:p>
    <w:p w14:paraId="3DB422E6" w14:textId="77777777" w:rsidR="0018353A" w:rsidRDefault="0018353A">
      <w:pPr>
        <w:pStyle w:val="Ttulo4"/>
      </w:pPr>
    </w:p>
    <w:p w14:paraId="42AB9E5B" w14:textId="77777777" w:rsidR="0018353A" w:rsidRDefault="0018353A">
      <w:pPr>
        <w:pStyle w:val="Ttulo4"/>
      </w:pPr>
    </w:p>
    <w:p w14:paraId="4CE6E9DE" w14:textId="77777777" w:rsidR="0018353A" w:rsidRDefault="0018353A">
      <w:pPr>
        <w:pStyle w:val="Ttulo4"/>
      </w:pPr>
    </w:p>
    <w:p w14:paraId="51A6B733" w14:textId="77777777" w:rsidR="0018353A" w:rsidRDefault="0018353A">
      <w:pPr>
        <w:pStyle w:val="Ttulo4"/>
      </w:pPr>
    </w:p>
    <w:p w14:paraId="03CEF94C" w14:textId="77777777" w:rsidR="0018353A" w:rsidRDefault="0018353A">
      <w:pPr>
        <w:pStyle w:val="Ttulo4"/>
      </w:pPr>
    </w:p>
    <w:p w14:paraId="363E7CF3" w14:textId="77777777" w:rsidR="0018353A" w:rsidRDefault="0018353A">
      <w:pPr>
        <w:pStyle w:val="Ttulo4"/>
      </w:pPr>
    </w:p>
    <w:p w14:paraId="164C53CA" w14:textId="77777777" w:rsidR="0018353A" w:rsidRDefault="0018353A">
      <w:pPr>
        <w:pStyle w:val="Ttulo4"/>
      </w:pPr>
    </w:p>
    <w:p w14:paraId="09373A3D" w14:textId="77777777" w:rsidR="0018353A" w:rsidRDefault="0018353A">
      <w:pPr>
        <w:pStyle w:val="Ttulo4"/>
      </w:pPr>
    </w:p>
    <w:p w14:paraId="26C1DF13" w14:textId="77777777" w:rsidR="0018353A" w:rsidRDefault="0018353A">
      <w:pPr>
        <w:pStyle w:val="Ttulo4"/>
      </w:pPr>
    </w:p>
    <w:p w14:paraId="7697961E" w14:textId="77777777" w:rsidR="0018353A" w:rsidRDefault="0018353A">
      <w:pPr>
        <w:pStyle w:val="Ttulo4"/>
      </w:pPr>
    </w:p>
    <w:p w14:paraId="30670246" w14:textId="77777777" w:rsidR="0018353A" w:rsidRDefault="0018353A">
      <w:pPr>
        <w:pStyle w:val="Ttulo4"/>
      </w:pPr>
    </w:p>
    <w:p w14:paraId="7ACEF731" w14:textId="77777777" w:rsidR="0018353A" w:rsidRDefault="0018353A">
      <w:pPr>
        <w:pStyle w:val="Ttulo4"/>
      </w:pPr>
    </w:p>
    <w:p w14:paraId="70EE02BE" w14:textId="77777777" w:rsidR="0018353A" w:rsidRDefault="0018353A">
      <w:pPr>
        <w:pStyle w:val="Ttulo4"/>
      </w:pPr>
    </w:p>
    <w:p w14:paraId="75EC1B3F" w14:textId="77777777" w:rsidR="0018353A" w:rsidRDefault="0018353A"/>
    <w:p w14:paraId="7DDE3333" w14:textId="77777777" w:rsidR="0018353A" w:rsidRDefault="0018353A"/>
    <w:p w14:paraId="505F1A58" w14:textId="77777777" w:rsidR="0018353A" w:rsidRDefault="0018353A"/>
    <w:p w14:paraId="6B8294AE" w14:textId="77777777" w:rsidR="0018353A" w:rsidRDefault="0018353A">
      <w:pPr>
        <w:pStyle w:val="Ttulo4"/>
      </w:pPr>
    </w:p>
    <w:p w14:paraId="0B8EDAF0" w14:textId="77777777" w:rsidR="0018353A" w:rsidRDefault="0018353A">
      <w:pPr>
        <w:pStyle w:val="Ttulo4"/>
      </w:pPr>
    </w:p>
    <w:p w14:paraId="0271E941" w14:textId="77777777" w:rsidR="0018353A" w:rsidRDefault="0018353A">
      <w:pPr>
        <w:pStyle w:val="Ttulo4"/>
      </w:pPr>
    </w:p>
    <w:p w14:paraId="670E21B3" w14:textId="77777777" w:rsidR="0018353A" w:rsidRDefault="0018353A">
      <w:pPr>
        <w:pStyle w:val="Ttulo4"/>
      </w:pPr>
    </w:p>
    <w:p w14:paraId="242FCDFC" w14:textId="77777777" w:rsidR="0018353A" w:rsidRDefault="0018353A">
      <w:pPr>
        <w:pStyle w:val="Ttulo4"/>
      </w:pPr>
    </w:p>
    <w:p w14:paraId="58FE13FD" w14:textId="77777777" w:rsidR="0018353A" w:rsidRDefault="0018353A">
      <w:pPr>
        <w:pStyle w:val="Ttulo4"/>
      </w:pPr>
    </w:p>
    <w:p w14:paraId="2651A9C7" w14:textId="77777777" w:rsidR="0018353A" w:rsidRDefault="0018353A"/>
    <w:p w14:paraId="25EAFB1B" w14:textId="77777777" w:rsidR="0018353A" w:rsidRDefault="0018353A">
      <w:pPr>
        <w:pStyle w:val="Ttulo4"/>
      </w:pPr>
      <w:r>
        <w:lastRenderedPageBreak/>
        <w:t xml:space="preserve">3.2.3.   Tela   E-623:  Relação Consolidada das Requisições x Posição do                       </w:t>
      </w:r>
    </w:p>
    <w:p w14:paraId="42AFFD0C" w14:textId="77777777" w:rsidR="0018353A" w:rsidRDefault="0018353A">
      <w:pPr>
        <w:pStyle w:val="Ttulo4"/>
      </w:pPr>
      <w:r>
        <w:t xml:space="preserve">                                    Estoque </w:t>
      </w:r>
    </w:p>
    <w:p w14:paraId="748B7EB6" w14:textId="77777777" w:rsidR="0018353A" w:rsidRDefault="0018353A">
      <w:pPr>
        <w:pStyle w:val="Cabealho"/>
        <w:tabs>
          <w:tab w:val="clear" w:pos="4419"/>
          <w:tab w:val="clear" w:pos="8838"/>
        </w:tabs>
        <w:rPr>
          <w:rFonts w:ascii="Century Gothic" w:hAnsi="Century Gothic"/>
          <w:color w:val="0000FF"/>
          <w:sz w:val="28"/>
        </w:rPr>
      </w:pPr>
    </w:p>
    <w:p w14:paraId="268905A7"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1AAA31E" w14:textId="77777777" w:rsidR="0018353A" w:rsidRDefault="0018353A">
      <w:pPr>
        <w:pStyle w:val="Corpodetexto"/>
        <w:spacing w:before="120" w:after="360"/>
        <w:jc w:val="center"/>
        <w:rPr>
          <w:rFonts w:ascii="Arial" w:hAnsi="Arial"/>
          <w:b/>
          <w:color w:val="800000"/>
        </w:rPr>
      </w:pPr>
      <w:r>
        <w:rPr>
          <w:rFonts w:ascii="Arial" w:hAnsi="Arial"/>
          <w:color w:val="800000"/>
        </w:rPr>
        <w:t>Informar de forma consolidada a posição de estoque da Unidade comparando-a com a quantidade dos itens requisitados.</w:t>
      </w:r>
    </w:p>
    <w:p w14:paraId="3A40B2BB"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 xml:space="preserve">TOS                           01/04/05  </w:t>
      </w:r>
    </w:p>
    <w:p w14:paraId="5F157B16"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S.M.G.                             CONTROLE DE ESTOQUE DE MATERIAIS                                      09:00:00</w:t>
      </w:r>
    </w:p>
    <w:p w14:paraId="561FDBF3"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outlineLvl w:val="0"/>
        <w:rPr>
          <w:rFonts w:ascii="Century Gothic" w:hAnsi="Century Gothic"/>
          <w:b/>
        </w:rPr>
      </w:pPr>
      <w:r>
        <w:rPr>
          <w:rFonts w:ascii="Century Gothic" w:hAnsi="Century Gothic"/>
          <w:b/>
        </w:rPr>
        <w:t xml:space="preserve">               RELAÇÃO  CONSOLIDADA  DAS  REQUISIÇÕES   X   POSIÇÃO  DE  ESTOQUE  </w:t>
      </w:r>
    </w:p>
    <w:p w14:paraId="1F45D4C4"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550034B9"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COD. DO ALMOXARIFADO       (          </w:t>
      </w:r>
      <w:r>
        <w:rPr>
          <w:rFonts w:ascii="Arial" w:hAnsi="Arial"/>
          <w:b/>
          <w:color w:val="0000FF"/>
        </w:rPr>
        <w:t>1</w:t>
      </w:r>
      <w:r>
        <w:rPr>
          <w:rFonts w:ascii="Century Gothic" w:hAnsi="Century Gothic"/>
          <w:b/>
        </w:rPr>
        <w:t xml:space="preserve">          )  -  CODIGO DA IMPRESSORA   (          </w:t>
      </w:r>
      <w:r>
        <w:rPr>
          <w:rFonts w:ascii="Arial" w:hAnsi="Arial"/>
          <w:b/>
          <w:color w:val="0000FF"/>
        </w:rPr>
        <w:t>2</w:t>
      </w:r>
      <w:r>
        <w:rPr>
          <w:rFonts w:ascii="Century Gothic" w:hAnsi="Century Gothic"/>
          <w:b/>
        </w:rPr>
        <w:t xml:space="preserve">         )</w:t>
      </w:r>
    </w:p>
    <w:p w14:paraId="03F38F07"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TIPO    DA     REQUISICAO         (    </w:t>
      </w:r>
      <w:r>
        <w:rPr>
          <w:rFonts w:ascii="Century Gothic" w:hAnsi="Century Gothic"/>
          <w:b/>
          <w:color w:val="0000FF"/>
        </w:rPr>
        <w:t>3</w:t>
      </w:r>
      <w:r>
        <w:rPr>
          <w:rFonts w:ascii="Century Gothic" w:hAnsi="Century Gothic"/>
          <w:b/>
        </w:rPr>
        <w:t xml:space="preserve">    )     -    (   1   )  -  DISTRIBUIÇÃO    (   2   )  TRANSFERENCIA </w:t>
      </w:r>
    </w:p>
    <w:p w14:paraId="31C2AFA6"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14D93E50"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       CÓDIGO    DO    MATERIAL                NUM. REQ  QTDE REQUISITADA  SALDO EM ESTOQUE </w:t>
      </w:r>
    </w:p>
    <w:p w14:paraId="6D382FB8"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1F8B8993"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 xml:space="preserve">                </w:t>
      </w:r>
      <w:r>
        <w:rPr>
          <w:rFonts w:ascii="Century Gothic" w:hAnsi="Century Gothic"/>
          <w:b/>
          <w:color w:val="999999"/>
        </w:rPr>
        <w:t xml:space="preserve">                </w:t>
      </w:r>
      <w:r>
        <w:rPr>
          <w:rFonts w:ascii="Century Gothic" w:hAnsi="Century Gothic"/>
          <w:b/>
        </w:rPr>
        <w:t xml:space="preserve">                                                                     </w:t>
      </w:r>
    </w:p>
    <w:p w14:paraId="47299D40"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228279B7"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028436AE"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2532527B"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1693050A"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xml:space="preserve">(        .         .   </w:t>
      </w:r>
      <w:r>
        <w:rPr>
          <w:rFonts w:ascii="Arial" w:hAnsi="Arial" w:cs="Arial"/>
          <w:b/>
          <w:color w:val="0000FF"/>
        </w:rPr>
        <w:t>4</w:t>
      </w:r>
      <w:r>
        <w:rPr>
          <w:rFonts w:ascii="Century Gothic" w:hAnsi="Century Gothic"/>
          <w:b/>
        </w:rPr>
        <w:t xml:space="preserve">    .           .           /       )</w:t>
      </w:r>
    </w:p>
    <w:p w14:paraId="21351EA3"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0DE50A11"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26BFE028"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2A0717EE"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6D2DBE2E"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0EE5D7CF"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         .         .           .           /       )</w:t>
      </w:r>
    </w:p>
    <w:p w14:paraId="2294E5A9"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p>
    <w:p w14:paraId="453B467B" w14:textId="77777777" w:rsidR="0018353A" w:rsidRDefault="0018353A">
      <w:pPr>
        <w:pBdr>
          <w:top w:val="single" w:sz="18" w:space="1" w:color="auto"/>
          <w:left w:val="single" w:sz="18" w:space="1" w:color="auto"/>
          <w:bottom w:val="single" w:sz="18" w:space="1" w:color="auto"/>
          <w:right w:val="single" w:sz="18" w:space="1" w:color="auto"/>
        </w:pBdr>
        <w:ind w:left="426" w:right="618"/>
        <w:jc w:val="both"/>
        <w:rPr>
          <w:rFonts w:ascii="Century Gothic" w:hAnsi="Century Gothic"/>
          <w:b/>
        </w:rPr>
      </w:pPr>
      <w:r>
        <w:rPr>
          <w:rFonts w:ascii="Century Gothic" w:hAnsi="Century Gothic"/>
          <w:b/>
        </w:rPr>
        <w:t>--------------------------------------    PAGINA  =        1     ------------------------------------------</w:t>
      </w:r>
    </w:p>
    <w:p w14:paraId="0E0BBE78"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7396B6A4" w14:textId="77777777" w:rsidR="0018353A" w:rsidRDefault="0018353A">
      <w:pPr>
        <w:numPr>
          <w:ilvl w:val="0"/>
          <w:numId w:val="238"/>
        </w:numPr>
        <w:spacing w:before="120" w:after="120"/>
        <w:jc w:val="both"/>
        <w:rPr>
          <w:rFonts w:ascii="Arial" w:hAnsi="Arial"/>
          <w:sz w:val="24"/>
        </w:rPr>
      </w:pPr>
      <w:r>
        <w:rPr>
          <w:rFonts w:ascii="Arial" w:hAnsi="Arial"/>
          <w:sz w:val="24"/>
        </w:rPr>
        <w:t xml:space="preserve">Digitar o código do almoxarifado abastecedor para verificar os materiais requisitados, as quantidades requisitadas e o saldo em estoque naquele momento. </w:t>
      </w:r>
    </w:p>
    <w:p w14:paraId="77E9A27E" w14:textId="77777777" w:rsidR="0018353A" w:rsidRDefault="0018353A">
      <w:pPr>
        <w:numPr>
          <w:ilvl w:val="0"/>
          <w:numId w:val="238"/>
        </w:numPr>
        <w:spacing w:before="120" w:after="120"/>
        <w:jc w:val="both"/>
        <w:rPr>
          <w:rFonts w:ascii="Arial" w:hAnsi="Arial"/>
          <w:sz w:val="24"/>
        </w:rPr>
      </w:pPr>
      <w:r>
        <w:rPr>
          <w:rFonts w:ascii="Arial" w:hAnsi="Arial"/>
          <w:sz w:val="24"/>
        </w:rPr>
        <w:t xml:space="preserve">Digitar o código da impressora caso queira imprimir o relatório. </w:t>
      </w:r>
    </w:p>
    <w:p w14:paraId="590BB1C9" w14:textId="77777777" w:rsidR="0018353A" w:rsidRDefault="0018353A">
      <w:pPr>
        <w:numPr>
          <w:ilvl w:val="0"/>
          <w:numId w:val="238"/>
        </w:numPr>
        <w:spacing w:before="120" w:after="120"/>
        <w:jc w:val="both"/>
        <w:rPr>
          <w:rFonts w:ascii="Arial" w:hAnsi="Arial"/>
          <w:sz w:val="24"/>
        </w:rPr>
      </w:pPr>
      <w:r>
        <w:rPr>
          <w:rFonts w:ascii="Arial" w:hAnsi="Arial"/>
          <w:sz w:val="24"/>
        </w:rPr>
        <w:t xml:space="preserve">Digitar o número correspondente ao tipo de requisição que deseja consultar: (1) para requisição de distribuição e (2) para requisição de transferência.  </w:t>
      </w:r>
    </w:p>
    <w:p w14:paraId="30B04928" w14:textId="77777777" w:rsidR="0018353A" w:rsidRDefault="0018353A">
      <w:pPr>
        <w:numPr>
          <w:ilvl w:val="0"/>
          <w:numId w:val="238"/>
        </w:numPr>
        <w:spacing w:before="120" w:after="120"/>
        <w:jc w:val="both"/>
        <w:rPr>
          <w:rFonts w:ascii="Arial" w:hAnsi="Arial"/>
          <w:sz w:val="24"/>
        </w:rPr>
      </w:pPr>
      <w:r>
        <w:rPr>
          <w:rFonts w:ascii="Arial" w:hAnsi="Arial"/>
          <w:sz w:val="24"/>
        </w:rPr>
        <w:t xml:space="preserve">Digitar o código do(s) material(is) caso queira a consulta por item. </w:t>
      </w:r>
    </w:p>
    <w:p w14:paraId="75F354E7" w14:textId="2631DA21"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730944" behindDoc="0" locked="0" layoutInCell="0" allowOverlap="1" wp14:anchorId="33F111FC" wp14:editId="3674496E">
                <wp:simplePos x="0" y="0"/>
                <wp:positionH relativeFrom="column">
                  <wp:posOffset>11430</wp:posOffset>
                </wp:positionH>
                <wp:positionV relativeFrom="paragraph">
                  <wp:posOffset>73025</wp:posOffset>
                </wp:positionV>
                <wp:extent cx="365760" cy="182880"/>
                <wp:effectExtent l="0" t="0" r="0" b="0"/>
                <wp:wrapNone/>
                <wp:docPr id="2132317186" name="AutoShape 10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560A7" id="AutoShape 1057" o:spid="_x0000_s1026" type="#_x0000_t13" style="position:absolute;margin-left:.9pt;margin-top:5.75pt;width:28.8pt;height:14.4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130D05CD" w14:textId="77777777" w:rsidR="0018353A" w:rsidRDefault="0018353A">
      <w:pPr>
        <w:spacing w:before="240" w:line="360" w:lineRule="auto"/>
        <w:ind w:right="-232"/>
        <w:outlineLvl w:val="0"/>
        <w:rPr>
          <w:rFonts w:ascii="Arial" w:hAnsi="Arial"/>
          <w:b/>
          <w:color w:val="0000FF"/>
          <w:sz w:val="24"/>
          <w:u w:val="single"/>
        </w:rPr>
      </w:pPr>
      <w:r>
        <w:rPr>
          <w:color w:val="0000FF"/>
        </w:rPr>
        <w:br w:type="page"/>
      </w:r>
      <w:r>
        <w:rPr>
          <w:rFonts w:ascii="Arial" w:hAnsi="Arial"/>
          <w:b/>
          <w:color w:val="0000FF"/>
          <w:sz w:val="24"/>
          <w:u w:val="single"/>
        </w:rPr>
        <w:lastRenderedPageBreak/>
        <w:t>Observações:</w:t>
      </w:r>
    </w:p>
    <w:p w14:paraId="75A441E4" w14:textId="77777777" w:rsidR="0018353A" w:rsidRDefault="0018353A">
      <w:pPr>
        <w:numPr>
          <w:ilvl w:val="0"/>
          <w:numId w:val="89"/>
        </w:numPr>
        <w:spacing w:before="120" w:after="120"/>
        <w:jc w:val="both"/>
        <w:rPr>
          <w:rFonts w:ascii="Arial" w:hAnsi="Arial"/>
          <w:sz w:val="24"/>
        </w:rPr>
      </w:pPr>
      <w:r>
        <w:rPr>
          <w:rFonts w:ascii="Arial" w:hAnsi="Arial"/>
          <w:sz w:val="24"/>
        </w:rPr>
        <w:t xml:space="preserve">Esta tela relaciona todas os itens que fazem parte das requisições autorizadas pelas Unidades Abastecidas, seja ela de transferência ou distribuição, com suas quantidades requisitadas e a posição de estoque atual do Almoxarifado Abastecedor. </w:t>
      </w:r>
    </w:p>
    <w:p w14:paraId="3980BF6A" w14:textId="77777777" w:rsidR="0018353A" w:rsidRDefault="0018353A">
      <w:pPr>
        <w:spacing w:before="120" w:after="120"/>
        <w:ind w:left="426" w:hanging="426"/>
        <w:jc w:val="both"/>
        <w:rPr>
          <w:rFonts w:ascii="Arial" w:hAnsi="Arial"/>
          <w:b/>
          <w:sz w:val="28"/>
        </w:rPr>
      </w:pPr>
      <w:r>
        <w:rPr>
          <w:rFonts w:ascii="Arial" w:hAnsi="Arial"/>
          <w:b/>
          <w:sz w:val="24"/>
        </w:rPr>
        <w:t>b)</w:t>
      </w:r>
      <w:r>
        <w:rPr>
          <w:rFonts w:ascii="Arial" w:hAnsi="Arial"/>
          <w:sz w:val="24"/>
        </w:rPr>
        <w:t xml:space="preserve">  Esta tela traz também um totalizador que informa quantos itens foram requisitados para determinado almoxarifado com as suas quantidades consolidadas. </w:t>
      </w:r>
    </w:p>
    <w:p w14:paraId="1B3C1B74" w14:textId="77777777" w:rsidR="0018353A" w:rsidRDefault="0018353A">
      <w:pPr>
        <w:spacing w:before="120" w:after="120"/>
        <w:ind w:left="426" w:hanging="426"/>
        <w:jc w:val="both"/>
        <w:rPr>
          <w:rFonts w:ascii="Arial" w:hAnsi="Arial"/>
          <w:sz w:val="24"/>
        </w:rPr>
      </w:pPr>
      <w:r>
        <w:rPr>
          <w:rFonts w:ascii="Arial" w:hAnsi="Arial"/>
          <w:b/>
          <w:sz w:val="24"/>
        </w:rPr>
        <w:t>c)</w:t>
      </w:r>
      <w:r>
        <w:rPr>
          <w:rFonts w:ascii="Arial" w:hAnsi="Arial"/>
          <w:sz w:val="24"/>
        </w:rPr>
        <w:t xml:space="preserve"> No relatório emitido por meio desta tela, constarão todos os itens relacionados por ordem alfabética de descrição, contendo também a uantidade de requisições para determinado material, quantidade física requisitada e a posição de estoque.</w:t>
      </w:r>
    </w:p>
    <w:p w14:paraId="6BF5F1BA" w14:textId="77777777" w:rsidR="0018353A" w:rsidRDefault="0018353A">
      <w:pPr>
        <w:pStyle w:val="Ttulo5"/>
        <w:numPr>
          <w:ilvl w:val="0"/>
          <w:numId w:val="0"/>
        </w:numPr>
        <w:rPr>
          <w:b w:val="0"/>
          <w:sz w:val="28"/>
        </w:rPr>
      </w:pPr>
      <w:r>
        <w:rPr>
          <w:rFonts w:ascii="Arial" w:hAnsi="Arial"/>
        </w:rPr>
        <w:br w:type="page"/>
      </w:r>
      <w:r>
        <w:rPr>
          <w:sz w:val="28"/>
        </w:rPr>
        <w:lastRenderedPageBreak/>
        <w:t xml:space="preserve">3.2.3.1.   Relação Consolidada das Requisições x Posição de Estoque </w:t>
      </w:r>
    </w:p>
    <w:p w14:paraId="55475C70" w14:textId="77777777" w:rsidR="0018353A" w:rsidRDefault="0018353A">
      <w:pPr>
        <w:pStyle w:val="Cabealho"/>
        <w:tabs>
          <w:tab w:val="clear" w:pos="4419"/>
          <w:tab w:val="clear" w:pos="8838"/>
        </w:tabs>
      </w:pPr>
    </w:p>
    <w:p w14:paraId="2DB215DF" w14:textId="77777777" w:rsidR="0018353A" w:rsidRDefault="0018353A">
      <w:pPr>
        <w:jc w:val="center"/>
        <w:rPr>
          <w:rFonts w:ascii="Arial" w:hAnsi="Arial"/>
          <w:b/>
          <w:color w:val="0000FF"/>
          <w:sz w:val="24"/>
        </w:rPr>
      </w:pPr>
      <w:r>
        <w:rPr>
          <w:rFonts w:ascii="Arial" w:hAnsi="Arial"/>
          <w:b/>
          <w:color w:val="0000FF"/>
          <w:sz w:val="24"/>
        </w:rPr>
        <w:t>(Relatório Emitido pela Tela E-623)</w:t>
      </w:r>
    </w:p>
    <w:p w14:paraId="23FDD60B" w14:textId="77777777" w:rsidR="0018353A" w:rsidRDefault="0018353A">
      <w:pPr>
        <w:pStyle w:val="Cabealho"/>
        <w:tabs>
          <w:tab w:val="clear" w:pos="4419"/>
          <w:tab w:val="clear" w:pos="8838"/>
        </w:tabs>
      </w:pPr>
    </w:p>
    <w:p w14:paraId="5C092927" w14:textId="77777777" w:rsidR="0018353A" w:rsidRDefault="0018353A"/>
    <w:p w14:paraId="667CB01B"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SUPRIMENTOS                                         FOLHA :       1</w:t>
      </w:r>
    </w:p>
    <w:p w14:paraId="587CEE13"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S.M.G                                                     CONTROLE DE ESTOQUES DE MATERIAIS                                          DATA :  01/04/06</w:t>
      </w:r>
    </w:p>
    <w:p w14:paraId="4BC628D1"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t xml:space="preserve"> </w:t>
      </w:r>
      <w:r>
        <w:rPr>
          <w:rFonts w:ascii="Century Gothic" w:hAnsi="Century Gothic"/>
          <w:b/>
          <w:sz w:val="18"/>
        </w:rPr>
        <w:tab/>
        <w:t xml:space="preserve">                  HORA : 09:00:00</w:t>
      </w:r>
    </w:p>
    <w:p w14:paraId="0C18B292"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RELAÇÃO CONSOLIDADA DAS REQUISIÇÕES  X  POSIÇÃO DE ESTOQUE  TRANSFERÊNCIA   </w:t>
      </w:r>
      <w:r>
        <w:rPr>
          <w:rFonts w:ascii="Century Gothic" w:hAnsi="Century Gothic"/>
          <w:b/>
          <w:sz w:val="18"/>
        </w:rPr>
        <w:tab/>
        <w:t xml:space="preserve">                SJ101233</w:t>
      </w:r>
    </w:p>
    <w:p w14:paraId="2A8739F2"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p>
    <w:p w14:paraId="20C6C784"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04E0DB30"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ALMOXARIFADO  : 15.50.20.100-0 -   DGSS.13 - DEPOSITO  CENTRAL   ESPECIAL    (111)</w:t>
      </w:r>
    </w:p>
    <w:p w14:paraId="414577CF"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211222F5"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4FD3D3EA"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CODIGO DO MATERIAL                NUM. REQ.                QUANTIDADE REQUISITADA </w:t>
      </w:r>
      <w:r>
        <w:rPr>
          <w:rFonts w:ascii="Century Gothic" w:hAnsi="Century Gothic"/>
          <w:b/>
          <w:sz w:val="18"/>
        </w:rPr>
        <w:tab/>
      </w:r>
      <w:r>
        <w:rPr>
          <w:rFonts w:ascii="Century Gothic" w:hAnsi="Century Gothic"/>
          <w:b/>
          <w:sz w:val="18"/>
        </w:rPr>
        <w:tab/>
        <w:t xml:space="preserve">   SALDO EM ESTOQUE </w:t>
      </w:r>
    </w:p>
    <w:p w14:paraId="0C7599B8"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UNI. MED.   DESCRIÇÃO </w:t>
      </w:r>
    </w:p>
    <w:p w14:paraId="1696D5ED"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p>
    <w:p w14:paraId="3399B3C6"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51.215.003.004.0172-7                          5                                                      4.502,00                                         1.831,73</w:t>
      </w:r>
    </w:p>
    <w:p w14:paraId="2A928221"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UN         -       CAPA  PARA  PROCESSO  –  BRANCA          </w:t>
      </w:r>
    </w:p>
    <w:p w14:paraId="5197059A"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rPr>
      </w:pPr>
    </w:p>
    <w:p w14:paraId="29BEC814"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51.215.003.005.0014-8                          1                                                            50,00                                         1.383,00</w:t>
      </w:r>
    </w:p>
    <w:p w14:paraId="170E66A8"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CX         -      COLCHETE  26  A  32  MM  DE  COMPRIMENTO  (REF:  6  OU  7) </w:t>
      </w:r>
    </w:p>
    <w:p w14:paraId="1E850823"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rPr>
      </w:pPr>
    </w:p>
    <w:p w14:paraId="7095D6AB"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51.215.003.008.0012-5                          1                                                            50,00                                           610,00</w:t>
      </w:r>
    </w:p>
    <w:p w14:paraId="3F59418D"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sz w:val="18"/>
        </w:rPr>
      </w:pPr>
      <w:r>
        <w:rPr>
          <w:rFonts w:ascii="Century Gothic" w:hAnsi="Century Gothic"/>
          <w:b/>
          <w:sz w:val="18"/>
        </w:rPr>
        <w:t xml:space="preserve"> FL         -        FORMULARIO   “ABONO  E/OU  JUSTIFICAÇAO  DE  FALTAS” </w:t>
      </w:r>
    </w:p>
    <w:p w14:paraId="5E34998F" w14:textId="77777777" w:rsidR="0018353A" w:rsidRDefault="0018353A">
      <w:pPr>
        <w:pBdr>
          <w:top w:val="single" w:sz="18" w:space="1" w:color="auto"/>
          <w:left w:val="single" w:sz="18" w:space="1" w:color="auto"/>
          <w:bottom w:val="single" w:sz="18" w:space="1" w:color="auto"/>
          <w:right w:val="single" w:sz="18" w:space="1" w:color="auto"/>
        </w:pBdr>
        <w:ind w:right="-284"/>
        <w:jc w:val="both"/>
        <w:rPr>
          <w:rFonts w:ascii="Century Gothic" w:hAnsi="Century Gothic"/>
          <w:b/>
        </w:rPr>
      </w:pPr>
    </w:p>
    <w:p w14:paraId="22F3ECE6" w14:textId="77777777" w:rsidR="0018353A" w:rsidRDefault="0018353A">
      <w:pPr>
        <w:pStyle w:val="Ttulo3"/>
        <w:rPr>
          <w:sz w:val="36"/>
        </w:rPr>
      </w:pPr>
    </w:p>
    <w:p w14:paraId="02D40741" w14:textId="77777777" w:rsidR="0018353A" w:rsidRDefault="0018353A">
      <w:pPr>
        <w:pStyle w:val="Ttulo3"/>
        <w:rPr>
          <w:sz w:val="36"/>
        </w:rPr>
      </w:pPr>
    </w:p>
    <w:p w14:paraId="1B26F7F8" w14:textId="77777777" w:rsidR="0018353A" w:rsidRDefault="0018353A">
      <w:pPr>
        <w:pStyle w:val="Ttulo3"/>
        <w:rPr>
          <w:sz w:val="36"/>
        </w:rPr>
      </w:pPr>
    </w:p>
    <w:p w14:paraId="4103B725" w14:textId="77777777" w:rsidR="0018353A" w:rsidRDefault="0018353A">
      <w:pPr>
        <w:pStyle w:val="Ttulo3"/>
        <w:rPr>
          <w:sz w:val="36"/>
        </w:rPr>
      </w:pPr>
    </w:p>
    <w:p w14:paraId="4695CCF3" w14:textId="77777777" w:rsidR="0018353A" w:rsidRDefault="0018353A">
      <w:pPr>
        <w:pStyle w:val="Ttulo3"/>
        <w:rPr>
          <w:sz w:val="36"/>
        </w:rPr>
      </w:pPr>
    </w:p>
    <w:p w14:paraId="7BE45D31" w14:textId="77777777" w:rsidR="0018353A" w:rsidRDefault="0018353A">
      <w:pPr>
        <w:pStyle w:val="Ttulo3"/>
        <w:rPr>
          <w:sz w:val="36"/>
        </w:rPr>
      </w:pPr>
    </w:p>
    <w:p w14:paraId="02D8159E" w14:textId="77777777" w:rsidR="0018353A" w:rsidRDefault="0018353A">
      <w:pPr>
        <w:pStyle w:val="Ttulo3"/>
        <w:rPr>
          <w:sz w:val="36"/>
        </w:rPr>
      </w:pPr>
    </w:p>
    <w:p w14:paraId="36C208C5" w14:textId="77777777" w:rsidR="0018353A" w:rsidRDefault="0018353A">
      <w:pPr>
        <w:pStyle w:val="Ttulo3"/>
        <w:rPr>
          <w:sz w:val="36"/>
        </w:rPr>
      </w:pPr>
    </w:p>
    <w:p w14:paraId="4CD73427" w14:textId="77777777" w:rsidR="0018353A" w:rsidRDefault="0018353A">
      <w:pPr>
        <w:pStyle w:val="Ttulo3"/>
        <w:rPr>
          <w:sz w:val="36"/>
        </w:rPr>
      </w:pPr>
    </w:p>
    <w:p w14:paraId="76F88AB1" w14:textId="77777777" w:rsidR="0018353A" w:rsidRDefault="0018353A">
      <w:pPr>
        <w:pStyle w:val="Ttulo3"/>
        <w:rPr>
          <w:sz w:val="36"/>
        </w:rPr>
      </w:pPr>
    </w:p>
    <w:p w14:paraId="37ED8FED" w14:textId="77777777" w:rsidR="0018353A" w:rsidRDefault="0018353A">
      <w:pPr>
        <w:pStyle w:val="Ttulo3"/>
        <w:rPr>
          <w:sz w:val="36"/>
        </w:rPr>
      </w:pPr>
    </w:p>
    <w:p w14:paraId="2FB75908" w14:textId="77777777" w:rsidR="0018353A" w:rsidRDefault="0018353A">
      <w:pPr>
        <w:pStyle w:val="Ttulo3"/>
        <w:rPr>
          <w:sz w:val="36"/>
        </w:rPr>
      </w:pPr>
    </w:p>
    <w:p w14:paraId="27DF4AE5" w14:textId="77777777" w:rsidR="0018353A" w:rsidRDefault="0018353A">
      <w:pPr>
        <w:pStyle w:val="Ttulo3"/>
        <w:rPr>
          <w:sz w:val="36"/>
        </w:rPr>
      </w:pPr>
    </w:p>
    <w:p w14:paraId="3C48F581" w14:textId="77777777" w:rsidR="0018353A" w:rsidRDefault="0018353A">
      <w:pPr>
        <w:pStyle w:val="Ttulo3"/>
        <w:rPr>
          <w:sz w:val="36"/>
        </w:rPr>
      </w:pPr>
    </w:p>
    <w:p w14:paraId="55FF262F" w14:textId="77777777" w:rsidR="0018353A" w:rsidRDefault="0018353A">
      <w:pPr>
        <w:pStyle w:val="Ttulo3"/>
        <w:rPr>
          <w:sz w:val="36"/>
        </w:rPr>
      </w:pPr>
    </w:p>
    <w:p w14:paraId="3868CE7D" w14:textId="77777777" w:rsidR="0018353A" w:rsidRDefault="0018353A">
      <w:pPr>
        <w:pStyle w:val="Ttulo3"/>
      </w:pPr>
      <w:r>
        <w:rPr>
          <w:sz w:val="36"/>
        </w:rPr>
        <w:br w:type="page"/>
      </w:r>
      <w:bookmarkStart w:id="265" w:name="_Toc528116773"/>
      <w:bookmarkStart w:id="266" w:name="_Toc120097805"/>
      <w:r>
        <w:rPr>
          <w:sz w:val="36"/>
        </w:rPr>
        <w:lastRenderedPageBreak/>
        <w:t xml:space="preserve">3.3.   </w:t>
      </w:r>
      <w:r>
        <w:t>Saída  Por   Doação</w:t>
      </w:r>
      <w:bookmarkEnd w:id="259"/>
      <w:bookmarkEnd w:id="260"/>
      <w:bookmarkEnd w:id="265"/>
      <w:bookmarkEnd w:id="266"/>
    </w:p>
    <w:p w14:paraId="27C65D17" w14:textId="77777777" w:rsidR="0018353A" w:rsidRDefault="0018353A">
      <w:pPr>
        <w:pStyle w:val="Ttulo4"/>
      </w:pPr>
      <w:bookmarkStart w:id="267" w:name="_Toc492352450"/>
      <w:bookmarkStart w:id="268" w:name="_Toc493651386"/>
      <w:bookmarkStart w:id="269" w:name="_Toc528116774"/>
      <w:bookmarkStart w:id="270" w:name="_Toc120097806"/>
      <w:r>
        <w:t xml:space="preserve">3.3.1.   Tela   </w:t>
      </w:r>
      <w:bookmarkStart w:id="271" w:name="_Toc492352451"/>
      <w:bookmarkStart w:id="272" w:name="_Toc493651387"/>
      <w:bookmarkEnd w:id="267"/>
      <w:bookmarkEnd w:id="268"/>
      <w:r>
        <w:t>A-050:  Emissão  de  Nota  de Doação  de  Materiais</w:t>
      </w:r>
      <w:bookmarkEnd w:id="269"/>
      <w:bookmarkEnd w:id="270"/>
      <w:bookmarkEnd w:id="271"/>
      <w:bookmarkEnd w:id="272"/>
    </w:p>
    <w:p w14:paraId="7FEE005C" w14:textId="77777777" w:rsidR="0018353A" w:rsidRDefault="0018353A">
      <w:pPr>
        <w:spacing w:after="120"/>
        <w:jc w:val="center"/>
        <w:outlineLvl w:val="0"/>
        <w:rPr>
          <w:rFonts w:ascii="Arial" w:hAnsi="Arial"/>
          <w:b/>
          <w:color w:val="0000FF"/>
          <w:sz w:val="24"/>
          <w:u w:val="single"/>
        </w:rPr>
      </w:pPr>
      <w:r>
        <w:rPr>
          <w:rFonts w:ascii="Arial" w:hAnsi="Arial"/>
          <w:b/>
          <w:color w:val="0000FF"/>
          <w:sz w:val="24"/>
          <w:u w:val="single"/>
        </w:rPr>
        <w:t>Objetivo</w:t>
      </w:r>
    </w:p>
    <w:p w14:paraId="6890D4C9" w14:textId="77777777" w:rsidR="0018353A" w:rsidRDefault="0018353A">
      <w:pPr>
        <w:jc w:val="center"/>
        <w:rPr>
          <w:rFonts w:ascii="Arial" w:hAnsi="Arial"/>
          <w:color w:val="800000"/>
          <w:sz w:val="24"/>
        </w:rPr>
      </w:pPr>
      <w:r>
        <w:rPr>
          <w:rFonts w:ascii="Arial" w:hAnsi="Arial"/>
          <w:color w:val="800000"/>
          <w:sz w:val="24"/>
        </w:rPr>
        <w:t>Cadastrar o fornecimento de material para entidades não pertencentes à Administração  Direta da PMSP e gerar documento correspondente.</w:t>
      </w:r>
    </w:p>
    <w:p w14:paraId="17401D88" w14:textId="77777777" w:rsidR="0018353A" w:rsidRDefault="0018353A">
      <w:pPr>
        <w:rPr>
          <w:rFonts w:ascii="Arial" w:hAnsi="Arial"/>
        </w:rPr>
      </w:pPr>
    </w:p>
    <w:p w14:paraId="11B99D36"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01/04/05</w:t>
      </w:r>
    </w:p>
    <w:p w14:paraId="18D0D9F1"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S.M.G.                        CONTROLE DE ESTOQUES DE MATERIAIS                                 09:00:00</w:t>
      </w:r>
    </w:p>
    <w:p w14:paraId="1F45A44E"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outlineLvl w:val="0"/>
        <w:rPr>
          <w:rFonts w:ascii="Century Gothic" w:hAnsi="Century Gothic"/>
          <w:b/>
        </w:rPr>
      </w:pPr>
      <w:r>
        <w:rPr>
          <w:rFonts w:ascii="Century Gothic" w:hAnsi="Century Gothic"/>
          <w:b/>
        </w:rPr>
        <w:t xml:space="preserve">                                              DOAÇÃO DE MATERIAIS                         </w:t>
      </w:r>
    </w:p>
    <w:p w14:paraId="4DBD0F30"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color w:val="0000FF"/>
          <w:sz w:val="24"/>
          <w:u w:val="single"/>
        </w:rPr>
      </w:pPr>
      <w:r>
        <w:rPr>
          <w:rFonts w:ascii="Century Gothic" w:hAnsi="Century Gothic"/>
          <w:b/>
          <w:sz w:val="24"/>
        </w:rPr>
        <w:t xml:space="preserve">                                                                   </w:t>
      </w:r>
    </w:p>
    <w:p w14:paraId="68FC8FE2"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ALMOX. ORIGEM (         </w:t>
      </w:r>
      <w:r>
        <w:rPr>
          <w:rFonts w:ascii="Arial" w:hAnsi="Arial"/>
          <w:b/>
          <w:color w:val="0000FF"/>
          <w:sz w:val="22"/>
          <w:u w:val="single"/>
        </w:rPr>
        <w:t>1</w:t>
      </w:r>
      <w:r>
        <w:rPr>
          <w:rFonts w:ascii="Century Gothic" w:hAnsi="Century Gothic"/>
          <w:b/>
        </w:rPr>
        <w:t xml:space="preserve">         )  TIPO  MOVIMENTAÇÃO </w:t>
      </w:r>
      <w:r>
        <w:rPr>
          <w:rFonts w:ascii="Arial" w:hAnsi="Arial"/>
          <w:b/>
          <w:sz w:val="22"/>
        </w:rPr>
        <w:t xml:space="preserve">(  </w:t>
      </w:r>
      <w:r>
        <w:rPr>
          <w:rFonts w:ascii="Arial" w:hAnsi="Arial"/>
          <w:b/>
          <w:color w:val="0000FF"/>
          <w:sz w:val="22"/>
          <w:u w:val="single"/>
        </w:rPr>
        <w:t>2</w:t>
      </w:r>
      <w:r>
        <w:rPr>
          <w:rFonts w:ascii="Century Gothic" w:hAnsi="Century Gothic"/>
          <w:b/>
        </w:rPr>
        <w:t xml:space="preserve">   )   E-ENTRADA   S-SAÍDA </w:t>
      </w:r>
    </w:p>
    <w:p w14:paraId="3C28BD13"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NR. PROCESSO (                     </w:t>
      </w:r>
      <w:r>
        <w:rPr>
          <w:rFonts w:ascii="Century Gothic" w:hAnsi="Century Gothic"/>
          <w:b/>
          <w:color w:val="0000FF"/>
          <w:sz w:val="24"/>
          <w:u w:val="single"/>
        </w:rPr>
        <w:t>3</w:t>
      </w:r>
      <w:r>
        <w:rPr>
          <w:rFonts w:ascii="Century Gothic" w:hAnsi="Century Gothic"/>
          <w:b/>
        </w:rPr>
        <w:t xml:space="preserve">                       )              IMPRESSORA     (       </w:t>
      </w:r>
      <w:r>
        <w:rPr>
          <w:rFonts w:ascii="Arial" w:hAnsi="Arial"/>
          <w:b/>
          <w:color w:val="0000FF"/>
          <w:sz w:val="22"/>
          <w:u w:val="single"/>
        </w:rPr>
        <w:t>4</w:t>
      </w:r>
      <w:r>
        <w:rPr>
          <w:rFonts w:ascii="Century Gothic" w:hAnsi="Century Gothic"/>
          <w:b/>
        </w:rPr>
        <w:t xml:space="preserve">        )</w:t>
      </w:r>
    </w:p>
    <w:p w14:paraId="01EA51EE"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w:t>
      </w:r>
    </w:p>
    <w:p w14:paraId="1555CAA4"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NOME  OU RAZAO  SOCIAL (                            </w:t>
      </w:r>
      <w:r>
        <w:rPr>
          <w:rFonts w:ascii="Arial" w:hAnsi="Arial"/>
          <w:b/>
          <w:color w:val="0000FF"/>
          <w:sz w:val="22"/>
          <w:u w:val="single"/>
        </w:rPr>
        <w:t>5</w:t>
      </w:r>
      <w:r>
        <w:rPr>
          <w:rFonts w:ascii="Century Gothic" w:hAnsi="Century Gothic"/>
          <w:b/>
        </w:rPr>
        <w:t xml:space="preserve">                                                                 )</w:t>
      </w:r>
    </w:p>
    <w:p w14:paraId="174BAB62"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ENDEREÇO (                                  </w:t>
      </w:r>
      <w:r>
        <w:rPr>
          <w:rFonts w:ascii="Arial" w:hAnsi="Arial"/>
          <w:b/>
          <w:color w:val="0000FF"/>
          <w:sz w:val="22"/>
          <w:u w:val="single"/>
        </w:rPr>
        <w:t>5</w:t>
      </w:r>
      <w:r>
        <w:rPr>
          <w:rFonts w:ascii="Century Gothic" w:hAnsi="Century Gothic"/>
          <w:b/>
        </w:rPr>
        <w:t xml:space="preserve">                                                                                       )</w:t>
      </w:r>
    </w:p>
    <w:p w14:paraId="4CFA82C0"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BAIRRO (                       </w:t>
      </w:r>
      <w:r>
        <w:rPr>
          <w:rFonts w:ascii="Arial" w:hAnsi="Arial"/>
          <w:b/>
          <w:color w:val="0000FF"/>
          <w:sz w:val="22"/>
          <w:u w:val="single"/>
        </w:rPr>
        <w:t>5</w:t>
      </w:r>
      <w:r>
        <w:rPr>
          <w:rFonts w:ascii="Century Gothic" w:hAnsi="Century Gothic"/>
          <w:b/>
        </w:rPr>
        <w:t xml:space="preserve">                              )    CIDADE (                                                     )</w:t>
      </w:r>
    </w:p>
    <w:p w14:paraId="4176E9C6"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TELEFONE (                        </w:t>
      </w:r>
      <w:r>
        <w:rPr>
          <w:rFonts w:ascii="Arial" w:hAnsi="Arial"/>
          <w:b/>
          <w:color w:val="0000FF"/>
          <w:sz w:val="22"/>
          <w:u w:val="single"/>
        </w:rPr>
        <w:t>5</w:t>
      </w:r>
      <w:r>
        <w:rPr>
          <w:rFonts w:ascii="Century Gothic" w:hAnsi="Century Gothic"/>
          <w:b/>
        </w:rPr>
        <w:t xml:space="preserve">              )</w:t>
      </w:r>
    </w:p>
    <w:p w14:paraId="09F32B99"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w:t>
      </w:r>
    </w:p>
    <w:p w14:paraId="50DC37D1"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COD. DO MATERIAL----    ----QUANTIDADE-------  --VR.  MATER</w:t>
      </w:r>
      <w:r>
        <w:rPr>
          <w:rFonts w:ascii="Century Gothic" w:hAnsi="Century Gothic"/>
          <w:b/>
        </w:rPr>
        <w:t>I</w:t>
      </w:r>
      <w:r>
        <w:rPr>
          <w:rFonts w:ascii="Century Gothic" w:hAnsi="Century Gothic"/>
          <w:b/>
        </w:rPr>
        <w:t>AL RECEBIDO/DOADO-</w:t>
      </w:r>
    </w:p>
    <w:p w14:paraId="2B561F59"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              (                       )           (                                                          )</w:t>
      </w:r>
    </w:p>
    <w:p w14:paraId="21FD6BAE"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              (                       )           (                                                          )</w:t>
      </w:r>
    </w:p>
    <w:p w14:paraId="1218BD98"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xml:space="preserve">(            </w:t>
      </w:r>
      <w:r>
        <w:rPr>
          <w:rFonts w:ascii="Arial" w:hAnsi="Arial"/>
          <w:b/>
          <w:color w:val="0000FF"/>
          <w:sz w:val="22"/>
          <w:u w:val="single"/>
        </w:rPr>
        <w:t>6</w:t>
      </w:r>
      <w:r>
        <w:rPr>
          <w:rFonts w:ascii="Century Gothic" w:hAnsi="Century Gothic"/>
          <w:b/>
        </w:rPr>
        <w:t xml:space="preserve">                  )              (           </w:t>
      </w:r>
      <w:r>
        <w:rPr>
          <w:rFonts w:ascii="Arial" w:hAnsi="Arial"/>
          <w:b/>
          <w:color w:val="0000FF"/>
          <w:sz w:val="22"/>
          <w:u w:val="single"/>
        </w:rPr>
        <w:t>7</w:t>
      </w:r>
      <w:r>
        <w:rPr>
          <w:rFonts w:ascii="Century Gothic" w:hAnsi="Century Gothic"/>
          <w:b/>
        </w:rPr>
        <w:t xml:space="preserve">          )           (                           </w:t>
      </w:r>
      <w:r>
        <w:rPr>
          <w:rFonts w:ascii="Century Gothic" w:hAnsi="Century Gothic"/>
          <w:b/>
          <w:color w:val="0000FF"/>
          <w:sz w:val="24"/>
          <w:u w:val="single"/>
        </w:rPr>
        <w:t>8</w:t>
      </w:r>
      <w:r>
        <w:rPr>
          <w:rFonts w:ascii="Century Gothic" w:hAnsi="Century Gothic"/>
          <w:b/>
        </w:rPr>
        <w:t xml:space="preserve">                            )</w:t>
      </w:r>
    </w:p>
    <w:p w14:paraId="5A2E195A"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              (                       )           (                                                          )</w:t>
      </w:r>
    </w:p>
    <w:p w14:paraId="358F872F"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rPr>
          <w:rFonts w:ascii="Century Gothic" w:hAnsi="Century Gothic"/>
          <w:b/>
        </w:rPr>
      </w:pPr>
      <w:r>
        <w:rPr>
          <w:rFonts w:ascii="Century Gothic" w:hAnsi="Century Gothic"/>
          <w:b/>
        </w:rPr>
        <w:t>(                                )              (                       )           (                                                          )</w:t>
      </w:r>
    </w:p>
    <w:p w14:paraId="5E41E8B8" w14:textId="77777777" w:rsidR="0018353A" w:rsidRDefault="0018353A">
      <w:pPr>
        <w:pBdr>
          <w:top w:val="single" w:sz="18" w:space="1" w:color="auto"/>
          <w:left w:val="single" w:sz="18" w:space="1" w:color="auto"/>
          <w:bottom w:val="single" w:sz="18" w:space="1" w:color="auto"/>
          <w:right w:val="single" w:sz="18" w:space="0" w:color="auto"/>
        </w:pBdr>
        <w:ind w:left="567" w:right="708" w:firstLine="133"/>
        <w:jc w:val="both"/>
        <w:outlineLvl w:val="0"/>
        <w:rPr>
          <w:rFonts w:ascii="Century Gothic" w:hAnsi="Century Gothic"/>
          <w:b/>
        </w:rPr>
      </w:pPr>
      <w:r>
        <w:rPr>
          <w:rFonts w:ascii="Century Gothic" w:hAnsi="Century Gothic"/>
          <w:b/>
        </w:rPr>
        <w:t>PARA  AS  MOVIMENTAÇÕES  DE  MATERIAIS,  ASSINALAR  A  O</w:t>
      </w:r>
      <w:r>
        <w:rPr>
          <w:rFonts w:ascii="Century Gothic" w:hAnsi="Century Gothic"/>
          <w:b/>
        </w:rPr>
        <w:t>P</w:t>
      </w:r>
      <w:r>
        <w:rPr>
          <w:rFonts w:ascii="Century Gothic" w:hAnsi="Century Gothic"/>
          <w:b/>
        </w:rPr>
        <w:t xml:space="preserve">ÇÃO  DESEJADA (  </w:t>
      </w:r>
      <w:r>
        <w:rPr>
          <w:rFonts w:ascii="Century Gothic" w:hAnsi="Century Gothic"/>
          <w:b/>
          <w:color w:val="0000FF"/>
          <w:sz w:val="24"/>
          <w:u w:val="single"/>
        </w:rPr>
        <w:t>9</w:t>
      </w:r>
      <w:r>
        <w:rPr>
          <w:rFonts w:ascii="Century Gothic" w:hAnsi="Century Gothic"/>
          <w:b/>
        </w:rPr>
        <w:t xml:space="preserve"> )</w:t>
      </w:r>
    </w:p>
    <w:p w14:paraId="2189C219" w14:textId="77777777" w:rsidR="0018353A" w:rsidRDefault="0018353A">
      <w:pPr>
        <w:pBdr>
          <w:top w:val="single" w:sz="18" w:space="1" w:color="auto"/>
          <w:left w:val="single" w:sz="18" w:space="1" w:color="auto"/>
          <w:bottom w:val="single" w:sz="18" w:space="1" w:color="auto"/>
          <w:right w:val="single" w:sz="18" w:space="0" w:color="auto"/>
        </w:pBdr>
        <w:tabs>
          <w:tab w:val="left" w:pos="3686"/>
          <w:tab w:val="left" w:pos="3828"/>
          <w:tab w:val="left" w:pos="6237"/>
        </w:tabs>
        <w:ind w:left="567" w:right="708" w:firstLine="133"/>
        <w:jc w:val="both"/>
        <w:rPr>
          <w:rFonts w:ascii="Century Gothic" w:hAnsi="Century Gothic"/>
          <w:b/>
        </w:rPr>
      </w:pPr>
      <w:r>
        <w:rPr>
          <w:rFonts w:ascii="Century Gothic" w:hAnsi="Century Gothic"/>
          <w:b/>
        </w:rPr>
        <w:t xml:space="preserve">01-ENTRADA DE MATERIAIS       05-DISTRIBUIÇAO             </w:t>
      </w:r>
      <w:r>
        <w:rPr>
          <w:rFonts w:ascii="Century Gothic" w:hAnsi="Century Gothic"/>
          <w:b/>
        </w:rPr>
        <w:tab/>
        <w:t xml:space="preserve">  10-CANCEL.DE NOTAS  </w:t>
      </w:r>
    </w:p>
    <w:p w14:paraId="3CE7F819" w14:textId="77777777" w:rsidR="0018353A" w:rsidRDefault="0018353A">
      <w:pPr>
        <w:pBdr>
          <w:top w:val="single" w:sz="18" w:space="1" w:color="auto"/>
          <w:left w:val="single" w:sz="18" w:space="1" w:color="auto"/>
          <w:bottom w:val="single" w:sz="18" w:space="1" w:color="auto"/>
          <w:right w:val="single" w:sz="18" w:space="0" w:color="auto"/>
        </w:pBdr>
        <w:tabs>
          <w:tab w:val="left" w:pos="6237"/>
        </w:tabs>
        <w:ind w:left="567" w:right="708" w:firstLine="133"/>
        <w:jc w:val="both"/>
        <w:rPr>
          <w:rFonts w:ascii="Century Gothic" w:hAnsi="Century Gothic"/>
          <w:b/>
        </w:rPr>
      </w:pPr>
      <w:r>
        <w:rPr>
          <w:rFonts w:ascii="Century Gothic" w:hAnsi="Century Gothic"/>
          <w:b/>
        </w:rPr>
        <w:t xml:space="preserve">02-TRANSFERÊNCIA PARA          07-BAIXA IMPRESTAB.      </w:t>
      </w:r>
      <w:r>
        <w:rPr>
          <w:rFonts w:ascii="Century Gothic" w:hAnsi="Century Gothic"/>
          <w:b/>
        </w:rPr>
        <w:tab/>
        <w:t xml:space="preserve">  11-TELA MENU</w:t>
      </w:r>
    </w:p>
    <w:p w14:paraId="2A25A7B5" w14:textId="77777777" w:rsidR="0018353A" w:rsidRDefault="0018353A">
      <w:pPr>
        <w:pBdr>
          <w:top w:val="single" w:sz="18" w:space="1" w:color="auto"/>
          <w:left w:val="single" w:sz="18" w:space="1" w:color="auto"/>
          <w:bottom w:val="single" w:sz="18" w:space="1" w:color="auto"/>
          <w:right w:val="single" w:sz="18" w:space="0" w:color="auto"/>
        </w:pBdr>
        <w:tabs>
          <w:tab w:val="left" w:pos="6237"/>
        </w:tabs>
        <w:ind w:left="567" w:right="708" w:firstLine="133"/>
        <w:jc w:val="both"/>
        <w:rPr>
          <w:rFonts w:ascii="Century Gothic" w:hAnsi="Century Gothic"/>
          <w:b/>
        </w:rPr>
      </w:pPr>
      <w:r>
        <w:rPr>
          <w:rFonts w:ascii="Century Gothic" w:hAnsi="Century Gothic"/>
          <w:b/>
        </w:rPr>
        <w:t xml:space="preserve">03-TRANSFERÊNCIA DE               08-BAIXA  DESUSO            </w:t>
      </w:r>
      <w:r>
        <w:rPr>
          <w:rFonts w:ascii="Century Gothic" w:hAnsi="Century Gothic"/>
          <w:b/>
        </w:rPr>
        <w:tab/>
        <w:t xml:space="preserve">  12-EMISSAO DE NOTAS</w:t>
      </w:r>
    </w:p>
    <w:p w14:paraId="019F8F51" w14:textId="77777777" w:rsidR="0018353A" w:rsidRDefault="0018353A">
      <w:pPr>
        <w:pBdr>
          <w:top w:val="single" w:sz="18" w:space="1" w:color="auto"/>
          <w:left w:val="single" w:sz="18" w:space="1" w:color="auto"/>
          <w:bottom w:val="single" w:sz="18" w:space="1" w:color="auto"/>
          <w:right w:val="single" w:sz="18" w:space="0" w:color="auto"/>
        </w:pBdr>
        <w:tabs>
          <w:tab w:val="left" w:pos="3686"/>
          <w:tab w:val="left" w:pos="6237"/>
        </w:tabs>
        <w:ind w:left="567" w:right="708" w:firstLine="133"/>
        <w:jc w:val="both"/>
        <w:rPr>
          <w:rFonts w:ascii="Century Gothic" w:hAnsi="Century Gothic"/>
          <w:b/>
        </w:rPr>
      </w:pPr>
      <w:r>
        <w:rPr>
          <w:rFonts w:ascii="Century Gothic" w:hAnsi="Century Gothic"/>
          <w:b/>
        </w:rPr>
        <w:t xml:space="preserve">04-DEVOLUÇAO                          09-REEMISSAO DE NOTAS    </w:t>
      </w:r>
      <w:r>
        <w:rPr>
          <w:rFonts w:ascii="Century Gothic" w:hAnsi="Century Gothic"/>
          <w:b/>
        </w:rPr>
        <w:tab/>
        <w:t>13-TRANSF.ALM .N. IMPL</w:t>
      </w:r>
    </w:p>
    <w:p w14:paraId="6149D19E" w14:textId="77777777" w:rsidR="0018353A" w:rsidRDefault="0018353A">
      <w:pPr>
        <w:spacing w:before="240" w:line="360" w:lineRule="auto"/>
        <w:ind w:right="-232"/>
        <w:outlineLvl w:val="0"/>
        <w:rPr>
          <w:rFonts w:ascii="Arial" w:hAnsi="Arial"/>
          <w:b/>
          <w:color w:val="0000FF"/>
          <w:sz w:val="24"/>
          <w:u w:val="single"/>
        </w:rPr>
      </w:pPr>
      <w:bookmarkStart w:id="273" w:name="_Toc492352452"/>
      <w:bookmarkStart w:id="274" w:name="_Toc493651388"/>
      <w:r>
        <w:rPr>
          <w:rFonts w:ascii="Arial" w:hAnsi="Arial"/>
          <w:b/>
          <w:color w:val="0000FF"/>
          <w:sz w:val="24"/>
          <w:u w:val="single"/>
        </w:rPr>
        <w:t>Preenchimento dos Campos</w:t>
      </w:r>
      <w:bookmarkEnd w:id="273"/>
      <w:bookmarkEnd w:id="274"/>
      <w:r>
        <w:rPr>
          <w:rFonts w:ascii="Arial" w:hAnsi="Arial"/>
          <w:b/>
          <w:color w:val="0000FF"/>
          <w:sz w:val="24"/>
          <w:u w:val="single"/>
        </w:rPr>
        <w:t>:</w:t>
      </w:r>
    </w:p>
    <w:p w14:paraId="67FB8745" w14:textId="77777777" w:rsidR="0018353A" w:rsidRDefault="0018353A" w:rsidP="00B83C07">
      <w:pPr>
        <w:numPr>
          <w:ilvl w:val="0"/>
          <w:numId w:val="123"/>
        </w:numPr>
        <w:spacing w:before="120" w:after="120" w:line="140" w:lineRule="exact"/>
        <w:ind w:left="357" w:hanging="357"/>
        <w:jc w:val="both"/>
        <w:rPr>
          <w:rFonts w:ascii="Arial" w:hAnsi="Arial"/>
          <w:sz w:val="24"/>
        </w:rPr>
      </w:pPr>
      <w:r>
        <w:rPr>
          <w:rFonts w:ascii="Arial" w:hAnsi="Arial"/>
          <w:sz w:val="24"/>
        </w:rPr>
        <w:t>Digitar o código do almoxarifado que irá efetuar a doação.</w:t>
      </w:r>
    </w:p>
    <w:p w14:paraId="37814473" w14:textId="77777777" w:rsidR="0018353A" w:rsidRDefault="0018353A" w:rsidP="00B83C07">
      <w:pPr>
        <w:numPr>
          <w:ilvl w:val="0"/>
          <w:numId w:val="123"/>
        </w:numPr>
        <w:spacing w:before="120" w:after="120" w:line="140" w:lineRule="exact"/>
        <w:ind w:left="357" w:hanging="357"/>
        <w:jc w:val="both"/>
        <w:rPr>
          <w:rFonts w:ascii="Arial" w:hAnsi="Arial"/>
          <w:sz w:val="24"/>
        </w:rPr>
      </w:pPr>
      <w:r>
        <w:rPr>
          <w:rFonts w:ascii="Arial" w:hAnsi="Arial"/>
          <w:sz w:val="24"/>
        </w:rPr>
        <w:t>Digitar “</w:t>
      </w:r>
      <w:r>
        <w:rPr>
          <w:rFonts w:ascii="Arial" w:hAnsi="Arial"/>
          <w:b/>
          <w:sz w:val="24"/>
        </w:rPr>
        <w:t>S</w:t>
      </w:r>
      <w:r>
        <w:rPr>
          <w:rFonts w:ascii="Arial" w:hAnsi="Arial"/>
          <w:sz w:val="24"/>
        </w:rPr>
        <w:t>”  para saída.</w:t>
      </w:r>
    </w:p>
    <w:p w14:paraId="752BB635" w14:textId="77777777" w:rsidR="0018353A" w:rsidRDefault="0018353A" w:rsidP="00B83C07">
      <w:pPr>
        <w:numPr>
          <w:ilvl w:val="0"/>
          <w:numId w:val="123"/>
        </w:numPr>
        <w:spacing w:before="120" w:after="120" w:line="140" w:lineRule="exact"/>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processo (SIMPROC) relativo à doação.</w:t>
      </w:r>
    </w:p>
    <w:p w14:paraId="28FA0591" w14:textId="77777777" w:rsidR="0018353A" w:rsidRDefault="0018353A" w:rsidP="00B83C07">
      <w:pPr>
        <w:numPr>
          <w:ilvl w:val="0"/>
          <w:numId w:val="123"/>
        </w:numPr>
        <w:spacing w:before="120" w:after="120" w:line="140" w:lineRule="exact"/>
        <w:ind w:left="357" w:hanging="357"/>
        <w:jc w:val="both"/>
        <w:rPr>
          <w:rFonts w:ascii="Arial" w:hAnsi="Arial"/>
          <w:sz w:val="24"/>
        </w:rPr>
      </w:pPr>
      <w:r>
        <w:rPr>
          <w:rFonts w:ascii="Arial" w:hAnsi="Arial"/>
          <w:sz w:val="24"/>
        </w:rPr>
        <w:t>Digitar o código da impressora.</w:t>
      </w:r>
    </w:p>
    <w:p w14:paraId="1AB45E53" w14:textId="77777777" w:rsidR="0018353A" w:rsidRDefault="0018353A" w:rsidP="00B83C07">
      <w:pPr>
        <w:numPr>
          <w:ilvl w:val="0"/>
          <w:numId w:val="123"/>
        </w:numPr>
        <w:spacing w:before="120" w:after="120" w:line="140" w:lineRule="exact"/>
        <w:ind w:left="357" w:hanging="357"/>
        <w:jc w:val="both"/>
        <w:rPr>
          <w:rFonts w:ascii="Arial" w:hAnsi="Arial"/>
          <w:sz w:val="24"/>
        </w:rPr>
      </w:pPr>
      <w:r>
        <w:rPr>
          <w:rFonts w:ascii="Arial" w:hAnsi="Arial"/>
          <w:sz w:val="24"/>
        </w:rPr>
        <w:t>Digitar os dados do destinatário, da doação.</w:t>
      </w:r>
    </w:p>
    <w:p w14:paraId="1493570B" w14:textId="77777777" w:rsidR="0018353A" w:rsidRDefault="0018353A" w:rsidP="00B83C07">
      <w:pPr>
        <w:numPr>
          <w:ilvl w:val="0"/>
          <w:numId w:val="123"/>
        </w:numPr>
        <w:spacing w:before="120" w:after="120" w:line="140" w:lineRule="exact"/>
        <w:ind w:left="357" w:hanging="357"/>
        <w:jc w:val="both"/>
        <w:rPr>
          <w:rFonts w:ascii="Arial" w:hAnsi="Arial"/>
          <w:sz w:val="24"/>
        </w:rPr>
      </w:pPr>
      <w:r>
        <w:rPr>
          <w:rFonts w:ascii="Arial" w:hAnsi="Arial"/>
          <w:sz w:val="24"/>
        </w:rPr>
        <w:t>Digitar o código do material que está sendo doado.</w:t>
      </w:r>
    </w:p>
    <w:p w14:paraId="737F0002" w14:textId="77777777" w:rsidR="0018353A" w:rsidRDefault="0018353A">
      <w:pPr>
        <w:numPr>
          <w:ilvl w:val="0"/>
          <w:numId w:val="123"/>
        </w:numPr>
        <w:spacing w:before="120" w:after="120" w:line="140" w:lineRule="exact"/>
        <w:jc w:val="both"/>
        <w:rPr>
          <w:rFonts w:ascii="Arial" w:hAnsi="Arial"/>
          <w:sz w:val="24"/>
        </w:rPr>
      </w:pPr>
      <w:r>
        <w:rPr>
          <w:rFonts w:ascii="Arial" w:hAnsi="Arial"/>
          <w:sz w:val="24"/>
        </w:rPr>
        <w:t>Digitar a quantidade que está sendo doado, com vírgula e duas casas dec</w:t>
      </w:r>
      <w:r>
        <w:rPr>
          <w:rFonts w:ascii="Arial" w:hAnsi="Arial"/>
          <w:sz w:val="24"/>
        </w:rPr>
        <w:t>i</w:t>
      </w:r>
      <w:r>
        <w:rPr>
          <w:rFonts w:ascii="Arial" w:hAnsi="Arial"/>
          <w:sz w:val="24"/>
        </w:rPr>
        <w:t>mais.</w:t>
      </w:r>
    </w:p>
    <w:p w14:paraId="6A3043B6" w14:textId="77777777" w:rsidR="0018353A" w:rsidRDefault="0018353A">
      <w:pPr>
        <w:numPr>
          <w:ilvl w:val="0"/>
          <w:numId w:val="123"/>
        </w:numPr>
        <w:spacing w:before="120" w:after="120" w:line="140" w:lineRule="exact"/>
        <w:jc w:val="both"/>
        <w:rPr>
          <w:rFonts w:ascii="Arial" w:hAnsi="Arial"/>
          <w:sz w:val="24"/>
        </w:rPr>
      </w:pPr>
      <w:r>
        <w:rPr>
          <w:rFonts w:ascii="Arial" w:hAnsi="Arial"/>
          <w:sz w:val="24"/>
        </w:rPr>
        <w:t>Não preencher.</w:t>
      </w:r>
    </w:p>
    <w:p w14:paraId="58A2880A" w14:textId="77777777" w:rsidR="0018353A" w:rsidRDefault="0018353A" w:rsidP="00B83C07">
      <w:pPr>
        <w:numPr>
          <w:ilvl w:val="0"/>
          <w:numId w:val="123"/>
        </w:numPr>
        <w:spacing w:before="120" w:line="360" w:lineRule="auto"/>
        <w:ind w:left="357" w:hanging="357"/>
        <w:jc w:val="both"/>
        <w:rPr>
          <w:rFonts w:ascii="Arial" w:hAnsi="Arial"/>
          <w:sz w:val="28"/>
        </w:rPr>
      </w:pPr>
      <w:r>
        <w:rPr>
          <w:rFonts w:ascii="Arial" w:hAnsi="Arial"/>
          <w:sz w:val="24"/>
        </w:rPr>
        <w:t>Digitar n</w:t>
      </w:r>
      <w:r>
        <w:rPr>
          <w:rFonts w:ascii="Arial" w:hAnsi="Arial"/>
          <w:sz w:val="24"/>
          <w:vertAlign w:val="superscript"/>
        </w:rPr>
        <w:t>o</w:t>
      </w:r>
      <w:r>
        <w:rPr>
          <w:rFonts w:ascii="Arial" w:hAnsi="Arial"/>
          <w:sz w:val="24"/>
        </w:rPr>
        <w:t xml:space="preserve"> para acessar a tela desejada.</w:t>
      </w:r>
    </w:p>
    <w:p w14:paraId="6E49C930" w14:textId="43B3CE46" w:rsidR="0018353A" w:rsidRDefault="00A67D4D">
      <w:pPr>
        <w:spacing w:before="120" w:after="120"/>
        <w:ind w:right="-232"/>
        <w:jc w:val="both"/>
        <w:rPr>
          <w:rFonts w:ascii="Century Gothic" w:hAnsi="Century Gothic"/>
          <w:sz w:val="24"/>
        </w:rPr>
      </w:pPr>
      <w:bookmarkStart w:id="275" w:name="_Toc492352453"/>
      <w:bookmarkStart w:id="276" w:name="_Toc493651389"/>
      <w:r>
        <w:rPr>
          <w:rFonts w:ascii="Century Gothic" w:hAnsi="Century Gothic"/>
          <w:noProof/>
          <w:sz w:val="24"/>
        </w:rPr>
        <mc:AlternateContent>
          <mc:Choice Requires="wps">
            <w:drawing>
              <wp:anchor distT="0" distB="0" distL="114300" distR="114300" simplePos="0" relativeHeight="251601920" behindDoc="0" locked="0" layoutInCell="0" allowOverlap="1" wp14:anchorId="424BB854" wp14:editId="55D767BE">
                <wp:simplePos x="0" y="0"/>
                <wp:positionH relativeFrom="column">
                  <wp:posOffset>11430</wp:posOffset>
                </wp:positionH>
                <wp:positionV relativeFrom="paragraph">
                  <wp:posOffset>48895</wp:posOffset>
                </wp:positionV>
                <wp:extent cx="365760" cy="182880"/>
                <wp:effectExtent l="0" t="0" r="0" b="0"/>
                <wp:wrapNone/>
                <wp:docPr id="310996103" name="AutoShape 7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A322D" id="AutoShape 741" o:spid="_x0000_s1026" type="#_x0000_t13" style="position:absolute;margin-left:.9pt;margin-top:3.85pt;width:28.8pt;height:14.4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1FB82350" w14:textId="77777777" w:rsidR="0018353A" w:rsidRDefault="0018353A">
      <w:pPr>
        <w:spacing w:before="120" w:after="120"/>
        <w:ind w:right="-232"/>
        <w:jc w:val="both"/>
        <w:rPr>
          <w:rFonts w:ascii="Arial" w:hAnsi="Arial"/>
          <w:b/>
          <w:color w:val="0000FF"/>
          <w:sz w:val="24"/>
          <w:u w:val="single"/>
        </w:rPr>
      </w:pPr>
    </w:p>
    <w:p w14:paraId="762F64B0" w14:textId="77777777" w:rsidR="0018353A" w:rsidRDefault="0018353A">
      <w:pPr>
        <w:spacing w:before="120" w:after="120"/>
        <w:ind w:right="-232"/>
        <w:jc w:val="both"/>
        <w:rPr>
          <w:rFonts w:ascii="Arial" w:hAnsi="Arial"/>
          <w:b/>
          <w:color w:val="0000FF"/>
          <w:sz w:val="24"/>
          <w:u w:val="single"/>
        </w:rPr>
      </w:pPr>
    </w:p>
    <w:p w14:paraId="1336AFB9" w14:textId="77777777" w:rsidR="0018353A" w:rsidRDefault="0018353A">
      <w:pPr>
        <w:spacing w:before="120" w:after="120"/>
        <w:ind w:right="-232"/>
        <w:jc w:val="both"/>
        <w:rPr>
          <w:rFonts w:ascii="Arial" w:hAnsi="Arial"/>
          <w:b/>
          <w:color w:val="0000FF"/>
          <w:sz w:val="24"/>
          <w:u w:val="single"/>
        </w:rPr>
      </w:pPr>
      <w:r>
        <w:rPr>
          <w:rFonts w:ascii="Arial" w:hAnsi="Arial"/>
          <w:b/>
          <w:color w:val="0000FF"/>
          <w:sz w:val="24"/>
          <w:u w:val="single"/>
        </w:rPr>
        <w:t>Observações</w:t>
      </w:r>
      <w:bookmarkEnd w:id="275"/>
      <w:bookmarkEnd w:id="276"/>
      <w:r>
        <w:rPr>
          <w:rFonts w:ascii="Arial" w:hAnsi="Arial"/>
          <w:b/>
          <w:color w:val="0000FF"/>
          <w:sz w:val="24"/>
          <w:u w:val="single"/>
        </w:rPr>
        <w:t>:</w:t>
      </w:r>
    </w:p>
    <w:p w14:paraId="34000262" w14:textId="77777777" w:rsidR="0018353A" w:rsidRDefault="0018353A">
      <w:pPr>
        <w:numPr>
          <w:ilvl w:val="0"/>
          <w:numId w:val="95"/>
        </w:numPr>
        <w:spacing w:before="120" w:after="120"/>
        <w:jc w:val="both"/>
        <w:rPr>
          <w:rFonts w:ascii="Arial" w:hAnsi="Arial"/>
          <w:sz w:val="24"/>
        </w:rPr>
      </w:pPr>
      <w:r>
        <w:rPr>
          <w:rFonts w:ascii="Arial" w:hAnsi="Arial"/>
          <w:sz w:val="24"/>
        </w:rPr>
        <w:t>A emissão da Nota de Doação deve ser efetuada em formulário específico “</w:t>
      </w:r>
      <w:r>
        <w:rPr>
          <w:rFonts w:ascii="Arial" w:hAnsi="Arial"/>
          <w:i/>
          <w:sz w:val="24"/>
        </w:rPr>
        <w:t>Nota de Fornecimento de Materiais</w:t>
      </w:r>
      <w:r>
        <w:rPr>
          <w:rFonts w:ascii="Arial" w:hAnsi="Arial"/>
          <w:sz w:val="24"/>
        </w:rPr>
        <w:t xml:space="preserve">”, a ser retirada junto ao Almoxarifado da PRODAM, ou no formato laser, conforme Comunicado nº 15/DGSS.4/07, </w:t>
      </w:r>
      <w:r>
        <w:rPr>
          <w:rFonts w:ascii="Arial" w:hAnsi="Arial"/>
          <w:color w:val="000000"/>
          <w:sz w:val="24"/>
        </w:rPr>
        <w:t>publicado no DOC de 30.03.2007 – página 49.</w:t>
      </w:r>
    </w:p>
    <w:p w14:paraId="7F682996" w14:textId="77777777" w:rsidR="0018353A" w:rsidRDefault="0018353A">
      <w:pPr>
        <w:numPr>
          <w:ilvl w:val="0"/>
          <w:numId w:val="95"/>
        </w:numPr>
        <w:spacing w:before="120" w:after="120"/>
        <w:jc w:val="both"/>
        <w:rPr>
          <w:rFonts w:ascii="Arial" w:hAnsi="Arial"/>
          <w:b/>
          <w:sz w:val="24"/>
        </w:rPr>
      </w:pPr>
      <w:r>
        <w:rPr>
          <w:rFonts w:ascii="Arial" w:hAnsi="Arial"/>
          <w:b/>
          <w:sz w:val="24"/>
        </w:rPr>
        <w:t>ATENÇÃO: não existe doação entre Unidades da P.M.S.P.</w:t>
      </w:r>
    </w:p>
    <w:p w14:paraId="5A106457" w14:textId="77777777" w:rsidR="0018353A" w:rsidRDefault="0018353A">
      <w:pPr>
        <w:pStyle w:val="Ttulo3"/>
      </w:pPr>
      <w:bookmarkStart w:id="277" w:name="_Toc492352454"/>
      <w:bookmarkStart w:id="278" w:name="_Toc493651390"/>
      <w:r>
        <w:br w:type="page"/>
      </w:r>
      <w:bookmarkStart w:id="279" w:name="_Toc528116775"/>
      <w:bookmarkStart w:id="280" w:name="_Toc120097807"/>
      <w:r>
        <w:lastRenderedPageBreak/>
        <w:t>3.4.   Saída  Por  Baixa  (Desuso  ou  Imprestabilidade)</w:t>
      </w:r>
      <w:bookmarkEnd w:id="277"/>
      <w:bookmarkEnd w:id="278"/>
      <w:bookmarkEnd w:id="279"/>
      <w:bookmarkEnd w:id="280"/>
    </w:p>
    <w:p w14:paraId="41E63965" w14:textId="77777777" w:rsidR="0018353A" w:rsidRDefault="0018353A">
      <w:pPr>
        <w:pStyle w:val="Ttulo4"/>
      </w:pPr>
      <w:bookmarkStart w:id="281" w:name="_Toc492352455"/>
      <w:bookmarkStart w:id="282" w:name="_Toc493651391"/>
      <w:bookmarkStart w:id="283" w:name="_Toc528116776"/>
      <w:bookmarkStart w:id="284" w:name="_Toc120097808"/>
      <w:r>
        <w:t>3.4.1.   Conceitos  e  Procedimentos</w:t>
      </w:r>
      <w:bookmarkEnd w:id="281"/>
      <w:bookmarkEnd w:id="282"/>
      <w:bookmarkEnd w:id="283"/>
      <w:bookmarkEnd w:id="284"/>
    </w:p>
    <w:p w14:paraId="38349EB9" w14:textId="77777777" w:rsidR="0018353A" w:rsidRDefault="0018353A">
      <w:pPr>
        <w:numPr>
          <w:ilvl w:val="0"/>
          <w:numId w:val="212"/>
        </w:numPr>
        <w:spacing w:before="120" w:after="120"/>
        <w:jc w:val="both"/>
        <w:rPr>
          <w:rFonts w:ascii="Arial" w:hAnsi="Arial"/>
          <w:b/>
          <w:sz w:val="28"/>
        </w:rPr>
      </w:pPr>
      <w:r>
        <w:rPr>
          <w:rFonts w:ascii="Arial" w:hAnsi="Arial"/>
          <w:sz w:val="24"/>
          <w:u w:val="single"/>
        </w:rPr>
        <w:t>Material em desuso</w:t>
      </w:r>
      <w:r>
        <w:rPr>
          <w:rFonts w:ascii="Arial" w:hAnsi="Arial"/>
          <w:sz w:val="24"/>
        </w:rPr>
        <w:t xml:space="preserve"> é aquele que se encontra em perfeitas condições de uso, mas que se tornou obsoleto ou inadequado, não sendo mais utilizado pelas Un</w:t>
      </w:r>
      <w:r>
        <w:rPr>
          <w:rFonts w:ascii="Arial" w:hAnsi="Arial"/>
          <w:sz w:val="24"/>
        </w:rPr>
        <w:t>i</w:t>
      </w:r>
      <w:r>
        <w:rPr>
          <w:rFonts w:ascii="Arial" w:hAnsi="Arial"/>
          <w:sz w:val="24"/>
        </w:rPr>
        <w:t>dades.</w:t>
      </w:r>
    </w:p>
    <w:p w14:paraId="55BA008A" w14:textId="77777777" w:rsidR="0018353A" w:rsidRDefault="0018353A">
      <w:pPr>
        <w:spacing w:before="120" w:after="120" w:line="360" w:lineRule="auto"/>
        <w:ind w:firstLine="360"/>
        <w:jc w:val="both"/>
        <w:rPr>
          <w:rFonts w:ascii="Arial" w:hAnsi="Arial"/>
          <w:b/>
          <w:sz w:val="24"/>
        </w:rPr>
      </w:pPr>
      <w:r>
        <w:rPr>
          <w:rFonts w:ascii="Arial" w:hAnsi="Arial"/>
          <w:sz w:val="24"/>
        </w:rPr>
        <w:t xml:space="preserve">  Ex.: fita para máquina de escrever preta fixa Remington.</w:t>
      </w:r>
    </w:p>
    <w:p w14:paraId="5BB38619" w14:textId="77777777" w:rsidR="0018353A" w:rsidRDefault="0018353A">
      <w:pPr>
        <w:numPr>
          <w:ilvl w:val="0"/>
          <w:numId w:val="212"/>
        </w:numPr>
        <w:spacing w:before="120" w:after="120"/>
        <w:jc w:val="both"/>
        <w:rPr>
          <w:rFonts w:ascii="Arial" w:hAnsi="Arial"/>
          <w:b/>
          <w:sz w:val="28"/>
        </w:rPr>
      </w:pPr>
      <w:r>
        <w:rPr>
          <w:rFonts w:ascii="Arial" w:hAnsi="Arial"/>
          <w:sz w:val="24"/>
          <w:u w:val="single"/>
        </w:rPr>
        <w:t>Material imprestável</w:t>
      </w:r>
      <w:r>
        <w:rPr>
          <w:rFonts w:ascii="Arial" w:hAnsi="Arial"/>
          <w:sz w:val="24"/>
        </w:rPr>
        <w:t xml:space="preserve">  pode compreender:</w:t>
      </w:r>
    </w:p>
    <w:p w14:paraId="112C505D" w14:textId="77777777" w:rsidR="0018353A" w:rsidRDefault="0018353A">
      <w:pPr>
        <w:numPr>
          <w:ilvl w:val="0"/>
          <w:numId w:val="163"/>
        </w:numPr>
        <w:spacing w:before="120" w:after="120"/>
        <w:jc w:val="both"/>
        <w:rPr>
          <w:rFonts w:ascii="Arial" w:hAnsi="Arial"/>
          <w:b/>
          <w:sz w:val="24"/>
        </w:rPr>
      </w:pPr>
      <w:r>
        <w:rPr>
          <w:rFonts w:ascii="Arial" w:hAnsi="Arial"/>
          <w:sz w:val="24"/>
        </w:rPr>
        <w:t xml:space="preserve">aquele material impossível de ser utilizado, em virtude da deterioração de suas  qualidades físicas e/ou de seu conteúdo. Ex.: medicamento vencido; </w:t>
      </w:r>
      <w:r>
        <w:rPr>
          <w:rFonts w:ascii="Arial" w:hAnsi="Arial"/>
          <w:b/>
          <w:sz w:val="24"/>
        </w:rPr>
        <w:t>ou</w:t>
      </w:r>
    </w:p>
    <w:p w14:paraId="6C13CD1C" w14:textId="77777777" w:rsidR="0018353A" w:rsidRDefault="0018353A">
      <w:pPr>
        <w:numPr>
          <w:ilvl w:val="0"/>
          <w:numId w:val="163"/>
        </w:numPr>
        <w:spacing w:before="120" w:after="120"/>
        <w:jc w:val="both"/>
        <w:rPr>
          <w:rFonts w:ascii="Arial" w:hAnsi="Arial"/>
          <w:sz w:val="24"/>
        </w:rPr>
      </w:pPr>
      <w:r>
        <w:rPr>
          <w:rFonts w:ascii="Arial" w:hAnsi="Arial"/>
          <w:sz w:val="24"/>
        </w:rPr>
        <w:t xml:space="preserve">aquele material  que por ser de </w:t>
      </w:r>
      <w:r>
        <w:rPr>
          <w:rFonts w:ascii="Arial" w:hAnsi="Arial"/>
          <w:sz w:val="24"/>
          <w:u w:val="single"/>
        </w:rPr>
        <w:t>uso exclusivo de uma determinada Unidade</w:t>
      </w:r>
      <w:r>
        <w:rPr>
          <w:rFonts w:ascii="Arial" w:hAnsi="Arial"/>
          <w:sz w:val="24"/>
        </w:rPr>
        <w:t>, acabou por não mais ser utilizado em virtude de mudança de procedime</w:t>
      </w:r>
      <w:r>
        <w:rPr>
          <w:rFonts w:ascii="Arial" w:hAnsi="Arial"/>
          <w:sz w:val="24"/>
        </w:rPr>
        <w:t>n</w:t>
      </w:r>
      <w:r>
        <w:rPr>
          <w:rFonts w:ascii="Arial" w:hAnsi="Arial"/>
          <w:sz w:val="24"/>
        </w:rPr>
        <w:t>tos ou eventos semelhantes. Ex.:  formulário específico de uma determinada Unidade.</w:t>
      </w:r>
    </w:p>
    <w:p w14:paraId="4EB09665" w14:textId="77777777" w:rsidR="0018353A" w:rsidRDefault="0018353A">
      <w:pPr>
        <w:numPr>
          <w:ilvl w:val="0"/>
          <w:numId w:val="212"/>
        </w:numPr>
        <w:spacing w:before="120" w:after="120"/>
        <w:jc w:val="both"/>
        <w:rPr>
          <w:rFonts w:ascii="Arial" w:hAnsi="Arial"/>
          <w:b/>
          <w:sz w:val="28"/>
        </w:rPr>
      </w:pPr>
      <w:r>
        <w:rPr>
          <w:rFonts w:ascii="Arial" w:hAnsi="Arial"/>
          <w:sz w:val="24"/>
        </w:rPr>
        <w:t>A baixa de material por desuso deve ser precedida pelos seguintes procedime</w:t>
      </w:r>
      <w:r>
        <w:rPr>
          <w:rFonts w:ascii="Arial" w:hAnsi="Arial"/>
          <w:sz w:val="24"/>
        </w:rPr>
        <w:t>n</w:t>
      </w:r>
      <w:r>
        <w:rPr>
          <w:rFonts w:ascii="Arial" w:hAnsi="Arial"/>
          <w:sz w:val="24"/>
        </w:rPr>
        <w:t>tos:</w:t>
      </w:r>
    </w:p>
    <w:p w14:paraId="678677D5" w14:textId="77777777" w:rsidR="0018353A" w:rsidRDefault="0018353A">
      <w:pPr>
        <w:numPr>
          <w:ilvl w:val="0"/>
          <w:numId w:val="164"/>
        </w:numPr>
        <w:spacing w:before="120" w:after="120"/>
        <w:jc w:val="both"/>
        <w:rPr>
          <w:rFonts w:ascii="Arial" w:hAnsi="Arial"/>
          <w:b/>
          <w:sz w:val="28"/>
        </w:rPr>
      </w:pPr>
      <w:r>
        <w:rPr>
          <w:rFonts w:ascii="Arial" w:hAnsi="Arial"/>
          <w:sz w:val="24"/>
        </w:rPr>
        <w:t>publicação em D.O.C. dos materiais que estão sendo colocados à disposição de Unid</w:t>
      </w:r>
      <w:r>
        <w:rPr>
          <w:rFonts w:ascii="Arial" w:hAnsi="Arial"/>
          <w:sz w:val="24"/>
        </w:rPr>
        <w:t>a</w:t>
      </w:r>
      <w:r>
        <w:rPr>
          <w:rFonts w:ascii="Arial" w:hAnsi="Arial"/>
          <w:sz w:val="24"/>
        </w:rPr>
        <w:t>des interessadas da PMSP;</w:t>
      </w:r>
    </w:p>
    <w:p w14:paraId="2CB009BC" w14:textId="77777777" w:rsidR="0018353A" w:rsidRDefault="0018353A">
      <w:pPr>
        <w:numPr>
          <w:ilvl w:val="0"/>
          <w:numId w:val="164"/>
        </w:numPr>
        <w:spacing w:before="120" w:after="120"/>
        <w:jc w:val="both"/>
        <w:rPr>
          <w:rFonts w:ascii="Arial" w:hAnsi="Arial"/>
          <w:b/>
          <w:sz w:val="28"/>
        </w:rPr>
      </w:pPr>
      <w:r>
        <w:rPr>
          <w:rFonts w:ascii="Arial" w:hAnsi="Arial"/>
          <w:sz w:val="24"/>
        </w:rPr>
        <w:t>havendo interesse de alguma Unidade, ocorrerá a transferência de material para o Almoxarifado correspondente, sendo, portanto, necessária a utiliz</w:t>
      </w:r>
      <w:r>
        <w:rPr>
          <w:rFonts w:ascii="Arial" w:hAnsi="Arial"/>
          <w:sz w:val="24"/>
        </w:rPr>
        <w:t>a</w:t>
      </w:r>
      <w:r>
        <w:rPr>
          <w:rFonts w:ascii="Arial" w:hAnsi="Arial"/>
          <w:sz w:val="24"/>
        </w:rPr>
        <w:t xml:space="preserve">ção da tela </w:t>
      </w:r>
      <w:r>
        <w:rPr>
          <w:rFonts w:ascii="Arial" w:hAnsi="Arial"/>
          <w:i/>
          <w:sz w:val="24"/>
        </w:rPr>
        <w:t>Transferência de Material Para;</w:t>
      </w:r>
    </w:p>
    <w:p w14:paraId="78724597" w14:textId="77777777" w:rsidR="0018353A" w:rsidRDefault="0018353A">
      <w:pPr>
        <w:numPr>
          <w:ilvl w:val="0"/>
          <w:numId w:val="164"/>
        </w:numPr>
        <w:spacing w:before="120" w:after="120"/>
        <w:jc w:val="both"/>
        <w:rPr>
          <w:rFonts w:ascii="Arial" w:hAnsi="Arial"/>
          <w:sz w:val="24"/>
        </w:rPr>
      </w:pPr>
      <w:r>
        <w:rPr>
          <w:rFonts w:ascii="Arial" w:hAnsi="Arial"/>
          <w:sz w:val="24"/>
        </w:rPr>
        <w:t>não havendo manifestação de  interesse  por parte de qualquer Unidade, dever-se-á proceder à abertura de processo específico de baixa, no qual constará a discriminação dos materiais a serem baixados, o motivo e a a</w:t>
      </w:r>
      <w:r>
        <w:rPr>
          <w:rFonts w:ascii="Arial" w:hAnsi="Arial"/>
          <w:sz w:val="24"/>
        </w:rPr>
        <w:t>u</w:t>
      </w:r>
      <w:r>
        <w:rPr>
          <w:rFonts w:ascii="Arial" w:hAnsi="Arial"/>
          <w:sz w:val="24"/>
        </w:rPr>
        <w:t>torização do titular da  Unidade Orç</w:t>
      </w:r>
      <w:r>
        <w:rPr>
          <w:rFonts w:ascii="Arial" w:hAnsi="Arial"/>
          <w:sz w:val="24"/>
        </w:rPr>
        <w:t>a</w:t>
      </w:r>
      <w:r>
        <w:rPr>
          <w:rFonts w:ascii="Arial" w:hAnsi="Arial"/>
          <w:sz w:val="24"/>
        </w:rPr>
        <w:t>mentária;</w:t>
      </w:r>
    </w:p>
    <w:p w14:paraId="52E498F5" w14:textId="77777777" w:rsidR="0018353A" w:rsidRDefault="0018353A">
      <w:pPr>
        <w:numPr>
          <w:ilvl w:val="0"/>
          <w:numId w:val="164"/>
        </w:numPr>
        <w:spacing w:before="120" w:after="120"/>
        <w:jc w:val="both"/>
        <w:rPr>
          <w:rFonts w:ascii="Arial" w:hAnsi="Arial"/>
          <w:b/>
          <w:sz w:val="28"/>
        </w:rPr>
      </w:pPr>
      <w:r>
        <w:rPr>
          <w:rFonts w:ascii="Arial" w:hAnsi="Arial"/>
          <w:sz w:val="24"/>
        </w:rPr>
        <w:t>autorizada a baixa, o próximo passo é a emissão da respectiva nota, cujo  destinatário poderá ser o DGSS.12 ou outra Unidade, conforme o disposto no  item  5.3.1.2 da Portaria Intersecretarial SF/SMA 01/96.</w:t>
      </w:r>
    </w:p>
    <w:p w14:paraId="26CCC672" w14:textId="77777777" w:rsidR="0018353A" w:rsidRDefault="0018353A">
      <w:pPr>
        <w:numPr>
          <w:ilvl w:val="0"/>
          <w:numId w:val="212"/>
        </w:numPr>
        <w:spacing w:before="120" w:after="120"/>
        <w:jc w:val="both"/>
        <w:rPr>
          <w:rFonts w:ascii="Arial" w:hAnsi="Arial"/>
          <w:sz w:val="28"/>
        </w:rPr>
      </w:pPr>
      <w:r>
        <w:rPr>
          <w:rFonts w:ascii="Arial" w:hAnsi="Arial"/>
          <w:sz w:val="24"/>
        </w:rPr>
        <w:t>A baixa de material por imprestabilidade segue os mesmos procedimentos descritos acima, e</w:t>
      </w:r>
      <w:r>
        <w:rPr>
          <w:rFonts w:ascii="Arial" w:hAnsi="Arial"/>
          <w:sz w:val="24"/>
        </w:rPr>
        <w:t>x</w:t>
      </w:r>
      <w:r>
        <w:rPr>
          <w:rFonts w:ascii="Arial" w:hAnsi="Arial"/>
          <w:sz w:val="24"/>
        </w:rPr>
        <w:t>ceção à publicação em D.O.C.</w:t>
      </w:r>
    </w:p>
    <w:p w14:paraId="18E5DC48" w14:textId="77777777" w:rsidR="0018353A" w:rsidRDefault="0018353A">
      <w:pPr>
        <w:pStyle w:val="Ttulo4"/>
      </w:pPr>
      <w:bookmarkStart w:id="285" w:name="_Toc492352456"/>
      <w:bookmarkStart w:id="286" w:name="_Toc493651392"/>
      <w:r>
        <w:br w:type="page"/>
      </w:r>
      <w:bookmarkStart w:id="287" w:name="_Toc528116777"/>
      <w:bookmarkStart w:id="288" w:name="_Toc120097809"/>
      <w:r>
        <w:lastRenderedPageBreak/>
        <w:t xml:space="preserve">3.4.2.   Tela   </w:t>
      </w:r>
      <w:bookmarkStart w:id="289" w:name="_Toc492352457"/>
      <w:bookmarkStart w:id="290" w:name="_Toc493651393"/>
      <w:bookmarkEnd w:id="285"/>
      <w:bookmarkEnd w:id="286"/>
      <w:r>
        <w:t>A-052:   Emissão  de  Nota  de Baixa  Por  Desuso  ou  Imprestabilidade</w:t>
      </w:r>
      <w:bookmarkEnd w:id="287"/>
      <w:bookmarkEnd w:id="288"/>
      <w:bookmarkEnd w:id="289"/>
      <w:bookmarkEnd w:id="290"/>
    </w:p>
    <w:p w14:paraId="454079F7" w14:textId="77777777" w:rsidR="0018353A" w:rsidRDefault="0018353A"/>
    <w:p w14:paraId="5593E154"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2538433C"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S.M.G.                      CONTROLE DE ESTOQUES DE MATERIAIS                                    09:00:00</w:t>
      </w:r>
    </w:p>
    <w:p w14:paraId="7A7827F7"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BAIXA POR DESUSO/IMPRESTABILIDADE                  </w:t>
      </w:r>
    </w:p>
    <w:p w14:paraId="6EA22065"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sz w:val="24"/>
        </w:rPr>
      </w:pPr>
      <w:r>
        <w:rPr>
          <w:rFonts w:ascii="Century Gothic" w:hAnsi="Century Gothic"/>
          <w:b/>
          <w:sz w:val="24"/>
        </w:rPr>
        <w:t xml:space="preserve">                                                                                           </w:t>
      </w:r>
    </w:p>
    <w:p w14:paraId="5CC1B1A9"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rPr>
          <w:rFonts w:ascii="Century Gothic" w:hAnsi="Century Gothic"/>
          <w:b/>
        </w:rPr>
      </w:pPr>
      <w:r>
        <w:rPr>
          <w:rFonts w:ascii="Century Gothic" w:hAnsi="Century Gothic"/>
          <w:b/>
        </w:rPr>
        <w:t xml:space="preserve">ALMOXARIF. ORIGEM    (                   </w:t>
      </w:r>
      <w:r>
        <w:rPr>
          <w:rFonts w:ascii="Arial" w:hAnsi="Arial"/>
          <w:b/>
          <w:color w:val="0000FF"/>
          <w:sz w:val="22"/>
          <w:u w:val="single"/>
        </w:rPr>
        <w:t>1</w:t>
      </w:r>
      <w:r>
        <w:rPr>
          <w:rFonts w:ascii="Century Gothic" w:hAnsi="Century Gothic"/>
          <w:b/>
        </w:rPr>
        <w:t xml:space="preserve">                     )</w:t>
      </w:r>
    </w:p>
    <w:p w14:paraId="0DC97AB0"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NR. PROCESSO  (                    </w:t>
      </w:r>
      <w:r>
        <w:rPr>
          <w:rFonts w:ascii="Arial" w:hAnsi="Arial"/>
          <w:b/>
          <w:sz w:val="22"/>
        </w:rPr>
        <w:t xml:space="preserve"> </w:t>
      </w:r>
      <w:r>
        <w:rPr>
          <w:rFonts w:ascii="Arial" w:hAnsi="Arial"/>
          <w:b/>
          <w:color w:val="0000FF"/>
          <w:sz w:val="22"/>
          <w:u w:val="single"/>
        </w:rPr>
        <w:t>2</w:t>
      </w:r>
      <w:r>
        <w:rPr>
          <w:rFonts w:ascii="Century Gothic" w:hAnsi="Century Gothic"/>
          <w:b/>
        </w:rPr>
        <w:t xml:space="preserve">                             )              IMPRESS</w:t>
      </w:r>
      <w:r>
        <w:rPr>
          <w:rFonts w:ascii="Century Gothic" w:hAnsi="Century Gothic"/>
          <w:b/>
        </w:rPr>
        <w:t>O</w:t>
      </w:r>
      <w:r>
        <w:rPr>
          <w:rFonts w:ascii="Century Gothic" w:hAnsi="Century Gothic"/>
          <w:b/>
        </w:rPr>
        <w:t xml:space="preserve">RA     (       </w:t>
      </w:r>
      <w:r>
        <w:rPr>
          <w:rFonts w:ascii="Arial" w:hAnsi="Arial"/>
          <w:b/>
          <w:color w:val="0000FF"/>
          <w:sz w:val="22"/>
          <w:u w:val="single"/>
        </w:rPr>
        <w:t>3</w:t>
      </w:r>
      <w:r>
        <w:rPr>
          <w:rFonts w:ascii="Century Gothic" w:hAnsi="Century Gothic"/>
          <w:b/>
        </w:rPr>
        <w:t xml:space="preserve">        ) </w:t>
      </w:r>
    </w:p>
    <w:p w14:paraId="057460B2"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-----------------------------DADOS  DO  DESTINATARIO--------------------    --------- ---</w:t>
      </w:r>
    </w:p>
    <w:p w14:paraId="5CAE4D53" w14:textId="77777777" w:rsidR="0018353A" w:rsidRDefault="0018353A">
      <w:pPr>
        <w:pBdr>
          <w:top w:val="single" w:sz="12" w:space="1" w:color="auto"/>
          <w:left w:val="single" w:sz="12" w:space="1" w:color="auto"/>
          <w:bottom w:val="single" w:sz="12" w:space="1" w:color="auto"/>
          <w:right w:val="single" w:sz="12" w:space="0" w:color="auto"/>
        </w:pBdr>
        <w:ind w:left="567" w:right="759"/>
        <w:jc w:val="both"/>
        <w:rPr>
          <w:rFonts w:ascii="Century Gothic" w:hAnsi="Century Gothic"/>
          <w:b/>
        </w:rPr>
      </w:pPr>
      <w:r>
        <w:rPr>
          <w:rFonts w:ascii="Century Gothic" w:hAnsi="Century Gothic"/>
          <w:b/>
        </w:rPr>
        <w:t xml:space="preserve">  NOME OU RAZÃO SOCIAL   (                                                               </w:t>
      </w:r>
      <w:r>
        <w:rPr>
          <w:rFonts w:ascii="Century Gothic" w:hAnsi="Century Gothic"/>
          <w:b/>
        </w:rPr>
        <w:tab/>
      </w:r>
      <w:r>
        <w:rPr>
          <w:rFonts w:ascii="Century Gothic" w:hAnsi="Century Gothic"/>
          <w:b/>
        </w:rPr>
        <w:tab/>
        <w:t xml:space="preserve">             )</w:t>
      </w:r>
    </w:p>
    <w:p w14:paraId="25D95FFE" w14:textId="77777777" w:rsidR="0018353A" w:rsidRDefault="0018353A">
      <w:pPr>
        <w:pBdr>
          <w:top w:val="single" w:sz="12" w:space="1" w:color="auto"/>
          <w:left w:val="single" w:sz="12" w:space="1" w:color="auto"/>
          <w:bottom w:val="single" w:sz="12" w:space="1" w:color="auto"/>
          <w:right w:val="single" w:sz="12" w:space="0" w:color="auto"/>
        </w:pBdr>
        <w:ind w:left="567" w:right="759"/>
        <w:jc w:val="both"/>
        <w:rPr>
          <w:rFonts w:ascii="Century Gothic" w:hAnsi="Century Gothic"/>
          <w:b/>
        </w:rPr>
      </w:pPr>
      <w:r>
        <w:rPr>
          <w:rFonts w:ascii="Century Gothic" w:hAnsi="Century Gothic"/>
          <w:b/>
        </w:rPr>
        <w:t xml:space="preserve">  ENDERECO   (</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w:t>
      </w:r>
      <w:r>
        <w:rPr>
          <w:rFonts w:ascii="Century Gothic" w:hAnsi="Century Gothic"/>
          <w:b/>
        </w:rPr>
        <w:tab/>
        <w:t xml:space="preserve">                          )</w:t>
      </w:r>
    </w:p>
    <w:p w14:paraId="1F4449E6"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BAIRRO        (                  </w:t>
      </w:r>
      <w:r>
        <w:rPr>
          <w:rFonts w:ascii="Arial" w:hAnsi="Arial"/>
          <w:b/>
          <w:color w:val="0000FF"/>
          <w:sz w:val="22"/>
          <w:u w:val="single"/>
        </w:rPr>
        <w:t>4</w:t>
      </w:r>
      <w:r>
        <w:rPr>
          <w:rFonts w:ascii="Century Gothic" w:hAnsi="Century Gothic"/>
          <w:b/>
        </w:rPr>
        <w:t xml:space="preserve">                      )                    CIDADE  (</w:t>
      </w:r>
      <w:r>
        <w:rPr>
          <w:rFonts w:ascii="Century Gothic" w:hAnsi="Century Gothic"/>
          <w:b/>
        </w:rPr>
        <w:tab/>
      </w:r>
      <w:r>
        <w:rPr>
          <w:rFonts w:ascii="Century Gothic" w:hAnsi="Century Gothic"/>
          <w:b/>
        </w:rPr>
        <w:tab/>
      </w:r>
      <w:r>
        <w:rPr>
          <w:rFonts w:ascii="Arial" w:hAnsi="Arial"/>
          <w:b/>
          <w:color w:val="0000FF"/>
          <w:sz w:val="22"/>
          <w:u w:val="single"/>
        </w:rPr>
        <w:t>4</w:t>
      </w:r>
      <w:r>
        <w:rPr>
          <w:rFonts w:ascii="Century Gothic" w:hAnsi="Century Gothic"/>
          <w:b/>
        </w:rPr>
        <w:t xml:space="preserve">           )</w:t>
      </w:r>
    </w:p>
    <w:p w14:paraId="19D3BFFE"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TELEFONE     (            </w:t>
      </w:r>
      <w:r>
        <w:rPr>
          <w:rFonts w:ascii="Arial" w:hAnsi="Arial"/>
          <w:b/>
          <w:color w:val="0000FF"/>
          <w:sz w:val="22"/>
          <w:u w:val="single"/>
        </w:rPr>
        <w:t>4</w:t>
      </w:r>
      <w:r>
        <w:rPr>
          <w:rFonts w:ascii="Century Gothic" w:hAnsi="Century Gothic"/>
          <w:b/>
        </w:rPr>
        <w:t xml:space="preserve">             )</w:t>
      </w:r>
    </w:p>
    <w:p w14:paraId="6B793908"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w:t>
      </w:r>
    </w:p>
    <w:p w14:paraId="248DC5DE"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COD. DO MATERIAL-- --QUANTIDADE---    ---COD. DO  MAT</w:t>
      </w:r>
      <w:r>
        <w:rPr>
          <w:rFonts w:ascii="Century Gothic" w:hAnsi="Century Gothic"/>
          <w:b/>
        </w:rPr>
        <w:t>E</w:t>
      </w:r>
      <w:r>
        <w:rPr>
          <w:rFonts w:ascii="Century Gothic" w:hAnsi="Century Gothic"/>
          <w:b/>
        </w:rPr>
        <w:t>RIAL--- - QUANTIDADE---</w:t>
      </w:r>
    </w:p>
    <w:p w14:paraId="6DECA718"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                               )    (                        )        (                                    )       (                        )</w:t>
      </w:r>
    </w:p>
    <w:p w14:paraId="2AD32E91"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                               )    (                        )        (                                    )       (                        )</w:t>
      </w:r>
    </w:p>
    <w:p w14:paraId="02AE4B6B"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             </w:t>
      </w:r>
      <w:r>
        <w:rPr>
          <w:rFonts w:ascii="Arial" w:hAnsi="Arial"/>
          <w:b/>
          <w:color w:val="0000FF"/>
          <w:sz w:val="22"/>
          <w:u w:val="single"/>
        </w:rPr>
        <w:t>5</w:t>
      </w:r>
      <w:r>
        <w:rPr>
          <w:rFonts w:ascii="Century Gothic" w:hAnsi="Century Gothic"/>
          <w:b/>
        </w:rPr>
        <w:t xml:space="preserve">                )    (                        )        (                                   )       (          </w:t>
      </w:r>
      <w:r>
        <w:rPr>
          <w:rFonts w:ascii="Arial" w:hAnsi="Arial"/>
          <w:b/>
          <w:color w:val="0000FF"/>
          <w:sz w:val="22"/>
          <w:u w:val="single"/>
        </w:rPr>
        <w:t>6</w:t>
      </w:r>
      <w:r>
        <w:rPr>
          <w:rFonts w:ascii="Century Gothic" w:hAnsi="Century Gothic"/>
          <w:b/>
        </w:rPr>
        <w:t xml:space="preserve">           )</w:t>
      </w:r>
    </w:p>
    <w:p w14:paraId="738FFA12"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                               )    (                        )        (                                    )      (                        )</w:t>
      </w:r>
    </w:p>
    <w:p w14:paraId="75797934"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                               )    (                        )        (                                    )      (                        )</w:t>
      </w:r>
    </w:p>
    <w:p w14:paraId="502BA99D"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p>
    <w:p w14:paraId="3616D144"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outlineLvl w:val="0"/>
        <w:rPr>
          <w:rFonts w:ascii="Century Gothic" w:hAnsi="Century Gothic"/>
          <w:b/>
        </w:rPr>
      </w:pPr>
      <w:r>
        <w:rPr>
          <w:rFonts w:ascii="Century Gothic" w:hAnsi="Century Gothic"/>
          <w:b/>
        </w:rPr>
        <w:t xml:space="preserve"> PARA  AS  MOVIMENTAÇÕES  DE  MATERIAIS,  ASSINALAR  A  O</w:t>
      </w:r>
      <w:r>
        <w:rPr>
          <w:rFonts w:ascii="Century Gothic" w:hAnsi="Century Gothic"/>
          <w:b/>
        </w:rPr>
        <w:t>P</w:t>
      </w:r>
      <w:r>
        <w:rPr>
          <w:rFonts w:ascii="Century Gothic" w:hAnsi="Century Gothic"/>
          <w:b/>
        </w:rPr>
        <w:t xml:space="preserve">CAO  DESEJADA:( </w:t>
      </w:r>
      <w:r>
        <w:rPr>
          <w:rFonts w:ascii="Arial" w:hAnsi="Arial"/>
          <w:b/>
          <w:color w:val="0000FF"/>
          <w:sz w:val="22"/>
          <w:u w:val="single"/>
        </w:rPr>
        <w:t>7</w:t>
      </w:r>
      <w:r>
        <w:rPr>
          <w:rFonts w:ascii="Century Gothic" w:hAnsi="Century Gothic"/>
          <w:b/>
        </w:rPr>
        <w:t xml:space="preserve"> )</w:t>
      </w:r>
    </w:p>
    <w:p w14:paraId="2466E064"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01-ENTRADA DE MATERIAIS</w:t>
      </w:r>
      <w:r>
        <w:rPr>
          <w:rFonts w:ascii="Century Gothic" w:hAnsi="Century Gothic"/>
          <w:b/>
        </w:rPr>
        <w:tab/>
        <w:t xml:space="preserve">      05-DISTRIBUIÇAO</w:t>
      </w:r>
      <w:r>
        <w:rPr>
          <w:rFonts w:ascii="Century Gothic" w:hAnsi="Century Gothic"/>
          <w:b/>
        </w:rPr>
        <w:tab/>
      </w:r>
      <w:r>
        <w:rPr>
          <w:rFonts w:ascii="Century Gothic" w:hAnsi="Century Gothic"/>
          <w:b/>
        </w:rPr>
        <w:tab/>
        <w:t xml:space="preserve">  11-TELA MENU</w:t>
      </w:r>
    </w:p>
    <w:p w14:paraId="19BB2922"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02-TRANSFERÊNCIA PARA           06-DOAÇÃO                      </w:t>
      </w:r>
      <w:r>
        <w:rPr>
          <w:rFonts w:ascii="Century Gothic" w:hAnsi="Century Gothic"/>
          <w:b/>
        </w:rPr>
        <w:tab/>
        <w:t xml:space="preserve">  12-EMISSAO DE NOTAS </w:t>
      </w:r>
    </w:p>
    <w:p w14:paraId="3C25B7CC"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03-TRANSFERÊNCIA DE                09-REEMISSAO DE NOTAS</w:t>
      </w:r>
      <w:r>
        <w:rPr>
          <w:rFonts w:ascii="Century Gothic" w:hAnsi="Century Gothic"/>
          <w:b/>
        </w:rPr>
        <w:tab/>
        <w:t xml:space="preserve">  13-TRANSF. ALM.N. IMPL.</w:t>
      </w:r>
    </w:p>
    <w:p w14:paraId="0E08DAAA" w14:textId="77777777" w:rsidR="0018353A" w:rsidRDefault="0018353A">
      <w:pPr>
        <w:pBdr>
          <w:top w:val="single" w:sz="12" w:space="1" w:color="auto"/>
          <w:left w:val="single" w:sz="12" w:space="1" w:color="auto"/>
          <w:bottom w:val="single" w:sz="12" w:space="1" w:color="auto"/>
          <w:right w:val="single" w:sz="12" w:space="0" w:color="auto"/>
        </w:pBdr>
        <w:ind w:left="567" w:right="759" w:firstLine="133"/>
        <w:jc w:val="both"/>
        <w:rPr>
          <w:rFonts w:ascii="Century Gothic" w:hAnsi="Century Gothic"/>
          <w:b/>
        </w:rPr>
      </w:pPr>
      <w:r>
        <w:rPr>
          <w:rFonts w:ascii="Century Gothic" w:hAnsi="Century Gothic"/>
          <w:b/>
        </w:rPr>
        <w:t xml:space="preserve">  04-DEVOLUÇÃO                          10-CANCEL DE NOTAS</w:t>
      </w:r>
    </w:p>
    <w:p w14:paraId="04B95F2A" w14:textId="77777777" w:rsidR="0018353A" w:rsidRDefault="0018353A">
      <w:pPr>
        <w:spacing w:before="240" w:line="360" w:lineRule="auto"/>
        <w:ind w:right="-232"/>
        <w:outlineLvl w:val="0"/>
        <w:rPr>
          <w:rFonts w:ascii="Arial" w:hAnsi="Arial"/>
          <w:b/>
          <w:color w:val="0000FF"/>
          <w:sz w:val="24"/>
          <w:u w:val="single"/>
        </w:rPr>
      </w:pPr>
      <w:bookmarkStart w:id="291" w:name="_Toc492352458"/>
      <w:bookmarkStart w:id="292" w:name="_Toc493651394"/>
      <w:r>
        <w:rPr>
          <w:rFonts w:ascii="Arial" w:hAnsi="Arial"/>
          <w:b/>
          <w:color w:val="0000FF"/>
          <w:sz w:val="24"/>
          <w:u w:val="single"/>
        </w:rPr>
        <w:t>Preenchimento dos Campos</w:t>
      </w:r>
      <w:bookmarkEnd w:id="291"/>
      <w:bookmarkEnd w:id="292"/>
      <w:r>
        <w:rPr>
          <w:rFonts w:ascii="Arial" w:hAnsi="Arial"/>
          <w:b/>
          <w:color w:val="0000FF"/>
          <w:sz w:val="24"/>
          <w:u w:val="single"/>
        </w:rPr>
        <w:t>:</w:t>
      </w:r>
    </w:p>
    <w:p w14:paraId="56847299"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o código do almoxarifado que efetuará a baixa.</w:t>
      </w:r>
    </w:p>
    <w:p w14:paraId="322D3518"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SIMPROC do processo de baixa, sem ponto nem hífen.</w:t>
      </w:r>
    </w:p>
    <w:p w14:paraId="0B5AA793"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o código da impressora.</w:t>
      </w:r>
    </w:p>
    <w:p w14:paraId="2FDB5B51"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os dados do destinatário.</w:t>
      </w:r>
    </w:p>
    <w:p w14:paraId="0D4AECA6"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o código do material baixado.</w:t>
      </w:r>
    </w:p>
    <w:p w14:paraId="0E6554F4"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a quantidade, com vírgula e duas casas decimais.</w:t>
      </w:r>
    </w:p>
    <w:p w14:paraId="6078D467" w14:textId="77777777" w:rsidR="0018353A" w:rsidRDefault="0018353A" w:rsidP="00B83C07">
      <w:pPr>
        <w:numPr>
          <w:ilvl w:val="0"/>
          <w:numId w:val="124"/>
        </w:numPr>
        <w:spacing w:before="120" w:after="120" w:line="180" w:lineRule="exact"/>
        <w:ind w:left="357" w:hanging="357"/>
        <w:jc w:val="both"/>
        <w:rPr>
          <w:rFonts w:ascii="Arial" w:hAnsi="Arial"/>
          <w:sz w:val="24"/>
        </w:rPr>
      </w:pPr>
      <w:r>
        <w:rPr>
          <w:rFonts w:ascii="Arial" w:hAnsi="Arial"/>
          <w:sz w:val="24"/>
        </w:rPr>
        <w:t>Digitar número indicado para acessar a tela desejada.</w:t>
      </w:r>
    </w:p>
    <w:p w14:paraId="1679635D" w14:textId="6D61E66E" w:rsidR="0018353A" w:rsidRDefault="00A67D4D">
      <w:pPr>
        <w:spacing w:before="120" w:after="120"/>
        <w:ind w:right="-232"/>
        <w:jc w:val="both"/>
        <w:rPr>
          <w:rFonts w:ascii="Century Gothic" w:hAnsi="Century Gothic"/>
          <w:sz w:val="24"/>
        </w:rPr>
      </w:pPr>
      <w:bookmarkStart w:id="293" w:name="_Toc492352459"/>
      <w:bookmarkStart w:id="294" w:name="_Toc493651395"/>
      <w:r>
        <w:rPr>
          <w:rFonts w:ascii="Century Gothic" w:hAnsi="Century Gothic"/>
          <w:noProof/>
          <w:sz w:val="24"/>
        </w:rPr>
        <mc:AlternateContent>
          <mc:Choice Requires="wps">
            <w:drawing>
              <wp:anchor distT="0" distB="0" distL="114300" distR="114300" simplePos="0" relativeHeight="251602944" behindDoc="0" locked="0" layoutInCell="0" allowOverlap="1" wp14:anchorId="6DEB48CD" wp14:editId="5B873750">
                <wp:simplePos x="0" y="0"/>
                <wp:positionH relativeFrom="column">
                  <wp:posOffset>11430</wp:posOffset>
                </wp:positionH>
                <wp:positionV relativeFrom="paragraph">
                  <wp:posOffset>73025</wp:posOffset>
                </wp:positionV>
                <wp:extent cx="365760" cy="182880"/>
                <wp:effectExtent l="0" t="0" r="0" b="0"/>
                <wp:wrapNone/>
                <wp:docPr id="983762159" name="AutoShape 7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46FDB" id="AutoShape 742" o:spid="_x0000_s1026" type="#_x0000_t13" style="position:absolute;margin-left:.9pt;margin-top:5.75pt;width:28.8pt;height:14.4pt;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49E5A87F"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Observação</w:t>
      </w:r>
      <w:bookmarkEnd w:id="293"/>
      <w:bookmarkEnd w:id="294"/>
      <w:r>
        <w:rPr>
          <w:rFonts w:ascii="Arial" w:hAnsi="Arial"/>
          <w:b/>
          <w:color w:val="0000FF"/>
          <w:sz w:val="24"/>
          <w:u w:val="single"/>
        </w:rPr>
        <w:t>:</w:t>
      </w:r>
    </w:p>
    <w:p w14:paraId="0A7DF572" w14:textId="77777777" w:rsidR="0018353A" w:rsidRDefault="0018353A">
      <w:pPr>
        <w:numPr>
          <w:ilvl w:val="0"/>
          <w:numId w:val="96"/>
        </w:numPr>
        <w:spacing w:before="120" w:after="120"/>
        <w:jc w:val="both"/>
        <w:rPr>
          <w:rFonts w:ascii="Arial" w:hAnsi="Arial"/>
          <w:sz w:val="24"/>
        </w:rPr>
      </w:pPr>
      <w:r>
        <w:rPr>
          <w:rFonts w:ascii="Arial" w:hAnsi="Arial"/>
          <w:sz w:val="24"/>
        </w:rPr>
        <w:t>A emissão da Nota de Baixa por Desuso ou Imprestabilidade deve ser efetuada em formulário específico “</w:t>
      </w:r>
      <w:r>
        <w:rPr>
          <w:rFonts w:ascii="Arial" w:hAnsi="Arial"/>
          <w:i/>
          <w:sz w:val="24"/>
        </w:rPr>
        <w:t>Nota de Fornecimento de Materiais</w:t>
      </w:r>
      <w:r>
        <w:rPr>
          <w:rFonts w:ascii="Arial" w:hAnsi="Arial"/>
          <w:sz w:val="24"/>
        </w:rPr>
        <w:t xml:space="preserve">”, a ser retirada junto ao Almoxarifado da PRODAM, ou no formato laser, conforme Comunicado nº 15/DGSS.4/07, </w:t>
      </w:r>
      <w:r>
        <w:rPr>
          <w:rFonts w:ascii="Arial" w:hAnsi="Arial"/>
          <w:color w:val="000000"/>
          <w:sz w:val="24"/>
        </w:rPr>
        <w:t>publicado no DOC de 30.03.2007 – página 49.</w:t>
      </w:r>
    </w:p>
    <w:p w14:paraId="1D3DB9B5" w14:textId="77777777" w:rsidR="0018353A" w:rsidRDefault="0018353A">
      <w:pPr>
        <w:pStyle w:val="Ttulo3"/>
      </w:pPr>
      <w:bookmarkStart w:id="295" w:name="_Toc492352460"/>
      <w:bookmarkStart w:id="296" w:name="_Hlt493649388"/>
      <w:bookmarkStart w:id="297" w:name="_Toc493651396"/>
      <w:bookmarkEnd w:id="296"/>
      <w:r>
        <w:br w:type="page"/>
      </w:r>
      <w:bookmarkStart w:id="298" w:name="_Toc492352461"/>
      <w:bookmarkStart w:id="299" w:name="_Toc493651397"/>
      <w:bookmarkStart w:id="300" w:name="_Toc528116778"/>
      <w:bookmarkStart w:id="301" w:name="_Toc120097810"/>
      <w:bookmarkEnd w:id="295"/>
      <w:bookmarkEnd w:id="297"/>
      <w:r>
        <w:lastRenderedPageBreak/>
        <w:t>3.5.   Notas  De  Fornecimento</w:t>
      </w:r>
      <w:bookmarkEnd w:id="298"/>
      <w:bookmarkEnd w:id="299"/>
      <w:r>
        <w:t xml:space="preserve"> de Material</w:t>
      </w:r>
      <w:bookmarkEnd w:id="300"/>
      <w:bookmarkEnd w:id="301"/>
    </w:p>
    <w:p w14:paraId="640A1D6F" w14:textId="77777777" w:rsidR="0018353A" w:rsidRDefault="0018353A">
      <w:pPr>
        <w:pStyle w:val="Ttulo4"/>
      </w:pPr>
      <w:bookmarkStart w:id="302" w:name="_Toc492352462"/>
      <w:bookmarkStart w:id="303" w:name="_Toc493651398"/>
      <w:bookmarkStart w:id="304" w:name="_Toc528116779"/>
      <w:bookmarkStart w:id="305" w:name="_Toc120097811"/>
      <w:r>
        <w:t>3.5.1.   Modelo</w:t>
      </w:r>
      <w:bookmarkEnd w:id="302"/>
      <w:bookmarkEnd w:id="303"/>
      <w:bookmarkEnd w:id="304"/>
      <w:bookmarkEnd w:id="305"/>
      <w:r>
        <w:t xml:space="preserve"> </w:t>
      </w:r>
    </w:p>
    <w:p w14:paraId="73180C81" w14:textId="77777777" w:rsidR="0018353A" w:rsidRDefault="0018353A"/>
    <w:p w14:paraId="7CA4A141" w14:textId="07AAF43B" w:rsidR="0018353A" w:rsidRDefault="00A67D4D">
      <w:pPr>
        <w:jc w:val="both"/>
        <w:rPr>
          <w:rFonts w:ascii="Century Gothic" w:hAnsi="Century Gothic"/>
          <w:sz w:val="28"/>
        </w:rPr>
      </w:pPr>
      <w:r>
        <w:rPr>
          <w:rFonts w:ascii="Century Gothic" w:hAnsi="Century Gothic"/>
          <w:noProof/>
          <w:sz w:val="28"/>
        </w:rPr>
        <w:drawing>
          <wp:inline distT="0" distB="0" distL="0" distR="0" wp14:anchorId="61582157" wp14:editId="291AE409">
            <wp:extent cx="6048375" cy="6181725"/>
            <wp:effectExtent l="38100" t="38100" r="28575" b="28575"/>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48375" cy="6181725"/>
                    </a:xfrm>
                    <a:prstGeom prst="rect">
                      <a:avLst/>
                    </a:prstGeom>
                    <a:noFill/>
                    <a:ln w="28575" cmpd="sng">
                      <a:solidFill>
                        <a:srgbClr val="000000"/>
                      </a:solidFill>
                      <a:miter lim="800000"/>
                      <a:headEnd/>
                      <a:tailEnd/>
                    </a:ln>
                    <a:effectLst/>
                  </pic:spPr>
                </pic:pic>
              </a:graphicData>
            </a:graphic>
          </wp:inline>
        </w:drawing>
      </w:r>
    </w:p>
    <w:p w14:paraId="52CB2622" w14:textId="77777777" w:rsidR="0018353A" w:rsidRDefault="0018353A">
      <w:pPr>
        <w:pStyle w:val="Ttulo4"/>
      </w:pPr>
      <w:r>
        <w:br w:type="page"/>
      </w:r>
      <w:bookmarkStart w:id="306" w:name="_Toc528116780"/>
      <w:bookmarkStart w:id="307" w:name="_Toc120097812"/>
      <w:r>
        <w:lastRenderedPageBreak/>
        <w:t>3.5.2.   Especificação  dos  Campos</w:t>
      </w:r>
      <w:bookmarkEnd w:id="306"/>
      <w:bookmarkEnd w:id="307"/>
    </w:p>
    <w:p w14:paraId="5682D95E" w14:textId="77777777" w:rsidR="0018353A" w:rsidRDefault="0018353A"/>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3191"/>
        <w:gridCol w:w="6448"/>
      </w:tblGrid>
      <w:tr w:rsidR="0018353A" w14:paraId="605B9B9C" w14:textId="77777777">
        <w:tblPrEx>
          <w:tblCellMar>
            <w:top w:w="0" w:type="dxa"/>
            <w:bottom w:w="0" w:type="dxa"/>
          </w:tblCellMar>
        </w:tblPrEx>
        <w:tc>
          <w:tcPr>
            <w:tcW w:w="9639" w:type="dxa"/>
            <w:gridSpan w:val="2"/>
            <w:shd w:val="pct12" w:color="auto" w:fill="auto"/>
          </w:tcPr>
          <w:p w14:paraId="74D9BE04" w14:textId="77777777" w:rsidR="0018353A" w:rsidRDefault="0018353A">
            <w:pPr>
              <w:jc w:val="center"/>
              <w:rPr>
                <w:rFonts w:ascii="Century Gothic" w:hAnsi="Century Gothic"/>
                <w:smallCaps/>
                <w:sz w:val="36"/>
              </w:rPr>
            </w:pPr>
            <w:r>
              <w:rPr>
                <w:rFonts w:ascii="Century Gothic" w:hAnsi="Century Gothic"/>
                <w:b/>
                <w:sz w:val="24"/>
              </w:rPr>
              <w:br w:type="page"/>
            </w:r>
            <w:r>
              <w:rPr>
                <w:rFonts w:ascii="Century Gothic" w:hAnsi="Century Gothic"/>
                <w:b/>
                <w:smallCaps/>
                <w:sz w:val="36"/>
              </w:rPr>
              <w:t>Nota de Fornecimento de Materiais</w:t>
            </w:r>
          </w:p>
        </w:tc>
      </w:tr>
      <w:tr w:rsidR="0018353A" w14:paraId="005818D4" w14:textId="77777777">
        <w:tblPrEx>
          <w:tblCellMar>
            <w:top w:w="0" w:type="dxa"/>
            <w:bottom w:w="0" w:type="dxa"/>
          </w:tblCellMar>
        </w:tblPrEx>
        <w:tc>
          <w:tcPr>
            <w:tcW w:w="3191" w:type="dxa"/>
            <w:shd w:val="pct12" w:color="auto" w:fill="auto"/>
          </w:tcPr>
          <w:p w14:paraId="356D88C3" w14:textId="77777777" w:rsidR="0018353A" w:rsidRDefault="0018353A">
            <w:pPr>
              <w:jc w:val="center"/>
              <w:rPr>
                <w:rFonts w:ascii="Century Gothic" w:hAnsi="Century Gothic"/>
                <w:b/>
                <w:smallCaps/>
                <w:sz w:val="24"/>
              </w:rPr>
            </w:pPr>
            <w:r>
              <w:rPr>
                <w:rFonts w:ascii="Century Gothic" w:hAnsi="Century Gothic"/>
                <w:b/>
                <w:smallCaps/>
                <w:sz w:val="24"/>
              </w:rPr>
              <w:t>Campo</w:t>
            </w:r>
          </w:p>
        </w:tc>
        <w:tc>
          <w:tcPr>
            <w:tcW w:w="6448" w:type="dxa"/>
            <w:shd w:val="pct12" w:color="auto" w:fill="auto"/>
          </w:tcPr>
          <w:p w14:paraId="4624798E" w14:textId="77777777" w:rsidR="0018353A" w:rsidRDefault="0018353A">
            <w:pPr>
              <w:jc w:val="center"/>
              <w:rPr>
                <w:rFonts w:ascii="Century Gothic" w:hAnsi="Century Gothic"/>
                <w:b/>
                <w:smallCaps/>
                <w:sz w:val="24"/>
              </w:rPr>
            </w:pPr>
            <w:r>
              <w:rPr>
                <w:rFonts w:ascii="Century Gothic" w:hAnsi="Century Gothic"/>
                <w:b/>
                <w:smallCaps/>
                <w:sz w:val="24"/>
              </w:rPr>
              <w:t>Informações Geradas</w:t>
            </w:r>
          </w:p>
        </w:tc>
      </w:tr>
      <w:tr w:rsidR="0018353A" w14:paraId="2ACBE89B" w14:textId="77777777">
        <w:tblPrEx>
          <w:tblCellMar>
            <w:top w:w="0" w:type="dxa"/>
            <w:bottom w:w="0" w:type="dxa"/>
          </w:tblCellMar>
        </w:tblPrEx>
        <w:tc>
          <w:tcPr>
            <w:tcW w:w="3191" w:type="dxa"/>
            <w:shd w:val="pct10" w:color="auto" w:fill="auto"/>
          </w:tcPr>
          <w:p w14:paraId="4EBD2121" w14:textId="77777777" w:rsidR="0018353A" w:rsidRDefault="0018353A">
            <w:pPr>
              <w:rPr>
                <w:rFonts w:ascii="Century Gothic" w:hAnsi="Century Gothic"/>
                <w:caps/>
                <w:color w:val="000000"/>
                <w:sz w:val="22"/>
              </w:rPr>
            </w:pPr>
            <w:r>
              <w:rPr>
                <w:rFonts w:ascii="Century Gothic" w:hAnsi="Century Gothic"/>
                <w:caps/>
                <w:color w:val="000000"/>
                <w:sz w:val="22"/>
              </w:rPr>
              <w:t>Remetente</w:t>
            </w:r>
          </w:p>
        </w:tc>
        <w:tc>
          <w:tcPr>
            <w:tcW w:w="6448" w:type="dxa"/>
            <w:shd w:val="pct10" w:color="auto" w:fill="auto"/>
          </w:tcPr>
          <w:p w14:paraId="48ACDDF5" w14:textId="77777777" w:rsidR="0018353A" w:rsidRDefault="0018353A">
            <w:pPr>
              <w:jc w:val="both"/>
              <w:rPr>
                <w:rFonts w:ascii="Century Gothic" w:hAnsi="Century Gothic"/>
                <w:color w:val="000000"/>
                <w:sz w:val="22"/>
              </w:rPr>
            </w:pPr>
            <w:r>
              <w:rPr>
                <w:rFonts w:ascii="Century Gothic" w:hAnsi="Century Gothic"/>
                <w:color w:val="000000"/>
                <w:sz w:val="22"/>
              </w:rPr>
              <w:t>Informa o nome do Almoxarifado o qual está efetuando o fo</w:t>
            </w:r>
            <w:r>
              <w:rPr>
                <w:rFonts w:ascii="Century Gothic" w:hAnsi="Century Gothic"/>
                <w:color w:val="000000"/>
                <w:sz w:val="22"/>
              </w:rPr>
              <w:t>r</w:t>
            </w:r>
            <w:r>
              <w:rPr>
                <w:rFonts w:ascii="Century Gothic" w:hAnsi="Century Gothic"/>
                <w:color w:val="000000"/>
                <w:sz w:val="22"/>
              </w:rPr>
              <w:t>necimento.</w:t>
            </w:r>
          </w:p>
        </w:tc>
      </w:tr>
      <w:tr w:rsidR="0018353A" w14:paraId="251AF4EA" w14:textId="77777777">
        <w:tblPrEx>
          <w:tblCellMar>
            <w:top w:w="0" w:type="dxa"/>
            <w:bottom w:w="0" w:type="dxa"/>
          </w:tblCellMar>
        </w:tblPrEx>
        <w:tc>
          <w:tcPr>
            <w:tcW w:w="3191" w:type="dxa"/>
            <w:shd w:val="pct10" w:color="auto" w:fill="auto"/>
          </w:tcPr>
          <w:p w14:paraId="6BA74BA9" w14:textId="77777777" w:rsidR="0018353A" w:rsidRDefault="0018353A">
            <w:pPr>
              <w:rPr>
                <w:rFonts w:ascii="Century Gothic" w:hAnsi="Century Gothic"/>
                <w:caps/>
                <w:color w:val="000000"/>
                <w:sz w:val="22"/>
              </w:rPr>
            </w:pPr>
            <w:r>
              <w:rPr>
                <w:rFonts w:ascii="Century Gothic" w:hAnsi="Century Gothic"/>
                <w:caps/>
                <w:color w:val="000000"/>
                <w:sz w:val="22"/>
              </w:rPr>
              <w:t>Destino</w:t>
            </w:r>
          </w:p>
        </w:tc>
        <w:tc>
          <w:tcPr>
            <w:tcW w:w="6448" w:type="dxa"/>
            <w:shd w:val="pct10" w:color="auto" w:fill="auto"/>
          </w:tcPr>
          <w:p w14:paraId="0C0E8BEF" w14:textId="77777777" w:rsidR="0018353A" w:rsidRDefault="0018353A">
            <w:pPr>
              <w:jc w:val="both"/>
              <w:rPr>
                <w:rFonts w:ascii="Century Gothic" w:hAnsi="Century Gothic"/>
                <w:color w:val="000000"/>
                <w:sz w:val="22"/>
              </w:rPr>
            </w:pPr>
            <w:r>
              <w:rPr>
                <w:rFonts w:ascii="Century Gothic" w:hAnsi="Century Gothic"/>
                <w:color w:val="000000"/>
                <w:sz w:val="22"/>
              </w:rPr>
              <w:t>Informa o nome da Unidade Destinatária do material.</w:t>
            </w:r>
          </w:p>
        </w:tc>
      </w:tr>
      <w:tr w:rsidR="0018353A" w14:paraId="05834D2D" w14:textId="77777777">
        <w:tblPrEx>
          <w:tblCellMar>
            <w:top w:w="0" w:type="dxa"/>
            <w:bottom w:w="0" w:type="dxa"/>
          </w:tblCellMar>
        </w:tblPrEx>
        <w:tc>
          <w:tcPr>
            <w:tcW w:w="3191" w:type="dxa"/>
            <w:shd w:val="pct10" w:color="auto" w:fill="auto"/>
          </w:tcPr>
          <w:p w14:paraId="16328B7A" w14:textId="77777777" w:rsidR="0018353A" w:rsidRDefault="0018353A">
            <w:pPr>
              <w:rPr>
                <w:rFonts w:ascii="Century Gothic" w:hAnsi="Century Gothic"/>
                <w:caps/>
                <w:color w:val="000000"/>
                <w:sz w:val="22"/>
              </w:rPr>
            </w:pPr>
            <w:r>
              <w:rPr>
                <w:rFonts w:ascii="Century Gothic" w:hAnsi="Century Gothic"/>
                <w:caps/>
                <w:color w:val="000000"/>
                <w:sz w:val="22"/>
              </w:rPr>
              <w:t>Ender</w:t>
            </w:r>
            <w:r>
              <w:rPr>
                <w:rFonts w:ascii="Century Gothic" w:hAnsi="Century Gothic"/>
                <w:caps/>
                <w:color w:val="000000"/>
                <w:sz w:val="22"/>
              </w:rPr>
              <w:t>e</w:t>
            </w:r>
            <w:r>
              <w:rPr>
                <w:rFonts w:ascii="Century Gothic" w:hAnsi="Century Gothic"/>
                <w:caps/>
                <w:color w:val="000000"/>
                <w:sz w:val="22"/>
              </w:rPr>
              <w:t>ço/Bairro/Telefone</w:t>
            </w:r>
          </w:p>
        </w:tc>
        <w:tc>
          <w:tcPr>
            <w:tcW w:w="6448" w:type="dxa"/>
            <w:shd w:val="pct10" w:color="auto" w:fill="auto"/>
          </w:tcPr>
          <w:p w14:paraId="2C1D9253" w14:textId="77777777" w:rsidR="0018353A" w:rsidRDefault="0018353A">
            <w:pPr>
              <w:jc w:val="both"/>
              <w:rPr>
                <w:rFonts w:ascii="Century Gothic" w:hAnsi="Century Gothic"/>
                <w:color w:val="000000"/>
                <w:sz w:val="22"/>
              </w:rPr>
            </w:pPr>
            <w:r>
              <w:rPr>
                <w:rFonts w:ascii="Century Gothic" w:hAnsi="Century Gothic"/>
                <w:color w:val="000000"/>
                <w:sz w:val="22"/>
              </w:rPr>
              <w:t>Informa endereço, bairro e telefone do Dest</w:t>
            </w:r>
            <w:r>
              <w:rPr>
                <w:rFonts w:ascii="Century Gothic" w:hAnsi="Century Gothic"/>
                <w:color w:val="000000"/>
                <w:sz w:val="22"/>
              </w:rPr>
              <w:t>i</w:t>
            </w:r>
            <w:r>
              <w:rPr>
                <w:rFonts w:ascii="Century Gothic" w:hAnsi="Century Gothic"/>
                <w:color w:val="000000"/>
                <w:sz w:val="22"/>
              </w:rPr>
              <w:t>natário.</w:t>
            </w:r>
          </w:p>
        </w:tc>
      </w:tr>
      <w:tr w:rsidR="0018353A" w14:paraId="0195CD1D" w14:textId="77777777">
        <w:tblPrEx>
          <w:tblCellMar>
            <w:top w:w="0" w:type="dxa"/>
            <w:bottom w:w="0" w:type="dxa"/>
          </w:tblCellMar>
        </w:tblPrEx>
        <w:tc>
          <w:tcPr>
            <w:tcW w:w="3191" w:type="dxa"/>
            <w:shd w:val="pct10" w:color="auto" w:fill="auto"/>
          </w:tcPr>
          <w:p w14:paraId="193474B7" w14:textId="77777777" w:rsidR="0018353A" w:rsidRDefault="0018353A">
            <w:pPr>
              <w:rPr>
                <w:rFonts w:ascii="Century Gothic" w:hAnsi="Century Gothic"/>
                <w:caps/>
                <w:color w:val="000000"/>
                <w:sz w:val="22"/>
              </w:rPr>
            </w:pPr>
            <w:r>
              <w:rPr>
                <w:rFonts w:ascii="Century Gothic" w:hAnsi="Century Gothic"/>
                <w:caps/>
                <w:color w:val="000000"/>
                <w:sz w:val="22"/>
              </w:rPr>
              <w:t>Data de Emissão</w:t>
            </w:r>
          </w:p>
        </w:tc>
        <w:tc>
          <w:tcPr>
            <w:tcW w:w="6448" w:type="dxa"/>
            <w:shd w:val="pct10" w:color="auto" w:fill="auto"/>
          </w:tcPr>
          <w:p w14:paraId="0C6E6142" w14:textId="77777777" w:rsidR="0018353A" w:rsidRDefault="0018353A">
            <w:pPr>
              <w:jc w:val="both"/>
              <w:rPr>
                <w:rFonts w:ascii="Century Gothic" w:hAnsi="Century Gothic"/>
                <w:color w:val="000000"/>
                <w:sz w:val="22"/>
              </w:rPr>
            </w:pPr>
            <w:r>
              <w:rPr>
                <w:rFonts w:ascii="Century Gothic" w:hAnsi="Century Gothic"/>
                <w:color w:val="000000"/>
                <w:sz w:val="22"/>
              </w:rPr>
              <w:t>Informa o dia em que se efetuou a emissão da Nota.</w:t>
            </w:r>
          </w:p>
        </w:tc>
      </w:tr>
      <w:tr w:rsidR="0018353A" w14:paraId="347A599C" w14:textId="77777777">
        <w:tblPrEx>
          <w:tblCellMar>
            <w:top w:w="0" w:type="dxa"/>
            <w:bottom w:w="0" w:type="dxa"/>
          </w:tblCellMar>
        </w:tblPrEx>
        <w:tc>
          <w:tcPr>
            <w:tcW w:w="3191" w:type="dxa"/>
            <w:shd w:val="pct10" w:color="auto" w:fill="auto"/>
          </w:tcPr>
          <w:p w14:paraId="6AEA847C" w14:textId="77777777" w:rsidR="0018353A" w:rsidRDefault="0018353A">
            <w:pPr>
              <w:rPr>
                <w:rFonts w:ascii="Century Gothic" w:hAnsi="Century Gothic"/>
                <w:caps/>
                <w:color w:val="000000"/>
                <w:sz w:val="22"/>
              </w:rPr>
            </w:pPr>
            <w:r>
              <w:rPr>
                <w:rFonts w:ascii="Century Gothic" w:hAnsi="Century Gothic"/>
                <w:caps/>
                <w:color w:val="000000"/>
                <w:sz w:val="22"/>
              </w:rPr>
              <w:t>Número da Nota</w:t>
            </w:r>
          </w:p>
        </w:tc>
        <w:tc>
          <w:tcPr>
            <w:tcW w:w="6448" w:type="dxa"/>
            <w:shd w:val="pct10" w:color="auto" w:fill="auto"/>
          </w:tcPr>
          <w:p w14:paraId="41E976AB" w14:textId="77777777" w:rsidR="0018353A" w:rsidRDefault="0018353A">
            <w:pPr>
              <w:jc w:val="both"/>
              <w:rPr>
                <w:rFonts w:ascii="Century Gothic" w:hAnsi="Century Gothic"/>
                <w:color w:val="000000"/>
                <w:sz w:val="22"/>
              </w:rPr>
            </w:pPr>
            <w:r>
              <w:rPr>
                <w:rFonts w:ascii="Century Gothic" w:hAnsi="Century Gothic"/>
                <w:color w:val="000000"/>
                <w:sz w:val="22"/>
              </w:rPr>
              <w:t>Informa o número da Nota. O  número é atribuído aut</w:t>
            </w:r>
            <w:r>
              <w:rPr>
                <w:rFonts w:ascii="Century Gothic" w:hAnsi="Century Gothic"/>
                <w:color w:val="000000"/>
                <w:sz w:val="22"/>
              </w:rPr>
              <w:t>o</w:t>
            </w:r>
            <w:r>
              <w:rPr>
                <w:rFonts w:ascii="Century Gothic" w:hAnsi="Century Gothic"/>
                <w:color w:val="000000"/>
                <w:sz w:val="22"/>
              </w:rPr>
              <w:t>maticamente pelo Sistema.</w:t>
            </w:r>
          </w:p>
        </w:tc>
      </w:tr>
      <w:tr w:rsidR="0018353A" w14:paraId="419A07DE" w14:textId="77777777">
        <w:tblPrEx>
          <w:tblCellMar>
            <w:top w:w="0" w:type="dxa"/>
            <w:bottom w:w="0" w:type="dxa"/>
          </w:tblCellMar>
        </w:tblPrEx>
        <w:tc>
          <w:tcPr>
            <w:tcW w:w="3191" w:type="dxa"/>
            <w:shd w:val="pct10" w:color="auto" w:fill="auto"/>
          </w:tcPr>
          <w:p w14:paraId="54CC8731" w14:textId="77777777" w:rsidR="0018353A" w:rsidRDefault="0018353A">
            <w:pPr>
              <w:rPr>
                <w:rFonts w:ascii="Century Gothic" w:hAnsi="Century Gothic"/>
                <w:caps/>
                <w:color w:val="000000"/>
                <w:sz w:val="22"/>
              </w:rPr>
            </w:pPr>
            <w:r>
              <w:rPr>
                <w:rFonts w:ascii="Century Gothic" w:hAnsi="Century Gothic"/>
                <w:caps/>
                <w:color w:val="000000"/>
                <w:sz w:val="22"/>
              </w:rPr>
              <w:t>Observação</w:t>
            </w:r>
          </w:p>
        </w:tc>
        <w:tc>
          <w:tcPr>
            <w:tcW w:w="6448" w:type="dxa"/>
            <w:shd w:val="pct10" w:color="auto" w:fill="auto"/>
          </w:tcPr>
          <w:p w14:paraId="456B549E" w14:textId="77777777" w:rsidR="0018353A" w:rsidRDefault="0018353A">
            <w:pPr>
              <w:jc w:val="both"/>
              <w:rPr>
                <w:rFonts w:ascii="Century Gothic" w:hAnsi="Century Gothic"/>
                <w:color w:val="000000"/>
                <w:sz w:val="22"/>
              </w:rPr>
            </w:pPr>
            <w:r>
              <w:rPr>
                <w:rFonts w:ascii="Century Gothic" w:hAnsi="Century Gothic"/>
                <w:color w:val="000000"/>
                <w:sz w:val="22"/>
              </w:rPr>
              <w:t>Apresenta  as informações digitadas no campo “Observação”  das telas de emissão de N</w:t>
            </w:r>
            <w:r>
              <w:rPr>
                <w:rFonts w:ascii="Century Gothic" w:hAnsi="Century Gothic"/>
                <w:color w:val="000000"/>
                <w:sz w:val="22"/>
              </w:rPr>
              <w:t>o</w:t>
            </w:r>
            <w:r>
              <w:rPr>
                <w:rFonts w:ascii="Century Gothic" w:hAnsi="Century Gothic"/>
                <w:color w:val="000000"/>
                <w:sz w:val="22"/>
              </w:rPr>
              <w:t>tas.</w:t>
            </w:r>
          </w:p>
        </w:tc>
      </w:tr>
      <w:tr w:rsidR="0018353A" w14:paraId="01D402AC" w14:textId="77777777">
        <w:tblPrEx>
          <w:tblCellMar>
            <w:top w:w="0" w:type="dxa"/>
            <w:bottom w:w="0" w:type="dxa"/>
          </w:tblCellMar>
        </w:tblPrEx>
        <w:tc>
          <w:tcPr>
            <w:tcW w:w="3191" w:type="dxa"/>
            <w:shd w:val="pct10" w:color="auto" w:fill="auto"/>
          </w:tcPr>
          <w:p w14:paraId="4D2C9AA7" w14:textId="77777777" w:rsidR="0018353A" w:rsidRDefault="0018353A">
            <w:pPr>
              <w:rPr>
                <w:rFonts w:ascii="Century Gothic" w:hAnsi="Century Gothic"/>
                <w:caps/>
                <w:color w:val="000000"/>
                <w:sz w:val="22"/>
              </w:rPr>
            </w:pPr>
            <w:r>
              <w:rPr>
                <w:rFonts w:ascii="Century Gothic" w:hAnsi="Century Gothic"/>
                <w:caps/>
                <w:color w:val="000000"/>
                <w:sz w:val="22"/>
              </w:rPr>
              <w:t>Quantidade de Itens</w:t>
            </w:r>
          </w:p>
        </w:tc>
        <w:tc>
          <w:tcPr>
            <w:tcW w:w="6448" w:type="dxa"/>
            <w:shd w:val="pct10" w:color="auto" w:fill="auto"/>
          </w:tcPr>
          <w:p w14:paraId="4335CBB0" w14:textId="77777777" w:rsidR="0018353A" w:rsidRDefault="0018353A">
            <w:pPr>
              <w:jc w:val="both"/>
              <w:rPr>
                <w:rFonts w:ascii="Century Gothic" w:hAnsi="Century Gothic"/>
                <w:color w:val="000000"/>
                <w:sz w:val="22"/>
              </w:rPr>
            </w:pPr>
            <w:r>
              <w:rPr>
                <w:rFonts w:ascii="Century Gothic" w:hAnsi="Century Gothic"/>
                <w:color w:val="000000"/>
                <w:sz w:val="22"/>
              </w:rPr>
              <w:t>Informa a quantidade de itens relacionados na Nota.</w:t>
            </w:r>
          </w:p>
        </w:tc>
      </w:tr>
      <w:tr w:rsidR="0018353A" w14:paraId="0D0B0142" w14:textId="77777777">
        <w:tblPrEx>
          <w:tblCellMar>
            <w:top w:w="0" w:type="dxa"/>
            <w:bottom w:w="0" w:type="dxa"/>
          </w:tblCellMar>
        </w:tblPrEx>
        <w:tc>
          <w:tcPr>
            <w:tcW w:w="3191" w:type="dxa"/>
            <w:shd w:val="pct10" w:color="auto" w:fill="auto"/>
          </w:tcPr>
          <w:p w14:paraId="3D772AE5" w14:textId="77777777" w:rsidR="0018353A" w:rsidRDefault="0018353A">
            <w:pPr>
              <w:rPr>
                <w:rFonts w:ascii="Century Gothic" w:hAnsi="Century Gothic"/>
                <w:caps/>
                <w:color w:val="000000"/>
                <w:sz w:val="22"/>
              </w:rPr>
            </w:pPr>
            <w:r>
              <w:rPr>
                <w:rFonts w:ascii="Century Gothic" w:hAnsi="Century Gothic"/>
                <w:caps/>
                <w:color w:val="000000"/>
                <w:sz w:val="22"/>
              </w:rPr>
              <w:t>Código</w:t>
            </w:r>
          </w:p>
        </w:tc>
        <w:tc>
          <w:tcPr>
            <w:tcW w:w="6448" w:type="dxa"/>
            <w:shd w:val="pct10" w:color="auto" w:fill="auto"/>
          </w:tcPr>
          <w:p w14:paraId="1FB565B1" w14:textId="77777777" w:rsidR="0018353A" w:rsidRDefault="0018353A">
            <w:pPr>
              <w:jc w:val="both"/>
              <w:rPr>
                <w:rFonts w:ascii="Century Gothic" w:hAnsi="Century Gothic"/>
                <w:color w:val="000000"/>
                <w:sz w:val="22"/>
              </w:rPr>
            </w:pPr>
            <w:r>
              <w:rPr>
                <w:rFonts w:ascii="Century Gothic" w:hAnsi="Century Gothic"/>
                <w:color w:val="000000"/>
                <w:sz w:val="22"/>
              </w:rPr>
              <w:t>Informa o código SUPRI do material que está sendo fornec</w:t>
            </w:r>
            <w:r>
              <w:rPr>
                <w:rFonts w:ascii="Century Gothic" w:hAnsi="Century Gothic"/>
                <w:color w:val="000000"/>
                <w:sz w:val="22"/>
              </w:rPr>
              <w:t>i</w:t>
            </w:r>
            <w:r>
              <w:rPr>
                <w:rFonts w:ascii="Century Gothic" w:hAnsi="Century Gothic"/>
                <w:color w:val="000000"/>
                <w:sz w:val="22"/>
              </w:rPr>
              <w:t>do.</w:t>
            </w:r>
          </w:p>
        </w:tc>
      </w:tr>
      <w:tr w:rsidR="0018353A" w14:paraId="52424664" w14:textId="77777777">
        <w:tblPrEx>
          <w:tblCellMar>
            <w:top w:w="0" w:type="dxa"/>
            <w:bottom w:w="0" w:type="dxa"/>
          </w:tblCellMar>
        </w:tblPrEx>
        <w:tc>
          <w:tcPr>
            <w:tcW w:w="3191" w:type="dxa"/>
            <w:shd w:val="pct10" w:color="auto" w:fill="auto"/>
          </w:tcPr>
          <w:p w14:paraId="7A3BFF2A" w14:textId="77777777" w:rsidR="0018353A" w:rsidRDefault="0018353A">
            <w:pPr>
              <w:rPr>
                <w:rFonts w:ascii="Century Gothic" w:hAnsi="Century Gothic"/>
                <w:caps/>
                <w:color w:val="000000"/>
                <w:sz w:val="22"/>
              </w:rPr>
            </w:pPr>
            <w:r>
              <w:rPr>
                <w:rFonts w:ascii="Century Gothic" w:hAnsi="Century Gothic"/>
                <w:caps/>
                <w:color w:val="000000"/>
                <w:sz w:val="22"/>
              </w:rPr>
              <w:t xml:space="preserve">Quantidade </w:t>
            </w:r>
          </w:p>
        </w:tc>
        <w:tc>
          <w:tcPr>
            <w:tcW w:w="6448" w:type="dxa"/>
            <w:shd w:val="pct10" w:color="auto" w:fill="auto"/>
          </w:tcPr>
          <w:p w14:paraId="6AB8E551" w14:textId="77777777" w:rsidR="0018353A" w:rsidRDefault="0018353A">
            <w:pPr>
              <w:jc w:val="both"/>
              <w:rPr>
                <w:rFonts w:ascii="Century Gothic" w:hAnsi="Century Gothic"/>
                <w:color w:val="000000"/>
                <w:sz w:val="22"/>
              </w:rPr>
            </w:pPr>
            <w:r>
              <w:rPr>
                <w:rFonts w:ascii="Century Gothic" w:hAnsi="Century Gothic"/>
                <w:color w:val="000000"/>
                <w:sz w:val="22"/>
              </w:rPr>
              <w:t>Informa a quantidade do material.</w:t>
            </w:r>
          </w:p>
        </w:tc>
      </w:tr>
      <w:tr w:rsidR="0018353A" w14:paraId="1DA62439" w14:textId="77777777">
        <w:tblPrEx>
          <w:tblCellMar>
            <w:top w:w="0" w:type="dxa"/>
            <w:bottom w:w="0" w:type="dxa"/>
          </w:tblCellMar>
        </w:tblPrEx>
        <w:tc>
          <w:tcPr>
            <w:tcW w:w="3191" w:type="dxa"/>
            <w:shd w:val="pct10" w:color="auto" w:fill="auto"/>
          </w:tcPr>
          <w:p w14:paraId="53934EBB" w14:textId="77777777" w:rsidR="0018353A" w:rsidRDefault="0018353A">
            <w:pPr>
              <w:rPr>
                <w:rFonts w:ascii="Century Gothic" w:hAnsi="Century Gothic"/>
                <w:caps/>
                <w:color w:val="000000"/>
                <w:sz w:val="22"/>
              </w:rPr>
            </w:pPr>
            <w:r>
              <w:rPr>
                <w:rFonts w:ascii="Century Gothic" w:hAnsi="Century Gothic"/>
                <w:caps/>
                <w:color w:val="000000"/>
                <w:sz w:val="22"/>
              </w:rPr>
              <w:t>Unidade</w:t>
            </w:r>
          </w:p>
        </w:tc>
        <w:tc>
          <w:tcPr>
            <w:tcW w:w="6448" w:type="dxa"/>
            <w:shd w:val="pct10" w:color="auto" w:fill="auto"/>
          </w:tcPr>
          <w:p w14:paraId="5540450F" w14:textId="77777777" w:rsidR="0018353A" w:rsidRDefault="0018353A">
            <w:pPr>
              <w:jc w:val="both"/>
              <w:rPr>
                <w:rFonts w:ascii="Century Gothic" w:hAnsi="Century Gothic"/>
                <w:color w:val="000000"/>
                <w:sz w:val="22"/>
              </w:rPr>
            </w:pPr>
            <w:r>
              <w:rPr>
                <w:rFonts w:ascii="Century Gothic" w:hAnsi="Century Gothic"/>
                <w:color w:val="000000"/>
                <w:sz w:val="22"/>
              </w:rPr>
              <w:t>Informa a unidade de medida do material.</w:t>
            </w:r>
          </w:p>
        </w:tc>
      </w:tr>
      <w:tr w:rsidR="0018353A" w14:paraId="034E7EA0" w14:textId="77777777">
        <w:tblPrEx>
          <w:tblCellMar>
            <w:top w:w="0" w:type="dxa"/>
            <w:bottom w:w="0" w:type="dxa"/>
          </w:tblCellMar>
        </w:tblPrEx>
        <w:tc>
          <w:tcPr>
            <w:tcW w:w="3191" w:type="dxa"/>
            <w:shd w:val="pct10" w:color="auto" w:fill="auto"/>
          </w:tcPr>
          <w:p w14:paraId="09C85509" w14:textId="77777777" w:rsidR="0018353A" w:rsidRDefault="0018353A">
            <w:pPr>
              <w:rPr>
                <w:rFonts w:ascii="Century Gothic" w:hAnsi="Century Gothic"/>
                <w:caps/>
                <w:color w:val="000000"/>
                <w:sz w:val="22"/>
              </w:rPr>
            </w:pPr>
            <w:r>
              <w:rPr>
                <w:rFonts w:ascii="Century Gothic" w:hAnsi="Century Gothic"/>
                <w:caps/>
                <w:color w:val="000000"/>
                <w:sz w:val="22"/>
              </w:rPr>
              <w:t>Descrição</w:t>
            </w:r>
          </w:p>
        </w:tc>
        <w:tc>
          <w:tcPr>
            <w:tcW w:w="6448" w:type="dxa"/>
            <w:shd w:val="pct10" w:color="auto" w:fill="auto"/>
          </w:tcPr>
          <w:p w14:paraId="6572E1D4" w14:textId="77777777" w:rsidR="0018353A" w:rsidRDefault="0018353A">
            <w:pPr>
              <w:jc w:val="both"/>
              <w:rPr>
                <w:rFonts w:ascii="Century Gothic" w:hAnsi="Century Gothic"/>
                <w:color w:val="000000"/>
                <w:sz w:val="22"/>
              </w:rPr>
            </w:pPr>
            <w:r>
              <w:rPr>
                <w:rFonts w:ascii="Century Gothic" w:hAnsi="Century Gothic"/>
                <w:color w:val="000000"/>
                <w:sz w:val="22"/>
              </w:rPr>
              <w:t>Informa a descrição do material.</w:t>
            </w:r>
          </w:p>
        </w:tc>
      </w:tr>
      <w:tr w:rsidR="0018353A" w14:paraId="124A93F8" w14:textId="77777777">
        <w:tblPrEx>
          <w:tblCellMar>
            <w:top w:w="0" w:type="dxa"/>
            <w:bottom w:w="0" w:type="dxa"/>
          </w:tblCellMar>
        </w:tblPrEx>
        <w:tc>
          <w:tcPr>
            <w:tcW w:w="3191" w:type="dxa"/>
            <w:shd w:val="pct10" w:color="auto" w:fill="auto"/>
          </w:tcPr>
          <w:p w14:paraId="755C7638" w14:textId="77777777" w:rsidR="0018353A" w:rsidRDefault="0018353A">
            <w:pPr>
              <w:rPr>
                <w:rFonts w:ascii="Century Gothic" w:hAnsi="Century Gothic"/>
                <w:caps/>
                <w:color w:val="000000"/>
                <w:sz w:val="22"/>
              </w:rPr>
            </w:pPr>
            <w:r>
              <w:rPr>
                <w:rFonts w:ascii="Century Gothic" w:hAnsi="Century Gothic"/>
                <w:caps/>
                <w:color w:val="000000"/>
                <w:sz w:val="22"/>
              </w:rPr>
              <w:t>Preço Médio</w:t>
            </w:r>
          </w:p>
        </w:tc>
        <w:tc>
          <w:tcPr>
            <w:tcW w:w="6448" w:type="dxa"/>
            <w:shd w:val="pct10" w:color="auto" w:fill="auto"/>
          </w:tcPr>
          <w:p w14:paraId="77304817" w14:textId="77777777" w:rsidR="0018353A" w:rsidRDefault="0018353A">
            <w:pPr>
              <w:jc w:val="both"/>
              <w:rPr>
                <w:rFonts w:ascii="Century Gothic" w:hAnsi="Century Gothic"/>
                <w:color w:val="000000"/>
                <w:sz w:val="22"/>
              </w:rPr>
            </w:pPr>
            <w:r>
              <w:rPr>
                <w:rFonts w:ascii="Century Gothic" w:hAnsi="Century Gothic"/>
                <w:color w:val="000000"/>
                <w:sz w:val="22"/>
              </w:rPr>
              <w:t>Informa o preço médio de estoque do mater</w:t>
            </w:r>
            <w:r>
              <w:rPr>
                <w:rFonts w:ascii="Century Gothic" w:hAnsi="Century Gothic"/>
                <w:color w:val="000000"/>
                <w:sz w:val="22"/>
              </w:rPr>
              <w:t>i</w:t>
            </w:r>
            <w:r>
              <w:rPr>
                <w:rFonts w:ascii="Century Gothic" w:hAnsi="Century Gothic"/>
                <w:color w:val="000000"/>
                <w:sz w:val="22"/>
              </w:rPr>
              <w:t>al.</w:t>
            </w:r>
          </w:p>
        </w:tc>
      </w:tr>
      <w:tr w:rsidR="0018353A" w14:paraId="5E49D070" w14:textId="77777777">
        <w:tblPrEx>
          <w:tblCellMar>
            <w:top w:w="0" w:type="dxa"/>
            <w:bottom w:w="0" w:type="dxa"/>
          </w:tblCellMar>
        </w:tblPrEx>
        <w:tc>
          <w:tcPr>
            <w:tcW w:w="3191" w:type="dxa"/>
            <w:shd w:val="pct10" w:color="auto" w:fill="auto"/>
          </w:tcPr>
          <w:p w14:paraId="521B3D13" w14:textId="77777777" w:rsidR="0018353A" w:rsidRDefault="0018353A">
            <w:pPr>
              <w:rPr>
                <w:rFonts w:ascii="Century Gothic" w:hAnsi="Century Gothic"/>
                <w:caps/>
                <w:color w:val="000000"/>
                <w:sz w:val="22"/>
              </w:rPr>
            </w:pPr>
            <w:r>
              <w:rPr>
                <w:rFonts w:ascii="Century Gothic" w:hAnsi="Century Gothic"/>
                <w:caps/>
                <w:color w:val="000000"/>
                <w:sz w:val="22"/>
              </w:rPr>
              <w:t>Valor Total</w:t>
            </w:r>
          </w:p>
        </w:tc>
        <w:tc>
          <w:tcPr>
            <w:tcW w:w="6448" w:type="dxa"/>
            <w:shd w:val="pct10" w:color="auto" w:fill="auto"/>
          </w:tcPr>
          <w:p w14:paraId="7A02F3A4" w14:textId="77777777" w:rsidR="0018353A" w:rsidRDefault="0018353A">
            <w:pPr>
              <w:jc w:val="both"/>
              <w:rPr>
                <w:rFonts w:ascii="Century Gothic" w:hAnsi="Century Gothic"/>
                <w:color w:val="000000"/>
                <w:sz w:val="22"/>
              </w:rPr>
            </w:pPr>
            <w:r>
              <w:rPr>
                <w:rFonts w:ascii="Century Gothic" w:hAnsi="Century Gothic"/>
                <w:color w:val="000000"/>
                <w:sz w:val="22"/>
              </w:rPr>
              <w:t>Informa o valor total do material</w:t>
            </w:r>
          </w:p>
        </w:tc>
      </w:tr>
      <w:tr w:rsidR="0018353A" w14:paraId="3A85EF6A" w14:textId="77777777">
        <w:tblPrEx>
          <w:tblCellMar>
            <w:top w:w="0" w:type="dxa"/>
            <w:bottom w:w="0" w:type="dxa"/>
          </w:tblCellMar>
        </w:tblPrEx>
        <w:tc>
          <w:tcPr>
            <w:tcW w:w="3191" w:type="dxa"/>
            <w:shd w:val="pct10" w:color="auto" w:fill="auto"/>
          </w:tcPr>
          <w:p w14:paraId="50CE4E40" w14:textId="77777777" w:rsidR="0018353A" w:rsidRDefault="0018353A">
            <w:pPr>
              <w:rPr>
                <w:rFonts w:ascii="Century Gothic" w:hAnsi="Century Gothic"/>
                <w:caps/>
                <w:color w:val="000000"/>
                <w:sz w:val="22"/>
              </w:rPr>
            </w:pPr>
            <w:r>
              <w:rPr>
                <w:rFonts w:ascii="Century Gothic" w:hAnsi="Century Gothic"/>
                <w:caps/>
                <w:color w:val="000000"/>
                <w:sz w:val="22"/>
              </w:rPr>
              <w:t>Total da Nota</w:t>
            </w:r>
          </w:p>
        </w:tc>
        <w:tc>
          <w:tcPr>
            <w:tcW w:w="6448" w:type="dxa"/>
            <w:shd w:val="pct10" w:color="auto" w:fill="auto"/>
          </w:tcPr>
          <w:p w14:paraId="159CC6DE" w14:textId="77777777" w:rsidR="0018353A" w:rsidRDefault="0018353A">
            <w:pPr>
              <w:jc w:val="both"/>
              <w:rPr>
                <w:rFonts w:ascii="Century Gothic" w:hAnsi="Century Gothic"/>
                <w:color w:val="000000"/>
                <w:sz w:val="22"/>
              </w:rPr>
            </w:pPr>
            <w:r>
              <w:rPr>
                <w:rFonts w:ascii="Century Gothic" w:hAnsi="Century Gothic"/>
                <w:color w:val="000000"/>
                <w:sz w:val="22"/>
              </w:rPr>
              <w:t>Informa a totalização financeira dos itens da Nota.</w:t>
            </w:r>
          </w:p>
        </w:tc>
      </w:tr>
      <w:tr w:rsidR="0018353A" w14:paraId="5BEA935E" w14:textId="77777777">
        <w:tblPrEx>
          <w:tblCellMar>
            <w:top w:w="0" w:type="dxa"/>
            <w:bottom w:w="0" w:type="dxa"/>
          </w:tblCellMar>
        </w:tblPrEx>
        <w:tc>
          <w:tcPr>
            <w:tcW w:w="3191" w:type="dxa"/>
            <w:shd w:val="pct10" w:color="auto" w:fill="auto"/>
          </w:tcPr>
          <w:p w14:paraId="3F3E9B43" w14:textId="77777777" w:rsidR="0018353A" w:rsidRDefault="0018353A">
            <w:pPr>
              <w:rPr>
                <w:rFonts w:ascii="Century Gothic" w:hAnsi="Century Gothic"/>
                <w:caps/>
                <w:color w:val="000000"/>
                <w:sz w:val="22"/>
              </w:rPr>
            </w:pPr>
            <w:r>
              <w:rPr>
                <w:rFonts w:ascii="Century Gothic" w:hAnsi="Century Gothic"/>
                <w:caps/>
                <w:color w:val="000000"/>
                <w:sz w:val="22"/>
              </w:rPr>
              <w:t>Valor por Extenso</w:t>
            </w:r>
          </w:p>
        </w:tc>
        <w:tc>
          <w:tcPr>
            <w:tcW w:w="6448" w:type="dxa"/>
            <w:shd w:val="pct10" w:color="auto" w:fill="auto"/>
          </w:tcPr>
          <w:p w14:paraId="5FD72670" w14:textId="77777777" w:rsidR="0018353A" w:rsidRDefault="0018353A">
            <w:pPr>
              <w:jc w:val="both"/>
              <w:rPr>
                <w:rFonts w:ascii="Century Gothic" w:hAnsi="Century Gothic"/>
                <w:color w:val="000000"/>
                <w:sz w:val="22"/>
              </w:rPr>
            </w:pPr>
            <w:r>
              <w:rPr>
                <w:rFonts w:ascii="Century Gothic" w:hAnsi="Century Gothic"/>
                <w:color w:val="000000"/>
                <w:sz w:val="22"/>
              </w:rPr>
              <w:t>Informa o valor  financeiro total da Nota por extenso.</w:t>
            </w:r>
          </w:p>
        </w:tc>
      </w:tr>
    </w:tbl>
    <w:p w14:paraId="51246094" w14:textId="77777777" w:rsidR="0018353A" w:rsidRDefault="0018353A">
      <w:pPr>
        <w:spacing w:before="120" w:after="120"/>
        <w:jc w:val="both"/>
        <w:rPr>
          <w:rFonts w:ascii="Century Gothic" w:hAnsi="Century Gothic"/>
          <w:b/>
          <w:sz w:val="28"/>
        </w:rPr>
      </w:pP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3191"/>
        <w:gridCol w:w="6448"/>
      </w:tblGrid>
      <w:tr w:rsidR="0018353A" w14:paraId="5A8D9486" w14:textId="77777777">
        <w:tblPrEx>
          <w:tblCellMar>
            <w:top w:w="0" w:type="dxa"/>
            <w:bottom w:w="0" w:type="dxa"/>
          </w:tblCellMar>
        </w:tblPrEx>
        <w:tc>
          <w:tcPr>
            <w:tcW w:w="9639" w:type="dxa"/>
            <w:gridSpan w:val="2"/>
            <w:tcBorders>
              <w:bottom w:val="nil"/>
            </w:tcBorders>
            <w:shd w:val="pct12" w:color="auto" w:fill="auto"/>
          </w:tcPr>
          <w:p w14:paraId="7B99E906" w14:textId="77777777" w:rsidR="0018353A" w:rsidRDefault="0018353A">
            <w:pPr>
              <w:jc w:val="center"/>
              <w:rPr>
                <w:rFonts w:ascii="Century Gothic" w:hAnsi="Century Gothic"/>
                <w:b/>
                <w:smallCaps/>
                <w:sz w:val="36"/>
              </w:rPr>
            </w:pPr>
            <w:r>
              <w:rPr>
                <w:rFonts w:ascii="Century Gothic" w:hAnsi="Century Gothic"/>
                <w:b/>
                <w:smallCaps/>
                <w:sz w:val="36"/>
              </w:rPr>
              <w:t>Nota de Fornecimento de Materiais</w:t>
            </w:r>
          </w:p>
        </w:tc>
      </w:tr>
      <w:tr w:rsidR="0018353A" w14:paraId="648DAD59" w14:textId="77777777">
        <w:tblPrEx>
          <w:tblCellMar>
            <w:top w:w="0" w:type="dxa"/>
            <w:bottom w:w="0" w:type="dxa"/>
          </w:tblCellMar>
        </w:tblPrEx>
        <w:tc>
          <w:tcPr>
            <w:tcW w:w="9639" w:type="dxa"/>
            <w:gridSpan w:val="2"/>
            <w:shd w:val="pct12" w:color="auto" w:fill="auto"/>
          </w:tcPr>
          <w:p w14:paraId="0487B093" w14:textId="77777777" w:rsidR="0018353A" w:rsidRDefault="0018353A">
            <w:pPr>
              <w:jc w:val="center"/>
              <w:rPr>
                <w:rFonts w:ascii="Century Gothic" w:hAnsi="Century Gothic"/>
                <w:b/>
                <w:smallCaps/>
                <w:sz w:val="24"/>
              </w:rPr>
            </w:pPr>
            <w:r>
              <w:rPr>
                <w:rFonts w:ascii="Century Gothic" w:hAnsi="Century Gothic"/>
                <w:b/>
                <w:smallCaps/>
                <w:sz w:val="24"/>
              </w:rPr>
              <w:t>Campos que devem ser preenchidos na entrega da nota</w:t>
            </w:r>
          </w:p>
        </w:tc>
      </w:tr>
      <w:tr w:rsidR="0018353A" w14:paraId="77191AA3" w14:textId="77777777">
        <w:tblPrEx>
          <w:tblCellMar>
            <w:top w:w="0" w:type="dxa"/>
            <w:bottom w:w="0" w:type="dxa"/>
          </w:tblCellMar>
        </w:tblPrEx>
        <w:tc>
          <w:tcPr>
            <w:tcW w:w="3191" w:type="dxa"/>
            <w:shd w:val="pct10" w:color="auto" w:fill="auto"/>
          </w:tcPr>
          <w:p w14:paraId="2A402725" w14:textId="77777777" w:rsidR="0018353A" w:rsidRDefault="0018353A">
            <w:pPr>
              <w:rPr>
                <w:rFonts w:ascii="Century Gothic" w:hAnsi="Century Gothic"/>
                <w:caps/>
                <w:color w:val="000000"/>
                <w:sz w:val="22"/>
              </w:rPr>
            </w:pPr>
            <w:r>
              <w:rPr>
                <w:rFonts w:ascii="Century Gothic" w:hAnsi="Century Gothic"/>
                <w:caps/>
                <w:color w:val="000000"/>
                <w:sz w:val="22"/>
              </w:rPr>
              <w:t>TRANSPORTADOR  (a)</w:t>
            </w:r>
          </w:p>
          <w:p w14:paraId="7A2A7AEC" w14:textId="77777777" w:rsidR="0018353A" w:rsidRDefault="0018353A">
            <w:pPr>
              <w:rPr>
                <w:rFonts w:ascii="Century Gothic" w:hAnsi="Century Gothic"/>
                <w:caps/>
                <w:color w:val="000000"/>
                <w:sz w:val="22"/>
              </w:rPr>
            </w:pPr>
            <w:r>
              <w:rPr>
                <w:rFonts w:ascii="Century Gothic" w:hAnsi="Century Gothic"/>
                <w:caps/>
                <w:color w:val="000000"/>
                <w:sz w:val="22"/>
              </w:rPr>
              <w:t>VEÍCULO  (PLACA)</w:t>
            </w:r>
          </w:p>
        </w:tc>
        <w:tc>
          <w:tcPr>
            <w:tcW w:w="6448" w:type="dxa"/>
            <w:shd w:val="pct10" w:color="auto" w:fill="auto"/>
          </w:tcPr>
          <w:p w14:paraId="4ABAB0B0" w14:textId="77777777" w:rsidR="0018353A" w:rsidRDefault="0018353A">
            <w:pPr>
              <w:jc w:val="both"/>
              <w:rPr>
                <w:rFonts w:ascii="Century Gothic" w:hAnsi="Century Gothic"/>
                <w:color w:val="000000"/>
                <w:sz w:val="22"/>
              </w:rPr>
            </w:pPr>
            <w:r>
              <w:rPr>
                <w:rFonts w:ascii="Century Gothic" w:hAnsi="Century Gothic"/>
                <w:color w:val="000000"/>
                <w:sz w:val="22"/>
              </w:rPr>
              <w:t>Informar o nome da transportadora e o número da placa do veículo que efetuar a  retirada do material do alm</w:t>
            </w:r>
            <w:r>
              <w:rPr>
                <w:rFonts w:ascii="Century Gothic" w:hAnsi="Century Gothic"/>
                <w:color w:val="000000"/>
                <w:sz w:val="22"/>
              </w:rPr>
              <w:t>o</w:t>
            </w:r>
            <w:r>
              <w:rPr>
                <w:rFonts w:ascii="Century Gothic" w:hAnsi="Century Gothic"/>
                <w:color w:val="000000"/>
                <w:sz w:val="22"/>
              </w:rPr>
              <w:t>xarifado.</w:t>
            </w:r>
          </w:p>
        </w:tc>
      </w:tr>
      <w:tr w:rsidR="0018353A" w14:paraId="7B1C3B86" w14:textId="77777777">
        <w:tblPrEx>
          <w:tblCellMar>
            <w:top w:w="0" w:type="dxa"/>
            <w:bottom w:w="0" w:type="dxa"/>
          </w:tblCellMar>
        </w:tblPrEx>
        <w:tc>
          <w:tcPr>
            <w:tcW w:w="3191" w:type="dxa"/>
            <w:shd w:val="pct10" w:color="auto" w:fill="auto"/>
          </w:tcPr>
          <w:p w14:paraId="191FE317" w14:textId="77777777" w:rsidR="0018353A" w:rsidRDefault="0018353A">
            <w:pPr>
              <w:rPr>
                <w:rFonts w:ascii="Century Gothic" w:hAnsi="Century Gothic"/>
                <w:caps/>
                <w:color w:val="000000"/>
                <w:sz w:val="22"/>
              </w:rPr>
            </w:pPr>
            <w:r>
              <w:rPr>
                <w:rFonts w:ascii="Century Gothic" w:hAnsi="Century Gothic"/>
                <w:caps/>
                <w:color w:val="000000"/>
                <w:sz w:val="22"/>
              </w:rPr>
              <w:t>EXPEDIDOR</w:t>
            </w:r>
          </w:p>
        </w:tc>
        <w:tc>
          <w:tcPr>
            <w:tcW w:w="6448" w:type="dxa"/>
            <w:shd w:val="pct10" w:color="auto" w:fill="auto"/>
          </w:tcPr>
          <w:p w14:paraId="7757B734" w14:textId="77777777" w:rsidR="0018353A" w:rsidRDefault="0018353A">
            <w:pPr>
              <w:jc w:val="both"/>
              <w:rPr>
                <w:rFonts w:ascii="Century Gothic" w:hAnsi="Century Gothic"/>
                <w:color w:val="000000"/>
                <w:sz w:val="22"/>
              </w:rPr>
            </w:pPr>
            <w:r>
              <w:rPr>
                <w:rFonts w:ascii="Century Gothic" w:hAnsi="Century Gothic"/>
                <w:color w:val="000000"/>
                <w:sz w:val="22"/>
              </w:rPr>
              <w:t>O responsável pelo almoxarifado fornecedor deve datar, carimbar e a</w:t>
            </w:r>
            <w:r>
              <w:rPr>
                <w:rFonts w:ascii="Century Gothic" w:hAnsi="Century Gothic"/>
                <w:color w:val="000000"/>
                <w:sz w:val="22"/>
              </w:rPr>
              <w:t>s</w:t>
            </w:r>
            <w:r>
              <w:rPr>
                <w:rFonts w:ascii="Century Gothic" w:hAnsi="Century Gothic"/>
                <w:color w:val="000000"/>
                <w:sz w:val="22"/>
              </w:rPr>
              <w:t>sinar a nota.</w:t>
            </w:r>
          </w:p>
        </w:tc>
      </w:tr>
      <w:tr w:rsidR="0018353A" w14:paraId="45CCE121" w14:textId="77777777">
        <w:tblPrEx>
          <w:tblCellMar>
            <w:top w:w="0" w:type="dxa"/>
            <w:bottom w:w="0" w:type="dxa"/>
          </w:tblCellMar>
        </w:tblPrEx>
        <w:tc>
          <w:tcPr>
            <w:tcW w:w="3191" w:type="dxa"/>
            <w:shd w:val="pct10" w:color="auto" w:fill="auto"/>
          </w:tcPr>
          <w:p w14:paraId="05248AC8" w14:textId="77777777" w:rsidR="0018353A" w:rsidRDefault="0018353A">
            <w:pPr>
              <w:rPr>
                <w:rFonts w:ascii="Century Gothic" w:hAnsi="Century Gothic"/>
                <w:caps/>
                <w:color w:val="000000"/>
                <w:sz w:val="22"/>
              </w:rPr>
            </w:pPr>
            <w:r>
              <w:rPr>
                <w:rFonts w:ascii="Century Gothic" w:hAnsi="Century Gothic"/>
                <w:caps/>
                <w:color w:val="000000"/>
                <w:sz w:val="22"/>
              </w:rPr>
              <w:t>RECEBEDOR</w:t>
            </w:r>
          </w:p>
        </w:tc>
        <w:tc>
          <w:tcPr>
            <w:tcW w:w="6448" w:type="dxa"/>
            <w:shd w:val="pct10" w:color="auto" w:fill="auto"/>
          </w:tcPr>
          <w:p w14:paraId="65ECBAF3" w14:textId="77777777" w:rsidR="0018353A" w:rsidRDefault="0018353A">
            <w:pPr>
              <w:jc w:val="both"/>
              <w:rPr>
                <w:rFonts w:ascii="Century Gothic" w:hAnsi="Century Gothic"/>
                <w:color w:val="000000"/>
                <w:sz w:val="22"/>
              </w:rPr>
            </w:pPr>
            <w:r>
              <w:rPr>
                <w:rFonts w:ascii="Century Gothic" w:hAnsi="Century Gothic"/>
                <w:color w:val="000000"/>
                <w:sz w:val="22"/>
              </w:rPr>
              <w:t>O recebedor do material deve datar, escrever de forma  legível  o nome e o registro funcional  e, em seguida, vi</w:t>
            </w:r>
            <w:r>
              <w:rPr>
                <w:rFonts w:ascii="Century Gothic" w:hAnsi="Century Gothic"/>
                <w:color w:val="000000"/>
                <w:sz w:val="22"/>
              </w:rPr>
              <w:t>s</w:t>
            </w:r>
            <w:r>
              <w:rPr>
                <w:rFonts w:ascii="Century Gothic" w:hAnsi="Century Gothic"/>
                <w:color w:val="000000"/>
                <w:sz w:val="22"/>
              </w:rPr>
              <w:t xml:space="preserve">tar. </w:t>
            </w:r>
          </w:p>
        </w:tc>
      </w:tr>
    </w:tbl>
    <w:p w14:paraId="5FE59B8F" w14:textId="77777777" w:rsidR="0018353A" w:rsidRDefault="0018353A">
      <w:pPr>
        <w:spacing w:before="240" w:line="360" w:lineRule="auto"/>
        <w:ind w:right="-232"/>
        <w:outlineLvl w:val="0"/>
        <w:rPr>
          <w:rFonts w:ascii="Arial" w:hAnsi="Arial"/>
          <w:b/>
          <w:color w:val="0000FF"/>
          <w:sz w:val="24"/>
          <w:u w:val="single"/>
        </w:rPr>
      </w:pPr>
      <w:bookmarkStart w:id="308" w:name="_Toc492352463"/>
      <w:bookmarkStart w:id="309" w:name="_Toc493651399"/>
      <w:r>
        <w:rPr>
          <w:b/>
          <w:color w:val="0000FF"/>
          <w:sz w:val="28"/>
        </w:rPr>
        <w:br w:type="page"/>
      </w:r>
      <w:r>
        <w:rPr>
          <w:rFonts w:ascii="Arial" w:hAnsi="Arial"/>
          <w:b/>
          <w:color w:val="0000FF"/>
          <w:sz w:val="24"/>
          <w:u w:val="single"/>
        </w:rPr>
        <w:lastRenderedPageBreak/>
        <w:t>Observação</w:t>
      </w:r>
      <w:bookmarkEnd w:id="308"/>
      <w:bookmarkEnd w:id="309"/>
      <w:r>
        <w:rPr>
          <w:rFonts w:ascii="Arial" w:hAnsi="Arial"/>
          <w:b/>
          <w:color w:val="0000FF"/>
          <w:sz w:val="24"/>
          <w:u w:val="single"/>
        </w:rPr>
        <w:t>:</w:t>
      </w:r>
    </w:p>
    <w:p w14:paraId="068D9E5C" w14:textId="77777777" w:rsidR="0018353A" w:rsidRDefault="0018353A">
      <w:pPr>
        <w:numPr>
          <w:ilvl w:val="0"/>
          <w:numId w:val="97"/>
        </w:numPr>
        <w:spacing w:before="120" w:after="120"/>
        <w:jc w:val="both"/>
        <w:rPr>
          <w:rFonts w:ascii="Arial" w:hAnsi="Arial"/>
          <w:sz w:val="24"/>
        </w:rPr>
      </w:pPr>
      <w:r>
        <w:rPr>
          <w:rFonts w:ascii="Arial" w:hAnsi="Arial"/>
          <w:sz w:val="24"/>
        </w:rPr>
        <w:t xml:space="preserve">A Nota de Fornecimento de Materiais é de uso exclusivo da PMSP, devendo ser retirada na PRODAM mediante ofício de solicitação a ser entregue no almoxarifado dessa empresa, localizado na </w:t>
      </w:r>
      <w:r>
        <w:rPr>
          <w:rFonts w:ascii="Arial" w:hAnsi="Arial"/>
          <w:sz w:val="24"/>
          <w:u w:val="single"/>
        </w:rPr>
        <w:t>Rua Pedro de Toledo, 983</w:t>
      </w:r>
      <w:r>
        <w:rPr>
          <w:rFonts w:ascii="Arial" w:hAnsi="Arial"/>
          <w:sz w:val="24"/>
        </w:rPr>
        <w:t xml:space="preserve">. Também poderá ser utilizado a Nota de Fornecimento de Materiais no formato laser, conforme Comunicado nº 15/DGSS.4/07, </w:t>
      </w:r>
      <w:r>
        <w:rPr>
          <w:rFonts w:ascii="Arial" w:hAnsi="Arial"/>
          <w:color w:val="000000"/>
          <w:sz w:val="24"/>
        </w:rPr>
        <w:t>publicado no DOC de 30.03.2007 – página 49.</w:t>
      </w:r>
    </w:p>
    <w:p w14:paraId="0200E7FF" w14:textId="77777777" w:rsidR="0018353A" w:rsidRDefault="0018353A">
      <w:pPr>
        <w:spacing w:before="120" w:after="120"/>
        <w:jc w:val="both"/>
        <w:rPr>
          <w:rFonts w:ascii="Arial" w:hAnsi="Arial"/>
          <w:sz w:val="24"/>
        </w:rPr>
      </w:pPr>
    </w:p>
    <w:p w14:paraId="77D0DA6E" w14:textId="77777777" w:rsidR="0018353A" w:rsidRDefault="0018353A">
      <w:pPr>
        <w:pStyle w:val="Ttulo4"/>
      </w:pPr>
      <w:bookmarkStart w:id="310" w:name="_Toc492352464"/>
      <w:bookmarkStart w:id="311" w:name="_Toc493651400"/>
      <w:bookmarkStart w:id="312" w:name="_Toc528116781"/>
      <w:bookmarkStart w:id="313" w:name="_Toc120097813"/>
      <w:r>
        <w:t>3.5.3.   Tipos  de  Nota</w:t>
      </w:r>
      <w:bookmarkEnd w:id="310"/>
      <w:bookmarkEnd w:id="311"/>
      <w:r>
        <w:t>s de Fornecimento</w:t>
      </w:r>
      <w:bookmarkEnd w:id="312"/>
      <w:bookmarkEnd w:id="313"/>
    </w:p>
    <w:p w14:paraId="2258A208" w14:textId="77777777" w:rsidR="0018353A" w:rsidRDefault="0018353A">
      <w:pPr>
        <w:pStyle w:val="Ttulo5"/>
        <w:numPr>
          <w:ilvl w:val="0"/>
          <w:numId w:val="0"/>
        </w:numPr>
        <w:rPr>
          <w:sz w:val="28"/>
        </w:rPr>
      </w:pPr>
      <w:bookmarkStart w:id="314" w:name="_Toc528116782"/>
      <w:bookmarkStart w:id="315" w:name="_Toc120097814"/>
      <w:r>
        <w:rPr>
          <w:sz w:val="28"/>
        </w:rPr>
        <w:t>3.5.3.1.   Nota  de  Distribuição</w:t>
      </w:r>
      <w:bookmarkEnd w:id="314"/>
      <w:bookmarkEnd w:id="315"/>
    </w:p>
    <w:p w14:paraId="3D4CBEE2" w14:textId="77777777" w:rsidR="0018353A" w:rsidRDefault="0018353A">
      <w:pPr>
        <w:spacing w:before="120" w:after="120" w:line="160" w:lineRule="exact"/>
        <w:ind w:left="567" w:hanging="567"/>
        <w:jc w:val="both"/>
        <w:rPr>
          <w:rFonts w:ascii="Arial" w:hAnsi="Arial"/>
          <w:sz w:val="24"/>
        </w:rPr>
      </w:pPr>
      <w:r>
        <w:rPr>
          <w:rFonts w:ascii="Arial" w:hAnsi="Arial"/>
          <w:sz w:val="24"/>
        </w:rPr>
        <w:t>Informações geradas a partir do preenchimento da Tela A-047 – “Distribuição de Materiais”</w:t>
      </w:r>
    </w:p>
    <w:p w14:paraId="4443C3DC" w14:textId="77777777" w:rsidR="0018353A" w:rsidRDefault="0018353A">
      <w:pPr>
        <w:pStyle w:val="Corpodetexto"/>
        <w:spacing w:before="120" w:after="120"/>
        <w:rPr>
          <w:rFonts w:ascii="Arial" w:hAnsi="Arial"/>
        </w:rPr>
      </w:pPr>
      <w:r>
        <w:rPr>
          <w:rFonts w:ascii="Arial" w:hAnsi="Arial"/>
        </w:rPr>
        <w:t>Este tipo de nota se destina a registrar o fornecimento de materiais de Almoxarifados para Unidades de Co</w:t>
      </w:r>
      <w:r>
        <w:rPr>
          <w:rFonts w:ascii="Arial" w:hAnsi="Arial"/>
        </w:rPr>
        <w:t>n</w:t>
      </w:r>
      <w:r>
        <w:rPr>
          <w:rFonts w:ascii="Arial" w:hAnsi="Arial"/>
        </w:rPr>
        <w:t>sumo.</w:t>
      </w:r>
    </w:p>
    <w:p w14:paraId="76BDAE01" w14:textId="77777777" w:rsidR="0018353A" w:rsidRDefault="0018353A">
      <w:pPr>
        <w:spacing w:before="120" w:after="120" w:line="160" w:lineRule="exact"/>
        <w:ind w:left="567" w:hanging="567"/>
        <w:jc w:val="both"/>
        <w:rPr>
          <w:rFonts w:ascii="Arial" w:hAnsi="Arial"/>
          <w:sz w:val="24"/>
        </w:rPr>
      </w:pPr>
    </w:p>
    <w:p w14:paraId="65C94975" w14:textId="77777777" w:rsidR="0018353A" w:rsidRDefault="0018353A">
      <w:pPr>
        <w:pStyle w:val="Ttulo5"/>
        <w:numPr>
          <w:ilvl w:val="0"/>
          <w:numId w:val="0"/>
        </w:numPr>
        <w:rPr>
          <w:sz w:val="28"/>
        </w:rPr>
      </w:pPr>
      <w:bookmarkStart w:id="316" w:name="_Toc528116783"/>
      <w:bookmarkStart w:id="317" w:name="_Toc120097815"/>
      <w:r>
        <w:rPr>
          <w:sz w:val="28"/>
        </w:rPr>
        <w:t>3.5.3.2..   Nota  de  Transferência:</w:t>
      </w:r>
      <w:bookmarkEnd w:id="316"/>
      <w:bookmarkEnd w:id="317"/>
    </w:p>
    <w:p w14:paraId="7613F953" w14:textId="77777777" w:rsidR="0018353A" w:rsidRDefault="0018353A">
      <w:pPr>
        <w:pStyle w:val="Corpodetexto"/>
        <w:spacing w:before="120" w:after="120"/>
        <w:rPr>
          <w:rFonts w:ascii="Arial" w:hAnsi="Arial"/>
        </w:rPr>
      </w:pPr>
      <w:r>
        <w:rPr>
          <w:rFonts w:ascii="Arial" w:hAnsi="Arial"/>
        </w:rPr>
        <w:t>Informações geradas a partir do preenchimento da Tela A-048 – “Transferência de Materiais Para”.</w:t>
      </w:r>
    </w:p>
    <w:p w14:paraId="7750CD99" w14:textId="77777777" w:rsidR="0018353A" w:rsidRDefault="0018353A">
      <w:pPr>
        <w:pStyle w:val="Corpodetexto"/>
        <w:spacing w:before="120" w:after="120"/>
        <w:rPr>
          <w:rFonts w:ascii="Arial" w:hAnsi="Arial"/>
        </w:rPr>
      </w:pPr>
      <w:r>
        <w:rPr>
          <w:rFonts w:ascii="Arial" w:hAnsi="Arial"/>
        </w:rPr>
        <w:t>Este tipo de nota se destina a registrar o fornecimento de materiais de Almoxarifado para Almoxarifado.</w:t>
      </w:r>
    </w:p>
    <w:p w14:paraId="71EC6EE0" w14:textId="77777777" w:rsidR="0018353A" w:rsidRDefault="0018353A">
      <w:pPr>
        <w:tabs>
          <w:tab w:val="left" w:pos="2268"/>
        </w:tabs>
        <w:spacing w:before="120" w:after="120" w:line="180" w:lineRule="exact"/>
        <w:jc w:val="both"/>
        <w:rPr>
          <w:rFonts w:ascii="Century Gothic" w:hAnsi="Century Gothic"/>
          <w:b/>
          <w:color w:val="0000FF"/>
          <w:sz w:val="24"/>
        </w:rPr>
      </w:pPr>
    </w:p>
    <w:p w14:paraId="166670CD" w14:textId="77777777" w:rsidR="0018353A" w:rsidRDefault="0018353A">
      <w:pPr>
        <w:pStyle w:val="Ttulo5"/>
        <w:numPr>
          <w:ilvl w:val="0"/>
          <w:numId w:val="0"/>
        </w:numPr>
        <w:rPr>
          <w:sz w:val="28"/>
        </w:rPr>
      </w:pPr>
      <w:bookmarkStart w:id="318" w:name="_Toc528116784"/>
      <w:bookmarkStart w:id="319" w:name="_Toc120097816"/>
      <w:r>
        <w:rPr>
          <w:sz w:val="28"/>
        </w:rPr>
        <w:t>3.5.3.3.   Nota  de  Doação:</w:t>
      </w:r>
      <w:bookmarkEnd w:id="318"/>
      <w:bookmarkEnd w:id="319"/>
    </w:p>
    <w:p w14:paraId="730231D3" w14:textId="77777777" w:rsidR="0018353A" w:rsidRDefault="0018353A">
      <w:pPr>
        <w:pStyle w:val="Corpodetexto"/>
        <w:tabs>
          <w:tab w:val="left" w:pos="-142"/>
        </w:tabs>
        <w:spacing w:before="120" w:after="120"/>
        <w:rPr>
          <w:rFonts w:ascii="Arial" w:hAnsi="Arial"/>
        </w:rPr>
      </w:pPr>
      <w:r>
        <w:rPr>
          <w:rFonts w:ascii="Arial" w:hAnsi="Arial"/>
        </w:rPr>
        <w:t>Informações geradas  a  partir  do preenchimento da Tela A-050 – “Doação de Mater</w:t>
      </w:r>
      <w:r>
        <w:rPr>
          <w:rFonts w:ascii="Arial" w:hAnsi="Arial"/>
        </w:rPr>
        <w:t>i</w:t>
      </w:r>
      <w:r>
        <w:rPr>
          <w:rFonts w:ascii="Arial" w:hAnsi="Arial"/>
        </w:rPr>
        <w:t>ais”.</w:t>
      </w:r>
    </w:p>
    <w:p w14:paraId="363E6530" w14:textId="77777777" w:rsidR="0018353A" w:rsidRDefault="0018353A">
      <w:pPr>
        <w:pStyle w:val="Corpodetexto"/>
        <w:tabs>
          <w:tab w:val="left" w:pos="709"/>
        </w:tabs>
        <w:spacing w:before="120" w:after="120"/>
        <w:rPr>
          <w:rFonts w:ascii="Arial" w:hAnsi="Arial"/>
        </w:rPr>
      </w:pPr>
      <w:r>
        <w:rPr>
          <w:rFonts w:ascii="Arial" w:hAnsi="Arial"/>
        </w:rPr>
        <w:t>Este tipo de nota se destina a registrar o fornecimento de materiais por doação, de Almoxarifados para Entidades ou Órgãos não pertencentes à Administração Direta da PMSP, mediante autorização das autoridades competentes  e  documentado em processo próprio.</w:t>
      </w:r>
    </w:p>
    <w:p w14:paraId="12BCADE5" w14:textId="77777777" w:rsidR="0018353A" w:rsidRDefault="0018353A">
      <w:pPr>
        <w:pStyle w:val="Corpodetexto"/>
        <w:tabs>
          <w:tab w:val="left" w:pos="709"/>
        </w:tabs>
        <w:spacing w:before="120" w:after="120"/>
        <w:rPr>
          <w:rFonts w:ascii="Arial" w:hAnsi="Arial"/>
        </w:rPr>
      </w:pPr>
    </w:p>
    <w:p w14:paraId="6B67DA4B" w14:textId="77777777" w:rsidR="0018353A" w:rsidRDefault="0018353A">
      <w:pPr>
        <w:pStyle w:val="Ttulo5"/>
        <w:numPr>
          <w:ilvl w:val="0"/>
          <w:numId w:val="0"/>
        </w:numPr>
        <w:rPr>
          <w:sz w:val="28"/>
        </w:rPr>
      </w:pPr>
      <w:bookmarkStart w:id="320" w:name="_Toc528116785"/>
      <w:bookmarkStart w:id="321" w:name="_Toc120097817"/>
      <w:r>
        <w:rPr>
          <w:sz w:val="28"/>
        </w:rPr>
        <w:t>3.5.3.4.   Nota  de  Baixa  (Desuso / Imprestabilidade):</w:t>
      </w:r>
      <w:bookmarkEnd w:id="320"/>
      <w:bookmarkEnd w:id="321"/>
    </w:p>
    <w:p w14:paraId="0A2E609E" w14:textId="77777777" w:rsidR="0018353A" w:rsidRDefault="0018353A">
      <w:pPr>
        <w:pStyle w:val="Corpodetexto"/>
        <w:spacing w:before="120" w:after="120"/>
        <w:rPr>
          <w:rFonts w:ascii="Arial" w:hAnsi="Arial"/>
        </w:rPr>
      </w:pPr>
      <w:r>
        <w:rPr>
          <w:rFonts w:ascii="Arial" w:hAnsi="Arial"/>
        </w:rPr>
        <w:t>Informações geradas a partir do preenchimento da Tela A-052 – “Baixa por Desuso / Impre</w:t>
      </w:r>
      <w:r>
        <w:rPr>
          <w:rFonts w:ascii="Arial" w:hAnsi="Arial"/>
        </w:rPr>
        <w:t>s</w:t>
      </w:r>
      <w:r>
        <w:rPr>
          <w:rFonts w:ascii="Arial" w:hAnsi="Arial"/>
        </w:rPr>
        <w:t>tabilidade”.</w:t>
      </w:r>
    </w:p>
    <w:p w14:paraId="303D3A22" w14:textId="77777777" w:rsidR="0018353A" w:rsidRDefault="0018353A">
      <w:pPr>
        <w:pStyle w:val="Corpodetexto"/>
        <w:spacing w:before="120" w:after="120"/>
        <w:rPr>
          <w:rFonts w:ascii="Arial" w:hAnsi="Arial"/>
        </w:rPr>
      </w:pPr>
      <w:r>
        <w:rPr>
          <w:rFonts w:ascii="Arial" w:hAnsi="Arial"/>
        </w:rPr>
        <w:t>Este tipo de nota  se destina a registrar as baixas dos materiais em desuso ou imprest</w:t>
      </w:r>
      <w:r>
        <w:rPr>
          <w:rFonts w:ascii="Arial" w:hAnsi="Arial"/>
        </w:rPr>
        <w:t>á</w:t>
      </w:r>
      <w:r>
        <w:rPr>
          <w:rFonts w:ascii="Arial" w:hAnsi="Arial"/>
        </w:rPr>
        <w:t>veis estocados nos Almoxarifados.</w:t>
      </w:r>
    </w:p>
    <w:p w14:paraId="37EBEEB0" w14:textId="77777777" w:rsidR="0018353A" w:rsidRDefault="0018353A">
      <w:pPr>
        <w:pStyle w:val="Ttulo4"/>
      </w:pPr>
      <w:bookmarkStart w:id="322" w:name="_Toc492352466"/>
      <w:bookmarkStart w:id="323" w:name="_Toc493651402"/>
      <w:r>
        <w:br w:type="page"/>
      </w:r>
      <w:bookmarkStart w:id="324" w:name="_Toc492352467"/>
      <w:bookmarkStart w:id="325" w:name="_Toc493651403"/>
      <w:bookmarkStart w:id="326" w:name="_Toc528116786"/>
      <w:bookmarkStart w:id="327" w:name="_Toc120097818"/>
      <w:bookmarkEnd w:id="322"/>
      <w:bookmarkEnd w:id="323"/>
      <w:r>
        <w:lastRenderedPageBreak/>
        <w:t>3.5.4.   Como Corrigir Erros Cometidos Quando da Emissão de Notas de Fornecimento</w:t>
      </w:r>
      <w:bookmarkEnd w:id="326"/>
      <w:bookmarkEnd w:id="327"/>
    </w:p>
    <w:p w14:paraId="7130A296" w14:textId="77777777" w:rsidR="0018353A" w:rsidRDefault="0018353A">
      <w:pPr>
        <w:pStyle w:val="Ttulo5"/>
        <w:numPr>
          <w:ilvl w:val="0"/>
          <w:numId w:val="0"/>
        </w:numPr>
        <w:rPr>
          <w:sz w:val="28"/>
        </w:rPr>
      </w:pPr>
      <w:bookmarkStart w:id="328" w:name="_Toc528116787"/>
      <w:bookmarkStart w:id="329" w:name="_Toc120097819"/>
      <w:r>
        <w:rPr>
          <w:sz w:val="28"/>
        </w:rPr>
        <w:t>3.5.4.1.   Erros possíveis de serem cometidos:</w:t>
      </w:r>
      <w:bookmarkEnd w:id="328"/>
      <w:bookmarkEnd w:id="329"/>
    </w:p>
    <w:p w14:paraId="71DA4DB9" w14:textId="77777777" w:rsidR="0018353A" w:rsidRDefault="0018353A">
      <w:pPr>
        <w:spacing w:before="120" w:after="120"/>
        <w:rPr>
          <w:rFonts w:ascii="Arial" w:hAnsi="Arial"/>
          <w:sz w:val="24"/>
        </w:rPr>
      </w:pPr>
      <w:r>
        <w:rPr>
          <w:rFonts w:ascii="Arial" w:hAnsi="Arial"/>
          <w:sz w:val="24"/>
        </w:rPr>
        <w:t>Código da Unidade de Destino  incorreto.</w:t>
      </w:r>
    </w:p>
    <w:p w14:paraId="5EE4AE83" w14:textId="77777777" w:rsidR="0018353A" w:rsidRDefault="0018353A">
      <w:pPr>
        <w:spacing w:before="120" w:after="120"/>
        <w:rPr>
          <w:rFonts w:ascii="Arial" w:hAnsi="Arial"/>
          <w:sz w:val="24"/>
        </w:rPr>
      </w:pPr>
      <w:r>
        <w:rPr>
          <w:rFonts w:ascii="Arial" w:hAnsi="Arial"/>
          <w:sz w:val="24"/>
        </w:rPr>
        <w:t>Código do material  incorreto.</w:t>
      </w:r>
    </w:p>
    <w:p w14:paraId="0607BE9F" w14:textId="77777777" w:rsidR="0018353A" w:rsidRDefault="0018353A">
      <w:pPr>
        <w:spacing w:before="120" w:after="120"/>
        <w:rPr>
          <w:rFonts w:ascii="Arial" w:hAnsi="Arial"/>
          <w:sz w:val="24"/>
        </w:rPr>
      </w:pPr>
      <w:r>
        <w:rPr>
          <w:rFonts w:ascii="Arial" w:hAnsi="Arial"/>
          <w:sz w:val="24"/>
        </w:rPr>
        <w:t>Quantidade do material  incorreta</w:t>
      </w:r>
    </w:p>
    <w:p w14:paraId="722883DE" w14:textId="77777777" w:rsidR="0018353A" w:rsidRDefault="0018353A">
      <w:pPr>
        <w:spacing w:before="120" w:after="120" w:line="360" w:lineRule="auto"/>
        <w:rPr>
          <w:rFonts w:ascii="Arial" w:hAnsi="Arial"/>
          <w:sz w:val="24"/>
        </w:rPr>
      </w:pPr>
      <w:r>
        <w:rPr>
          <w:rFonts w:ascii="Arial" w:hAnsi="Arial"/>
          <w:sz w:val="24"/>
        </w:rPr>
        <w:t>Destinação de material  indevida para determinada Unidade de Consumo</w:t>
      </w:r>
    </w:p>
    <w:p w14:paraId="1757DF00" w14:textId="77777777" w:rsidR="0018353A" w:rsidRDefault="0018353A">
      <w:pPr>
        <w:pBdr>
          <w:top w:val="single" w:sz="4" w:space="1" w:color="auto"/>
          <w:left w:val="single" w:sz="4" w:space="4" w:color="auto"/>
          <w:bottom w:val="single" w:sz="4" w:space="1" w:color="auto"/>
          <w:right w:val="single" w:sz="4" w:space="4" w:color="auto"/>
        </w:pBdr>
        <w:shd w:val="solid" w:color="FFFF00" w:fill="auto"/>
        <w:spacing w:before="120" w:after="120"/>
        <w:jc w:val="both"/>
        <w:rPr>
          <w:rFonts w:ascii="Arial" w:hAnsi="Arial"/>
          <w:b/>
          <w:color w:val="000000"/>
          <w:sz w:val="24"/>
        </w:rPr>
      </w:pPr>
      <w:r>
        <w:rPr>
          <w:rFonts w:ascii="Arial" w:hAnsi="Arial"/>
          <w:b/>
          <w:color w:val="000000"/>
          <w:sz w:val="24"/>
        </w:rPr>
        <w:t xml:space="preserve">Com a utilização das Quotas de Materiais e das  Requisições Automáticas para transferência e Distribuição,  a ocorrência de tais erros se torna muito improvável. </w:t>
      </w:r>
    </w:p>
    <w:p w14:paraId="2112C683" w14:textId="77777777" w:rsidR="0018353A" w:rsidRDefault="0018353A">
      <w:pPr>
        <w:pStyle w:val="Ttulo5"/>
        <w:numPr>
          <w:ilvl w:val="0"/>
          <w:numId w:val="0"/>
        </w:numPr>
        <w:rPr>
          <w:sz w:val="28"/>
        </w:rPr>
      </w:pPr>
    </w:p>
    <w:p w14:paraId="68565C50" w14:textId="77777777" w:rsidR="0018353A" w:rsidRDefault="0018353A">
      <w:pPr>
        <w:pStyle w:val="Ttulo5"/>
        <w:numPr>
          <w:ilvl w:val="0"/>
          <w:numId w:val="0"/>
        </w:numPr>
        <w:rPr>
          <w:sz w:val="28"/>
        </w:rPr>
      </w:pPr>
      <w:bookmarkStart w:id="330" w:name="_Toc528116788"/>
      <w:bookmarkStart w:id="331" w:name="_Toc120097820"/>
      <w:r>
        <w:rPr>
          <w:sz w:val="28"/>
        </w:rPr>
        <w:t>3.5.4.2.   Como  corrigi-los</w:t>
      </w:r>
      <w:bookmarkEnd w:id="330"/>
      <w:bookmarkEnd w:id="331"/>
    </w:p>
    <w:p w14:paraId="54206944" w14:textId="77777777" w:rsidR="0018353A" w:rsidRDefault="0018353A">
      <w:pPr>
        <w:spacing w:line="360" w:lineRule="auto"/>
        <w:jc w:val="both"/>
        <w:rPr>
          <w:rFonts w:ascii="Arial" w:hAnsi="Arial"/>
          <w:b/>
          <w:sz w:val="24"/>
        </w:rPr>
      </w:pPr>
    </w:p>
    <w:p w14:paraId="7A73275F" w14:textId="77777777" w:rsidR="0018353A" w:rsidRDefault="0018353A">
      <w:pPr>
        <w:spacing w:line="360" w:lineRule="auto"/>
        <w:jc w:val="both"/>
        <w:rPr>
          <w:rFonts w:ascii="Arial" w:hAnsi="Arial"/>
          <w:b/>
          <w:sz w:val="24"/>
        </w:rPr>
      </w:pPr>
      <w:r>
        <w:rPr>
          <w:rFonts w:ascii="Arial" w:hAnsi="Arial"/>
          <w:b/>
          <w:sz w:val="24"/>
        </w:rPr>
        <w:t xml:space="preserve">Nos casos de Notas de: Transferência ainda não recebida pelo Almoxarifado de Destino,  Distribuição,  Baixa e Doação, deve-se: </w:t>
      </w:r>
    </w:p>
    <w:p w14:paraId="2EBA6744" w14:textId="77777777" w:rsidR="0018353A" w:rsidRDefault="0018353A">
      <w:pPr>
        <w:spacing w:line="200" w:lineRule="exact"/>
        <w:rPr>
          <w:rFonts w:ascii="Arial" w:hAnsi="Arial"/>
          <w:sz w:val="24"/>
        </w:rPr>
      </w:pPr>
    </w:p>
    <w:p w14:paraId="40186A01" w14:textId="77777777" w:rsidR="0018353A" w:rsidRDefault="0018353A">
      <w:pPr>
        <w:numPr>
          <w:ilvl w:val="0"/>
          <w:numId w:val="165"/>
        </w:numPr>
        <w:spacing w:before="120" w:after="120"/>
        <w:rPr>
          <w:rFonts w:ascii="Arial" w:hAnsi="Arial"/>
          <w:sz w:val="24"/>
        </w:rPr>
      </w:pPr>
      <w:r>
        <w:rPr>
          <w:rFonts w:ascii="Arial" w:hAnsi="Arial"/>
          <w:sz w:val="24"/>
        </w:rPr>
        <w:t>primeiro, cancelar a nota emitida,  por  meio da tela E-605;</w:t>
      </w:r>
    </w:p>
    <w:p w14:paraId="03A77B17" w14:textId="77777777" w:rsidR="0018353A" w:rsidRDefault="0018353A">
      <w:pPr>
        <w:numPr>
          <w:ilvl w:val="0"/>
          <w:numId w:val="165"/>
        </w:numPr>
        <w:spacing w:before="120" w:after="120" w:line="360" w:lineRule="auto"/>
        <w:rPr>
          <w:rFonts w:ascii="Arial" w:hAnsi="Arial"/>
          <w:sz w:val="24"/>
        </w:rPr>
      </w:pPr>
      <w:r>
        <w:rPr>
          <w:rFonts w:ascii="Arial" w:hAnsi="Arial"/>
          <w:sz w:val="24"/>
        </w:rPr>
        <w:t>depois,  emitir nova nota, agora com os dados corretos.</w:t>
      </w:r>
    </w:p>
    <w:p w14:paraId="4B29C2D9" w14:textId="77777777" w:rsidR="0018353A" w:rsidRDefault="0018353A">
      <w:pPr>
        <w:spacing w:before="120" w:after="120" w:line="360" w:lineRule="auto"/>
        <w:ind w:left="454"/>
        <w:rPr>
          <w:rFonts w:ascii="Century Gothic" w:hAnsi="Century Gothic"/>
          <w:sz w:val="24"/>
        </w:rPr>
      </w:pPr>
    </w:p>
    <w:p w14:paraId="1C24E017" w14:textId="77777777" w:rsidR="0018353A" w:rsidRDefault="0018353A">
      <w:pPr>
        <w:spacing w:line="360" w:lineRule="auto"/>
        <w:jc w:val="both"/>
        <w:rPr>
          <w:rFonts w:ascii="Arial" w:hAnsi="Arial"/>
          <w:b/>
          <w:sz w:val="24"/>
        </w:rPr>
      </w:pPr>
      <w:r>
        <w:rPr>
          <w:rFonts w:ascii="Arial" w:hAnsi="Arial"/>
          <w:b/>
          <w:sz w:val="24"/>
        </w:rPr>
        <w:t>Nos casos  de Nota de Transferência  já recebida pelo Almoxarifado Destinatário, deve-se:</w:t>
      </w:r>
    </w:p>
    <w:p w14:paraId="4DB5A35A" w14:textId="77777777" w:rsidR="0018353A" w:rsidRDefault="0018353A">
      <w:pPr>
        <w:numPr>
          <w:ilvl w:val="0"/>
          <w:numId w:val="166"/>
        </w:numPr>
        <w:spacing w:before="120" w:after="120"/>
        <w:rPr>
          <w:rFonts w:ascii="Arial" w:hAnsi="Arial"/>
          <w:sz w:val="24"/>
        </w:rPr>
      </w:pPr>
      <w:r>
        <w:rPr>
          <w:rFonts w:ascii="Arial" w:hAnsi="Arial"/>
          <w:sz w:val="24"/>
        </w:rPr>
        <w:t xml:space="preserve"> efetuar o ajuste na tela A-044, formalizando o mesmo em   processo (item 9.3 da Portaria Intersecretarial SF/SMA 01/96).</w:t>
      </w:r>
    </w:p>
    <w:p w14:paraId="4C489B19" w14:textId="77777777" w:rsidR="0018353A" w:rsidRDefault="0018353A">
      <w:pPr>
        <w:numPr>
          <w:ilvl w:val="0"/>
          <w:numId w:val="166"/>
        </w:numPr>
        <w:spacing w:before="120" w:after="120"/>
        <w:rPr>
          <w:rFonts w:ascii="Arial" w:hAnsi="Arial"/>
          <w:sz w:val="24"/>
        </w:rPr>
      </w:pPr>
      <w:r>
        <w:rPr>
          <w:rFonts w:ascii="Arial" w:hAnsi="Arial"/>
          <w:sz w:val="24"/>
        </w:rPr>
        <w:t>é necessário informar o ocorrido ao Almoxarifado de Destino do ocorrido, para que ele faça também o ajuste em seu estoque.</w:t>
      </w:r>
    </w:p>
    <w:p w14:paraId="1872DB09" w14:textId="77777777" w:rsidR="0018353A" w:rsidRDefault="0018353A">
      <w:pPr>
        <w:pStyle w:val="Ttulo4"/>
      </w:pPr>
      <w:r>
        <w:br w:type="page"/>
      </w:r>
      <w:bookmarkStart w:id="332" w:name="_Toc528116789"/>
      <w:bookmarkStart w:id="333" w:name="_Toc120097821"/>
      <w:r>
        <w:lastRenderedPageBreak/>
        <w:t xml:space="preserve">3.5.5.   Cancelamento  ou  </w:t>
      </w:r>
      <w:bookmarkEnd w:id="324"/>
      <w:bookmarkEnd w:id="325"/>
      <w:r>
        <w:t>Remissão  de  Nota  de  Fornecimento:</w:t>
      </w:r>
      <w:bookmarkEnd w:id="332"/>
      <w:bookmarkEnd w:id="333"/>
    </w:p>
    <w:p w14:paraId="0949B0A7" w14:textId="77777777" w:rsidR="0018353A" w:rsidRDefault="0018353A">
      <w:pPr>
        <w:pStyle w:val="Ttulo5"/>
        <w:numPr>
          <w:ilvl w:val="0"/>
          <w:numId w:val="0"/>
        </w:numPr>
        <w:rPr>
          <w:sz w:val="28"/>
        </w:rPr>
      </w:pPr>
      <w:bookmarkStart w:id="334" w:name="_Toc528116790"/>
      <w:bookmarkStart w:id="335" w:name="_Toc120097822"/>
      <w:r>
        <w:rPr>
          <w:sz w:val="28"/>
        </w:rPr>
        <w:t xml:space="preserve">3.5.5.1.   Tela   </w:t>
      </w:r>
      <w:bookmarkStart w:id="336" w:name="_Toc492352468"/>
      <w:bookmarkStart w:id="337" w:name="_Toc493651404"/>
      <w:r>
        <w:rPr>
          <w:sz w:val="28"/>
        </w:rPr>
        <w:t>E-605</w:t>
      </w:r>
      <w:bookmarkEnd w:id="336"/>
      <w:bookmarkEnd w:id="337"/>
      <w:r>
        <w:rPr>
          <w:sz w:val="28"/>
        </w:rPr>
        <w:t>:  Remissão  ou  Cancelamento de Nota</w:t>
      </w:r>
      <w:bookmarkEnd w:id="334"/>
      <w:bookmarkEnd w:id="335"/>
    </w:p>
    <w:p w14:paraId="6B0ABBF9" w14:textId="77777777" w:rsidR="0018353A" w:rsidRDefault="0018353A"/>
    <w:p w14:paraId="15DA4056"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sidRPr="0018353A">
        <w:rPr>
          <w:rFonts w:ascii="Century Gothic" w:hAnsi="Century Gothic"/>
          <w:b/>
        </w:rPr>
        <w:t xml:space="preserve">P.M.S.P.               </w:t>
      </w:r>
      <w:r>
        <w:rPr>
          <w:rFonts w:ascii="Century Gothic" w:hAnsi="Century Gothic"/>
          <w:b/>
        </w:rPr>
        <w:t>SUPRI    SISTEMA    MUNICIPAL    DE    SUPR</w:t>
      </w:r>
      <w:r>
        <w:rPr>
          <w:rFonts w:ascii="Century Gothic" w:hAnsi="Century Gothic"/>
          <w:b/>
        </w:rPr>
        <w:t>I</w:t>
      </w:r>
      <w:r>
        <w:rPr>
          <w:rFonts w:ascii="Century Gothic" w:hAnsi="Century Gothic"/>
          <w:b/>
        </w:rPr>
        <w:t>MENTOS               01/04/05</w:t>
      </w:r>
    </w:p>
    <w:p w14:paraId="70E2E6E6"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 xml:space="preserve"> S.M.G.                   CONTROLE    DE    ESTOQUES    DE    MATERIAIS                     09:00:00</w:t>
      </w:r>
    </w:p>
    <w:p w14:paraId="4BC10695"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outlineLvl w:val="0"/>
        <w:rPr>
          <w:rFonts w:ascii="Century Gothic" w:hAnsi="Century Gothic"/>
          <w:b/>
        </w:rPr>
      </w:pPr>
      <w:r>
        <w:rPr>
          <w:rFonts w:ascii="Century Gothic" w:hAnsi="Century Gothic"/>
          <w:b/>
        </w:rPr>
        <w:t xml:space="preserve">                                                REEMISSÃO  /  CANCELAMENTO                       </w:t>
      </w:r>
    </w:p>
    <w:p w14:paraId="472653E0"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sz w:val="24"/>
        </w:rPr>
      </w:pPr>
      <w:r>
        <w:rPr>
          <w:rFonts w:ascii="Century Gothic" w:hAnsi="Century Gothic"/>
          <w:b/>
          <w:sz w:val="24"/>
        </w:rPr>
        <w:t xml:space="preserve"> </w:t>
      </w:r>
    </w:p>
    <w:p w14:paraId="246C98BC"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 xml:space="preserve">  ALMOXARIFADO  SOLICITANTE (                  </w:t>
      </w:r>
      <w:r>
        <w:rPr>
          <w:rFonts w:ascii="Arial" w:hAnsi="Arial"/>
          <w:b/>
          <w:color w:val="0000FF"/>
          <w:sz w:val="22"/>
          <w:u w:val="single"/>
        </w:rPr>
        <w:t>1</w:t>
      </w:r>
      <w:r>
        <w:rPr>
          <w:rFonts w:ascii="Century Gothic" w:hAnsi="Century Gothic"/>
          <w:b/>
        </w:rPr>
        <w:t xml:space="preserve">                      ) </w:t>
      </w:r>
    </w:p>
    <w:p w14:paraId="752C2E66"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 xml:space="preserve">  COD.  DE  AÇÃO                              (    </w:t>
      </w:r>
      <w:r>
        <w:rPr>
          <w:rFonts w:ascii="Arial" w:hAnsi="Arial"/>
          <w:b/>
          <w:color w:val="0000FF"/>
          <w:sz w:val="22"/>
          <w:u w:val="single"/>
        </w:rPr>
        <w:t>2</w:t>
      </w:r>
      <w:r>
        <w:rPr>
          <w:rFonts w:ascii="Century Gothic" w:hAnsi="Century Gothic"/>
          <w:b/>
        </w:rPr>
        <w:t xml:space="preserve">    )               </w:t>
      </w:r>
      <w:r>
        <w:rPr>
          <w:rFonts w:ascii="Century Gothic" w:hAnsi="Century Gothic"/>
          <w:b/>
        </w:rPr>
        <w:tab/>
        <w:t>R  -  REEMI</w:t>
      </w:r>
      <w:r>
        <w:rPr>
          <w:rFonts w:ascii="Century Gothic" w:hAnsi="Century Gothic"/>
          <w:b/>
        </w:rPr>
        <w:t>S</w:t>
      </w:r>
      <w:r>
        <w:rPr>
          <w:rFonts w:ascii="Century Gothic" w:hAnsi="Century Gothic"/>
          <w:b/>
        </w:rPr>
        <w:t>SÃO</w:t>
      </w:r>
    </w:p>
    <w:p w14:paraId="3AFCF18C"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outlineLvl w:val="0"/>
        <w:rPr>
          <w:rFonts w:ascii="Century Gothic" w:hAnsi="Century Gothic"/>
          <w:b/>
        </w:rPr>
      </w:pPr>
      <w:r>
        <w:rPr>
          <w:rFonts w:ascii="Century Gothic" w:hAnsi="Century Gothic"/>
          <w:b/>
        </w:rPr>
        <w:t xml:space="preserve">                                                                                        </w:t>
      </w:r>
      <w:r>
        <w:rPr>
          <w:rFonts w:ascii="Century Gothic" w:hAnsi="Century Gothic"/>
          <w:b/>
        </w:rPr>
        <w:tab/>
        <w:t>C  -  CANC</w:t>
      </w:r>
      <w:r>
        <w:rPr>
          <w:rFonts w:ascii="Century Gothic" w:hAnsi="Century Gothic"/>
          <w:b/>
        </w:rPr>
        <w:t>E</w:t>
      </w:r>
      <w:r>
        <w:rPr>
          <w:rFonts w:ascii="Century Gothic" w:hAnsi="Century Gothic"/>
          <w:b/>
        </w:rPr>
        <w:t>LAMENTO</w:t>
      </w:r>
    </w:p>
    <w:p w14:paraId="14CB5051"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 xml:space="preserve">  TIPO DO DOCUMENTO                     (    </w:t>
      </w:r>
      <w:r>
        <w:rPr>
          <w:rFonts w:ascii="Arial" w:hAnsi="Arial"/>
          <w:b/>
          <w:color w:val="0000FF"/>
          <w:sz w:val="22"/>
          <w:u w:val="single"/>
        </w:rPr>
        <w:t>3</w:t>
      </w:r>
      <w:r>
        <w:rPr>
          <w:rFonts w:ascii="Century Gothic" w:hAnsi="Century Gothic"/>
          <w:b/>
        </w:rPr>
        <w:t xml:space="preserve">    )                     </w:t>
      </w:r>
    </w:p>
    <w:p w14:paraId="56D4FFB4"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sz w:val="24"/>
        </w:rPr>
      </w:pPr>
      <w:r>
        <w:rPr>
          <w:rFonts w:ascii="Century Gothic" w:hAnsi="Century Gothic"/>
          <w:b/>
          <w:sz w:val="24"/>
        </w:rPr>
        <w:t xml:space="preserve">                                       </w:t>
      </w:r>
    </w:p>
    <w:p w14:paraId="446272C8"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color w:val="0000FF"/>
          <w:sz w:val="24"/>
          <w:u w:val="single"/>
        </w:rPr>
      </w:pPr>
      <w:r>
        <w:rPr>
          <w:rFonts w:ascii="Century Gothic" w:hAnsi="Century Gothic"/>
          <w:b/>
        </w:rPr>
        <w:t xml:space="preserve">  NR. DA NOTA                                    (                 </w:t>
      </w:r>
      <w:r>
        <w:rPr>
          <w:rFonts w:ascii="Arial" w:hAnsi="Arial"/>
          <w:b/>
          <w:color w:val="0000FF"/>
          <w:sz w:val="22"/>
          <w:u w:val="single"/>
        </w:rPr>
        <w:t>4</w:t>
      </w:r>
      <w:r>
        <w:rPr>
          <w:rFonts w:ascii="Century Gothic" w:hAnsi="Century Gothic"/>
          <w:b/>
        </w:rPr>
        <w:t xml:space="preserve">                    ) </w:t>
      </w:r>
    </w:p>
    <w:p w14:paraId="0FDA4D0F"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p>
    <w:p w14:paraId="44CAE93A"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 xml:space="preserve">  CODIGO DA IMPRESSORA           (        </w:t>
      </w:r>
      <w:r>
        <w:rPr>
          <w:rFonts w:ascii="Arial" w:hAnsi="Arial"/>
          <w:b/>
          <w:color w:val="0000FF"/>
          <w:sz w:val="22"/>
          <w:u w:val="single"/>
        </w:rPr>
        <w:t>5</w:t>
      </w:r>
      <w:r>
        <w:rPr>
          <w:rFonts w:ascii="Century Gothic" w:hAnsi="Century Gothic"/>
          <w:b/>
        </w:rPr>
        <w:t xml:space="preserve">        )                  </w:t>
      </w:r>
    </w:p>
    <w:p w14:paraId="3762396D"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sz w:val="24"/>
        </w:rPr>
      </w:pPr>
      <w:r>
        <w:rPr>
          <w:rFonts w:ascii="Century Gothic" w:hAnsi="Century Gothic"/>
          <w:b/>
          <w:sz w:val="24"/>
        </w:rPr>
        <w:t xml:space="preserve">                                    </w:t>
      </w:r>
    </w:p>
    <w:p w14:paraId="4E41DEE4"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sz w:val="24"/>
        </w:rPr>
        <w:t xml:space="preserve">  </w:t>
      </w:r>
      <w:r>
        <w:rPr>
          <w:rFonts w:ascii="Century Gothic" w:hAnsi="Century Gothic"/>
          <w:b/>
        </w:rPr>
        <w:t xml:space="preserve">NUMERO DO PROCESSO              (                     </w:t>
      </w:r>
      <w:r>
        <w:rPr>
          <w:rFonts w:ascii="Arial" w:hAnsi="Arial"/>
          <w:b/>
          <w:color w:val="0000FF"/>
          <w:sz w:val="22"/>
          <w:u w:val="single"/>
        </w:rPr>
        <w:t>6</w:t>
      </w:r>
      <w:r>
        <w:rPr>
          <w:rFonts w:ascii="Century Gothic" w:hAnsi="Century Gothic"/>
          <w:b/>
        </w:rPr>
        <w:t xml:space="preserve">                     ) </w:t>
      </w:r>
    </w:p>
    <w:p w14:paraId="5010B7EE"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     -------------------------------------</w:t>
      </w:r>
    </w:p>
    <w:p w14:paraId="2C6CFCE7"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outlineLvl w:val="0"/>
        <w:rPr>
          <w:rFonts w:ascii="Century Gothic" w:hAnsi="Century Gothic"/>
          <w:b/>
        </w:rPr>
      </w:pPr>
      <w:r>
        <w:rPr>
          <w:rFonts w:ascii="Century Gothic" w:hAnsi="Century Gothic"/>
          <w:b/>
        </w:rPr>
        <w:t xml:space="preserve">PARA AS MOVIMENTACOES DE  MATERIAIS, ASSINALAR A OPÇÃO DESEJADA:(  </w:t>
      </w:r>
      <w:r>
        <w:rPr>
          <w:rFonts w:ascii="Arial" w:hAnsi="Arial"/>
          <w:b/>
          <w:color w:val="0000FF"/>
          <w:sz w:val="22"/>
          <w:u w:val="single"/>
        </w:rPr>
        <w:t>7</w:t>
      </w:r>
      <w:r>
        <w:rPr>
          <w:rFonts w:ascii="Century Gothic" w:hAnsi="Century Gothic"/>
          <w:b/>
        </w:rPr>
        <w:t xml:space="preserve">  )</w:t>
      </w:r>
    </w:p>
    <w:p w14:paraId="6C2F02C8"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01-ENTRADA MATERIAIS             *05-DISTRIBUICAO             *11-TELA MENU</w:t>
      </w:r>
    </w:p>
    <w:p w14:paraId="628A9CD4"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02-TRANSFERENCIA PARA          *06-DOACAO                    *12- EMISSAO DE N</w:t>
      </w:r>
      <w:r>
        <w:rPr>
          <w:rFonts w:ascii="Century Gothic" w:hAnsi="Century Gothic"/>
          <w:b/>
        </w:rPr>
        <w:t>O</w:t>
      </w:r>
      <w:r>
        <w:rPr>
          <w:rFonts w:ascii="Century Gothic" w:hAnsi="Century Gothic"/>
          <w:b/>
        </w:rPr>
        <w:t>TAS</w:t>
      </w:r>
    </w:p>
    <w:p w14:paraId="7AAF59B0"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03-TRANSFERENCIA DE               *07-BAIXA IMPRESTAB.      *13 - TRANSF. ALM. N. IMPL.</w:t>
      </w:r>
    </w:p>
    <w:p w14:paraId="3410ABA0" w14:textId="77777777" w:rsidR="0018353A" w:rsidRDefault="0018353A">
      <w:pPr>
        <w:pBdr>
          <w:top w:val="single" w:sz="18" w:space="1" w:color="auto"/>
          <w:left w:val="single" w:sz="18" w:space="1" w:color="auto"/>
          <w:bottom w:val="single" w:sz="18" w:space="1" w:color="auto"/>
          <w:right w:val="single" w:sz="18" w:space="1" w:color="auto"/>
        </w:pBdr>
        <w:ind w:left="567" w:right="1185" w:firstLine="131"/>
        <w:jc w:val="both"/>
        <w:rPr>
          <w:rFonts w:ascii="Century Gothic" w:hAnsi="Century Gothic"/>
          <w:b/>
        </w:rPr>
      </w:pPr>
      <w:r>
        <w:rPr>
          <w:rFonts w:ascii="Century Gothic" w:hAnsi="Century Gothic"/>
          <w:b/>
        </w:rPr>
        <w:t>04-DEVOLUCAO                          *08-BAIXA DESUSO</w:t>
      </w:r>
    </w:p>
    <w:p w14:paraId="7E94E82C" w14:textId="77777777" w:rsidR="0018353A" w:rsidRDefault="0018353A">
      <w:pPr>
        <w:spacing w:before="240" w:line="360" w:lineRule="auto"/>
        <w:ind w:right="-232"/>
        <w:outlineLvl w:val="0"/>
        <w:rPr>
          <w:rFonts w:ascii="Arial" w:hAnsi="Arial"/>
          <w:b/>
          <w:color w:val="0000FF"/>
          <w:sz w:val="24"/>
          <w:u w:val="single"/>
        </w:rPr>
      </w:pPr>
      <w:bookmarkStart w:id="338" w:name="_Toc492352469"/>
      <w:bookmarkStart w:id="339" w:name="_Toc493651405"/>
    </w:p>
    <w:p w14:paraId="319BD207"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bookmarkEnd w:id="338"/>
      <w:bookmarkEnd w:id="339"/>
      <w:r>
        <w:rPr>
          <w:rFonts w:ascii="Arial" w:hAnsi="Arial"/>
          <w:b/>
          <w:color w:val="0000FF"/>
          <w:sz w:val="24"/>
          <w:u w:val="single"/>
        </w:rPr>
        <w:t>:</w:t>
      </w:r>
    </w:p>
    <w:p w14:paraId="41D51BB4" w14:textId="77777777" w:rsidR="0018353A" w:rsidRDefault="0018353A" w:rsidP="00B83C07">
      <w:pPr>
        <w:numPr>
          <w:ilvl w:val="0"/>
          <w:numId w:val="125"/>
        </w:numPr>
        <w:spacing w:before="120" w:after="120" w:line="160" w:lineRule="exact"/>
        <w:ind w:left="357" w:hanging="357"/>
        <w:jc w:val="both"/>
        <w:rPr>
          <w:rFonts w:ascii="Arial" w:hAnsi="Arial"/>
          <w:sz w:val="24"/>
        </w:rPr>
      </w:pPr>
      <w:r>
        <w:rPr>
          <w:rFonts w:ascii="Arial" w:hAnsi="Arial"/>
          <w:sz w:val="24"/>
        </w:rPr>
        <w:t>Digitar o código do almoxarifado.</w:t>
      </w:r>
    </w:p>
    <w:p w14:paraId="279494F8" w14:textId="77777777" w:rsidR="0018353A" w:rsidRDefault="0018353A">
      <w:pPr>
        <w:numPr>
          <w:ilvl w:val="0"/>
          <w:numId w:val="125"/>
        </w:numPr>
        <w:spacing w:before="240" w:after="120"/>
        <w:jc w:val="both"/>
        <w:rPr>
          <w:rFonts w:ascii="Arial" w:hAnsi="Arial"/>
          <w:sz w:val="24"/>
        </w:rPr>
      </w:pPr>
      <w:r>
        <w:rPr>
          <w:rFonts w:ascii="Arial" w:hAnsi="Arial"/>
          <w:sz w:val="24"/>
        </w:rPr>
        <w:t xml:space="preserve">Digitar o código da ação: “R” para reemitir nota emitida  (ver observação </w:t>
      </w:r>
      <w:r>
        <w:rPr>
          <w:rFonts w:ascii="Arial" w:hAnsi="Arial"/>
          <w:b/>
          <w:sz w:val="24"/>
        </w:rPr>
        <w:t>d</w:t>
      </w:r>
      <w:r>
        <w:rPr>
          <w:rFonts w:ascii="Arial" w:hAnsi="Arial"/>
          <w:sz w:val="24"/>
        </w:rPr>
        <w:t>), “S” para cancelar nota emitida.</w:t>
      </w:r>
    </w:p>
    <w:p w14:paraId="0A23BA00" w14:textId="77777777" w:rsidR="0018353A" w:rsidRDefault="0018353A">
      <w:pPr>
        <w:numPr>
          <w:ilvl w:val="0"/>
          <w:numId w:val="125"/>
        </w:numPr>
        <w:spacing w:before="120" w:after="120"/>
        <w:jc w:val="both"/>
        <w:rPr>
          <w:rFonts w:ascii="Arial" w:hAnsi="Arial"/>
          <w:sz w:val="24"/>
        </w:rPr>
      </w:pPr>
      <w:r>
        <w:rPr>
          <w:rFonts w:ascii="Arial" w:hAnsi="Arial"/>
          <w:sz w:val="24"/>
        </w:rPr>
        <w:t>Digitar o tipo de nota: “</w:t>
      </w:r>
      <w:smartTag w:uri="urn:schemas-microsoft-com:office:smarttags" w:element="metricconverter">
        <w:smartTagPr>
          <w:attr w:name="ProductID" w:val="01”"/>
        </w:smartTagPr>
        <w:r>
          <w:rPr>
            <w:rFonts w:ascii="Arial" w:hAnsi="Arial"/>
            <w:sz w:val="24"/>
          </w:rPr>
          <w:t>01”</w:t>
        </w:r>
      </w:smartTag>
      <w:r>
        <w:rPr>
          <w:rFonts w:ascii="Arial" w:hAnsi="Arial"/>
          <w:sz w:val="24"/>
        </w:rPr>
        <w:t xml:space="preserve"> distribuição, “</w:t>
      </w:r>
      <w:smartTag w:uri="urn:schemas-microsoft-com:office:smarttags" w:element="metricconverter">
        <w:smartTagPr>
          <w:attr w:name="ProductID" w:val="02”"/>
        </w:smartTagPr>
        <w:r>
          <w:rPr>
            <w:rFonts w:ascii="Arial" w:hAnsi="Arial"/>
            <w:sz w:val="24"/>
          </w:rPr>
          <w:t>02”</w:t>
        </w:r>
      </w:smartTag>
      <w:r>
        <w:rPr>
          <w:rFonts w:ascii="Arial" w:hAnsi="Arial"/>
          <w:sz w:val="24"/>
        </w:rPr>
        <w:t xml:space="preserve"> transferência, “</w:t>
      </w:r>
      <w:smartTag w:uri="urn:schemas-microsoft-com:office:smarttags" w:element="metricconverter">
        <w:smartTagPr>
          <w:attr w:name="ProductID" w:val="03”"/>
        </w:smartTagPr>
        <w:r>
          <w:rPr>
            <w:rFonts w:ascii="Arial" w:hAnsi="Arial"/>
            <w:sz w:val="24"/>
          </w:rPr>
          <w:t>03”</w:t>
        </w:r>
      </w:smartTag>
      <w:r>
        <w:rPr>
          <w:rFonts w:ascii="Arial" w:hAnsi="Arial"/>
          <w:sz w:val="24"/>
        </w:rPr>
        <w:t xml:space="preserve"> baixa ou “</w:t>
      </w:r>
      <w:smartTag w:uri="urn:schemas-microsoft-com:office:smarttags" w:element="metricconverter">
        <w:smartTagPr>
          <w:attr w:name="ProductID" w:val="04”"/>
        </w:smartTagPr>
        <w:r>
          <w:rPr>
            <w:rFonts w:ascii="Arial" w:hAnsi="Arial"/>
            <w:sz w:val="24"/>
          </w:rPr>
          <w:t>04”</w:t>
        </w:r>
      </w:smartTag>
      <w:r>
        <w:rPr>
          <w:rFonts w:ascii="Arial" w:hAnsi="Arial"/>
          <w:sz w:val="24"/>
        </w:rPr>
        <w:t xml:space="preserve"> doação.</w:t>
      </w:r>
    </w:p>
    <w:p w14:paraId="17A3458E" w14:textId="77777777" w:rsidR="0018353A" w:rsidRDefault="0018353A" w:rsidP="00B83C07">
      <w:pPr>
        <w:numPr>
          <w:ilvl w:val="0"/>
          <w:numId w:val="125"/>
        </w:numPr>
        <w:spacing w:before="120" w:after="120" w:line="120" w:lineRule="exact"/>
        <w:ind w:left="357" w:hanging="357"/>
        <w:jc w:val="both"/>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da nota que será reemitida ou cancelada.</w:t>
      </w:r>
    </w:p>
    <w:p w14:paraId="6DB00ADC" w14:textId="77777777" w:rsidR="0018353A" w:rsidRDefault="0018353A" w:rsidP="00B83C07">
      <w:pPr>
        <w:numPr>
          <w:ilvl w:val="0"/>
          <w:numId w:val="125"/>
        </w:numPr>
        <w:spacing w:before="120" w:after="120" w:line="120" w:lineRule="exact"/>
        <w:ind w:left="357" w:hanging="357"/>
        <w:jc w:val="both"/>
        <w:rPr>
          <w:rFonts w:ascii="Arial" w:hAnsi="Arial"/>
          <w:sz w:val="24"/>
        </w:rPr>
      </w:pPr>
      <w:r>
        <w:rPr>
          <w:rFonts w:ascii="Arial" w:hAnsi="Arial"/>
          <w:sz w:val="24"/>
        </w:rPr>
        <w:t xml:space="preserve">Digitar o código da impressora </w:t>
      </w:r>
      <w:r>
        <w:rPr>
          <w:rFonts w:ascii="Arial" w:hAnsi="Arial"/>
          <w:sz w:val="24"/>
          <w:u w:val="single"/>
        </w:rPr>
        <w:t>somente para reemissão de nota.</w:t>
      </w:r>
    </w:p>
    <w:p w14:paraId="159D958E" w14:textId="77777777" w:rsidR="0018353A" w:rsidRDefault="0018353A">
      <w:pPr>
        <w:numPr>
          <w:ilvl w:val="0"/>
          <w:numId w:val="125"/>
        </w:numPr>
        <w:spacing w:before="120" w:after="120"/>
        <w:jc w:val="both"/>
        <w:rPr>
          <w:rFonts w:ascii="Arial" w:hAnsi="Arial"/>
          <w:sz w:val="24"/>
        </w:rPr>
      </w:pPr>
      <w:r>
        <w:rPr>
          <w:rFonts w:ascii="Arial" w:hAnsi="Arial"/>
          <w:sz w:val="24"/>
        </w:rPr>
        <w:t>Este campo só deve ser preenchido para cancelamento de notas emitidas há mais de 30 dias.</w:t>
      </w:r>
    </w:p>
    <w:p w14:paraId="597F3756" w14:textId="77777777" w:rsidR="0018353A" w:rsidRDefault="0018353A" w:rsidP="00B83C07">
      <w:pPr>
        <w:numPr>
          <w:ilvl w:val="0"/>
          <w:numId w:val="125"/>
        </w:numPr>
        <w:spacing w:before="120" w:after="120" w:line="120" w:lineRule="exact"/>
        <w:ind w:left="357" w:hanging="357"/>
        <w:jc w:val="both"/>
        <w:rPr>
          <w:rFonts w:ascii="Arial" w:hAnsi="Arial"/>
          <w:sz w:val="24"/>
        </w:rPr>
      </w:pPr>
      <w:r>
        <w:rPr>
          <w:rFonts w:ascii="Arial" w:hAnsi="Arial"/>
          <w:sz w:val="24"/>
        </w:rPr>
        <w:t>Digitar n</w:t>
      </w:r>
      <w:r>
        <w:rPr>
          <w:rFonts w:ascii="Arial" w:hAnsi="Arial"/>
          <w:sz w:val="24"/>
          <w:vertAlign w:val="superscript"/>
        </w:rPr>
        <w:t>o</w:t>
      </w:r>
      <w:r>
        <w:rPr>
          <w:rFonts w:ascii="Arial" w:hAnsi="Arial"/>
          <w:sz w:val="24"/>
        </w:rPr>
        <w:t xml:space="preserve"> para acessar a tela desejada.</w:t>
      </w:r>
    </w:p>
    <w:p w14:paraId="007AB46A" w14:textId="20D0916A"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03968" behindDoc="0" locked="0" layoutInCell="0" allowOverlap="1" wp14:anchorId="7654DBF4" wp14:editId="5236F136">
                <wp:simplePos x="0" y="0"/>
                <wp:positionH relativeFrom="column">
                  <wp:posOffset>11430</wp:posOffset>
                </wp:positionH>
                <wp:positionV relativeFrom="paragraph">
                  <wp:posOffset>73025</wp:posOffset>
                </wp:positionV>
                <wp:extent cx="365760" cy="182880"/>
                <wp:effectExtent l="0" t="0" r="0" b="0"/>
                <wp:wrapNone/>
                <wp:docPr id="1713565723" name="AutoShape 7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57ED2C" id="AutoShape 743" o:spid="_x0000_s1026" type="#_x0000_t13" style="position:absolute;margin-left:.9pt;margin-top:5.75pt;width:28.8pt;height:14.4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7E67F5A2" w14:textId="77777777" w:rsidR="0018353A" w:rsidRDefault="0018353A">
      <w:pPr>
        <w:spacing w:before="240" w:line="360" w:lineRule="auto"/>
        <w:ind w:right="-232"/>
        <w:outlineLvl w:val="0"/>
        <w:rPr>
          <w:rFonts w:ascii="Arial" w:hAnsi="Arial"/>
          <w:b/>
          <w:color w:val="0000FF"/>
          <w:sz w:val="24"/>
          <w:u w:val="single"/>
        </w:rPr>
      </w:pPr>
      <w:bookmarkStart w:id="340" w:name="_Toc492352470"/>
      <w:bookmarkStart w:id="341" w:name="_Toc493651406"/>
      <w:r>
        <w:rPr>
          <w:b/>
          <w:color w:val="0000FF"/>
          <w:sz w:val="28"/>
        </w:rPr>
        <w:br w:type="page"/>
      </w:r>
      <w:r>
        <w:rPr>
          <w:rFonts w:ascii="Arial" w:hAnsi="Arial"/>
          <w:b/>
          <w:color w:val="0000FF"/>
          <w:sz w:val="24"/>
          <w:u w:val="single"/>
        </w:rPr>
        <w:lastRenderedPageBreak/>
        <w:t>Observações</w:t>
      </w:r>
      <w:bookmarkEnd w:id="340"/>
      <w:bookmarkEnd w:id="341"/>
      <w:r>
        <w:rPr>
          <w:rFonts w:ascii="Arial" w:hAnsi="Arial"/>
          <w:b/>
          <w:color w:val="0000FF"/>
          <w:sz w:val="24"/>
          <w:u w:val="single"/>
        </w:rPr>
        <w:t>:</w:t>
      </w:r>
    </w:p>
    <w:p w14:paraId="754751B8" w14:textId="77777777" w:rsidR="0018353A" w:rsidRDefault="0018353A">
      <w:pPr>
        <w:numPr>
          <w:ilvl w:val="0"/>
          <w:numId w:val="98"/>
        </w:numPr>
        <w:spacing w:before="120" w:after="120"/>
        <w:jc w:val="both"/>
        <w:rPr>
          <w:rFonts w:ascii="Arial" w:hAnsi="Arial"/>
          <w:sz w:val="24"/>
        </w:rPr>
      </w:pPr>
      <w:r>
        <w:rPr>
          <w:rFonts w:ascii="Arial" w:hAnsi="Arial"/>
          <w:sz w:val="24"/>
        </w:rPr>
        <w:t>Só pode ser cancelada a Nota de Transferência que ainda não foi recebida no SUPRI pelo A</w:t>
      </w:r>
      <w:r>
        <w:rPr>
          <w:rFonts w:ascii="Arial" w:hAnsi="Arial"/>
          <w:sz w:val="24"/>
        </w:rPr>
        <w:t>l</w:t>
      </w:r>
      <w:r>
        <w:rPr>
          <w:rFonts w:ascii="Arial" w:hAnsi="Arial"/>
          <w:sz w:val="24"/>
        </w:rPr>
        <w:t>moxarifado de Destino.</w:t>
      </w:r>
    </w:p>
    <w:p w14:paraId="4C16ED9D" w14:textId="77777777" w:rsidR="0018353A" w:rsidRDefault="0018353A">
      <w:pPr>
        <w:numPr>
          <w:ilvl w:val="0"/>
          <w:numId w:val="98"/>
        </w:numPr>
        <w:spacing w:before="120" w:after="120"/>
        <w:jc w:val="both"/>
        <w:rPr>
          <w:rFonts w:ascii="Arial" w:hAnsi="Arial"/>
          <w:sz w:val="24"/>
        </w:rPr>
      </w:pPr>
      <w:r>
        <w:rPr>
          <w:rFonts w:ascii="Arial" w:hAnsi="Arial"/>
          <w:sz w:val="24"/>
        </w:rPr>
        <w:t>O cancelamento de qualquer nota de fornecimento emitida há mais de 30 dias, necessita ser autorizado pelo responsável do Almoxarifado e formalizado em processo de ajuste.</w:t>
      </w:r>
    </w:p>
    <w:p w14:paraId="26A67DEC" w14:textId="77777777" w:rsidR="0018353A" w:rsidRDefault="0018353A">
      <w:pPr>
        <w:numPr>
          <w:ilvl w:val="0"/>
          <w:numId w:val="98"/>
        </w:numPr>
        <w:spacing w:before="120" w:after="120"/>
        <w:jc w:val="both"/>
        <w:rPr>
          <w:rFonts w:ascii="Arial" w:hAnsi="Arial"/>
          <w:sz w:val="24"/>
        </w:rPr>
      </w:pPr>
      <w:r>
        <w:rPr>
          <w:rFonts w:ascii="Arial" w:hAnsi="Arial"/>
          <w:sz w:val="24"/>
        </w:rPr>
        <w:t>No caso de cancelamento de Nota, havendo material com código invalidado na referida Nota, o estorno é feito no código novo do material.</w:t>
      </w:r>
    </w:p>
    <w:p w14:paraId="5C399110" w14:textId="77777777" w:rsidR="0018353A" w:rsidRDefault="0018353A">
      <w:pPr>
        <w:numPr>
          <w:ilvl w:val="0"/>
          <w:numId w:val="98"/>
        </w:numPr>
        <w:spacing w:before="120" w:after="120"/>
        <w:jc w:val="both"/>
        <w:rPr>
          <w:rFonts w:ascii="Arial" w:hAnsi="Arial"/>
          <w:sz w:val="24"/>
        </w:rPr>
      </w:pPr>
      <w:r>
        <w:rPr>
          <w:rFonts w:ascii="Arial" w:hAnsi="Arial"/>
          <w:sz w:val="24"/>
        </w:rPr>
        <w:t xml:space="preserve">A reemissão de notas de fornecimento de materiais presta-se a substituir aquelas originalmente emitidas, que por problemas de qualidade de impressão ou outros semelhantes não possam ser aproveitadas como documento hábil da entrega do material. Assim,  ela deve reproduzir, exatamente,  tanto  as informações contidas  no original quanto o número de vias com este foi impresso. </w:t>
      </w:r>
    </w:p>
    <w:p w14:paraId="277EF3D9" w14:textId="77777777" w:rsidR="0018353A" w:rsidRDefault="0018353A">
      <w:pPr>
        <w:numPr>
          <w:ilvl w:val="0"/>
          <w:numId w:val="98"/>
        </w:numPr>
        <w:spacing w:before="120" w:after="120"/>
        <w:jc w:val="both"/>
        <w:rPr>
          <w:rFonts w:ascii="Arial" w:hAnsi="Arial"/>
          <w:sz w:val="24"/>
        </w:rPr>
      </w:pPr>
      <w:r>
        <w:rPr>
          <w:rFonts w:ascii="Arial" w:hAnsi="Arial"/>
          <w:sz w:val="24"/>
        </w:rPr>
        <w:t xml:space="preserve"> Para se ter uma reemissão de nota para fins apenas de controle, deve-se acessar a tela C-318 “Consulta de notas Emitidas” </w:t>
      </w:r>
      <w:r>
        <w:rPr>
          <w:rFonts w:ascii="Arial" w:hAnsi="Arial"/>
          <w:color w:val="000000"/>
          <w:sz w:val="24"/>
        </w:rPr>
        <w:t>(ver pág. 68).</w:t>
      </w:r>
    </w:p>
    <w:p w14:paraId="4C5D87ED" w14:textId="77777777" w:rsidR="0018353A" w:rsidRDefault="0018353A">
      <w:pPr>
        <w:pStyle w:val="Ttulo4"/>
      </w:pPr>
    </w:p>
    <w:p w14:paraId="3B345C80" w14:textId="77777777" w:rsidR="0018353A" w:rsidRDefault="0018353A">
      <w:pPr>
        <w:spacing w:before="240" w:line="360" w:lineRule="auto"/>
        <w:ind w:right="-232"/>
        <w:outlineLvl w:val="0"/>
        <w:rPr>
          <w:b/>
          <w:color w:val="0000FF"/>
          <w:sz w:val="28"/>
        </w:rPr>
      </w:pPr>
    </w:p>
    <w:p w14:paraId="62CD6653" w14:textId="77777777" w:rsidR="0018353A" w:rsidRDefault="0018353A"/>
    <w:p w14:paraId="7CDB7775" w14:textId="77777777" w:rsidR="0018353A" w:rsidRDefault="0018353A">
      <w:pPr>
        <w:pStyle w:val="Ttulo4"/>
      </w:pPr>
      <w:r>
        <w:br w:type="page"/>
      </w:r>
      <w:bookmarkStart w:id="342" w:name="_Toc528116791"/>
      <w:bookmarkStart w:id="343" w:name="_Toc120097823"/>
      <w:r>
        <w:lastRenderedPageBreak/>
        <w:t>3.5.6.   Informações sobre Notas de Fornecimento Emitidas</w:t>
      </w:r>
      <w:bookmarkEnd w:id="342"/>
      <w:bookmarkEnd w:id="343"/>
    </w:p>
    <w:p w14:paraId="0A82C6A2" w14:textId="77777777" w:rsidR="0018353A" w:rsidRDefault="0018353A">
      <w:pPr>
        <w:pStyle w:val="Ttulo5"/>
        <w:numPr>
          <w:ilvl w:val="0"/>
          <w:numId w:val="0"/>
        </w:numPr>
        <w:rPr>
          <w:sz w:val="28"/>
        </w:rPr>
      </w:pPr>
      <w:bookmarkStart w:id="344" w:name="_Toc528116792"/>
      <w:bookmarkStart w:id="345" w:name="_Toc120097824"/>
      <w:r>
        <w:rPr>
          <w:sz w:val="28"/>
        </w:rPr>
        <w:t>3.5.6.1.   Tela   C-318:  Consulta de Notas Emitidas</w:t>
      </w:r>
      <w:bookmarkEnd w:id="344"/>
      <w:bookmarkEnd w:id="345"/>
    </w:p>
    <w:p w14:paraId="560AE388"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AC7B876" w14:textId="77777777" w:rsidR="0018353A" w:rsidRDefault="0018353A">
      <w:pPr>
        <w:pStyle w:val="Corpodetexto"/>
        <w:jc w:val="center"/>
        <w:rPr>
          <w:rFonts w:ascii="Arial" w:hAnsi="Arial"/>
          <w:color w:val="993300"/>
        </w:rPr>
      </w:pPr>
      <w:r>
        <w:rPr>
          <w:rFonts w:ascii="Arial" w:hAnsi="Arial"/>
          <w:color w:val="993300"/>
        </w:rPr>
        <w:t>Fornecer dados gerais sobre as notas de fornecimento de materiais emitidas por um determinado Almoxarifado (Unidade Destinatária, materiais, quantidade, preço médio, valor total e o registro funcional de quem a emitiu).</w:t>
      </w:r>
    </w:p>
    <w:p w14:paraId="5AFC81D3" w14:textId="77777777" w:rsidR="0018353A" w:rsidRDefault="0018353A">
      <w:pPr>
        <w:rPr>
          <w:rFonts w:ascii="Century Schoolbook" w:hAnsi="Century Schoolbook"/>
          <w:sz w:val="24"/>
        </w:rPr>
      </w:pPr>
    </w:p>
    <w:p w14:paraId="240D5857"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01/04/05</w:t>
      </w:r>
    </w:p>
    <w:p w14:paraId="2F02CF88"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Pr>
          <w:rFonts w:ascii="Century Gothic" w:hAnsi="Century Gothic"/>
          <w:b/>
        </w:rPr>
        <w:t>S.M.G.                                   CONSULTA DE NOTAS EMITIDAS                                            09:00:00</w:t>
      </w:r>
    </w:p>
    <w:p w14:paraId="19E06AA7" w14:textId="77777777" w:rsidR="0018353A" w:rsidRDefault="0018353A">
      <w:pPr>
        <w:pBdr>
          <w:top w:val="single" w:sz="18" w:space="1" w:color="auto"/>
          <w:left w:val="single" w:sz="18" w:space="9" w:color="auto"/>
          <w:bottom w:val="single" w:sz="18" w:space="1" w:color="auto"/>
          <w:right w:val="single" w:sz="18" w:space="14" w:color="auto"/>
        </w:pBdr>
        <w:ind w:left="709" w:right="476" w:firstLine="413"/>
        <w:jc w:val="both"/>
        <w:rPr>
          <w:rFonts w:ascii="Century Gothic" w:hAnsi="Century Gothic"/>
          <w:b/>
        </w:rPr>
      </w:pPr>
    </w:p>
    <w:p w14:paraId="51683EC4"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TIPO DE NOTA         (     </w:t>
      </w:r>
      <w:r>
        <w:rPr>
          <w:rFonts w:ascii="Century Gothic" w:hAnsi="Century Gothic"/>
          <w:b/>
          <w:color w:val="0000FF"/>
          <w:u w:val="single"/>
        </w:rPr>
        <w:t>1</w:t>
      </w:r>
      <w:r>
        <w:rPr>
          <w:rFonts w:ascii="Century Gothic" w:hAnsi="Century Gothic"/>
          <w:b/>
        </w:rPr>
        <w:t xml:space="preserve">     )                         NR. DA NOTA      (                     /     </w:t>
      </w:r>
      <w:r>
        <w:rPr>
          <w:rFonts w:ascii="Century Gothic" w:hAnsi="Century Gothic"/>
          <w:b/>
          <w:color w:val="0000FF"/>
          <w:u w:val="single"/>
        </w:rPr>
        <w:t>2</w:t>
      </w:r>
      <w:r>
        <w:rPr>
          <w:rFonts w:ascii="Century Gothic" w:hAnsi="Century Gothic"/>
          <w:b/>
        </w:rPr>
        <w:t xml:space="preserve">            -         )</w:t>
      </w:r>
    </w:p>
    <w:p w14:paraId="273CC497"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CÓD. ALMOXARIFADO DE ORIGEM    ( </w:t>
      </w:r>
      <w:r>
        <w:rPr>
          <w:rFonts w:ascii="Century Gothic" w:hAnsi="Century Gothic"/>
          <w:b/>
          <w:shd w:val="pct50" w:color="auto" w:fill="auto"/>
        </w:rPr>
        <w:t xml:space="preserve">        .          .         .         .        </w:t>
      </w:r>
      <w:r>
        <w:rPr>
          <w:rFonts w:ascii="Century Gothic" w:hAnsi="Century Gothic"/>
          <w:b/>
        </w:rPr>
        <w:t xml:space="preserve"> )</w:t>
      </w:r>
    </w:p>
    <w:p w14:paraId="614E9119"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            DESCRIÇÃO   </w:t>
      </w:r>
      <w:r>
        <w:rPr>
          <w:rFonts w:ascii="Century Gothic" w:hAnsi="Century Gothic"/>
          <w:b/>
          <w:shd w:val="pct50" w:color="auto" w:fill="auto"/>
        </w:rPr>
        <w:t xml:space="preserve">                                        .</w:t>
      </w:r>
      <w:r>
        <w:rPr>
          <w:rFonts w:ascii="Century Gothic" w:hAnsi="Century Gothic"/>
          <w:b/>
        </w:rPr>
        <w:t xml:space="preserve">              </w:t>
      </w:r>
    </w:p>
    <w:p w14:paraId="1E21476C"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PARA IMPRIMIR OS DADOS DA TELA DIGITAR O CODIGO DA IMPRESSORA        (      </w:t>
      </w:r>
      <w:r>
        <w:rPr>
          <w:rFonts w:ascii="Century Gothic" w:hAnsi="Century Gothic"/>
          <w:b/>
          <w:color w:val="0000FF"/>
          <w:u w:val="single"/>
        </w:rPr>
        <w:t>3</w:t>
      </w:r>
      <w:r>
        <w:rPr>
          <w:rFonts w:ascii="Century Gothic" w:hAnsi="Century Gothic"/>
          <w:b/>
        </w:rPr>
        <w:t xml:space="preserve">   --) ´</w:t>
      </w:r>
    </w:p>
    <w:p w14:paraId="7DBDBDD1"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ALMOX. DESTINO / UNIDADE CONSUMO    (  </w:t>
      </w:r>
      <w:r>
        <w:rPr>
          <w:rFonts w:ascii="Century Gothic" w:hAnsi="Century Gothic"/>
          <w:b/>
          <w:shd w:val="pct50" w:color="auto" w:fill="auto"/>
        </w:rPr>
        <w:t xml:space="preserve">       .         .          .       </w:t>
      </w:r>
      <w:r>
        <w:rPr>
          <w:rFonts w:ascii="Century Gothic" w:hAnsi="Century Gothic"/>
          <w:b/>
        </w:rPr>
        <w:t xml:space="preserve">  )</w:t>
      </w:r>
    </w:p>
    <w:p w14:paraId="7327F4FB"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            DESCRIÇAO   </w:t>
      </w:r>
      <w:r>
        <w:rPr>
          <w:rFonts w:ascii="Century Gothic" w:hAnsi="Century Gothic"/>
          <w:b/>
          <w:shd w:val="pct50" w:color="auto" w:fill="auto"/>
        </w:rPr>
        <w:t xml:space="preserve">                                         .</w:t>
      </w:r>
      <w:r>
        <w:rPr>
          <w:rFonts w:ascii="Century Gothic" w:hAnsi="Century Gothic"/>
          <w:b/>
        </w:rPr>
        <w:t xml:space="preserve">        </w:t>
      </w:r>
    </w:p>
    <w:p w14:paraId="5EEE3D57" w14:textId="77777777" w:rsidR="0018353A" w:rsidRDefault="0018353A">
      <w:pPr>
        <w:pBdr>
          <w:top w:val="single" w:sz="18" w:space="1" w:color="auto"/>
          <w:left w:val="single" w:sz="18" w:space="9" w:color="auto"/>
          <w:bottom w:val="single" w:sz="18" w:space="1" w:color="auto"/>
          <w:right w:val="single" w:sz="18" w:space="14" w:color="auto"/>
        </w:pBdr>
        <w:spacing w:line="360" w:lineRule="auto"/>
        <w:ind w:left="709" w:right="476"/>
        <w:jc w:val="both"/>
        <w:rPr>
          <w:rFonts w:ascii="Century Gothic" w:hAnsi="Century Gothic"/>
          <w:b/>
        </w:rPr>
      </w:pPr>
      <w:r>
        <w:rPr>
          <w:rFonts w:ascii="Century Gothic" w:hAnsi="Century Gothic"/>
          <w:b/>
        </w:rPr>
        <w:t xml:space="preserve">VALOR TOTAL DA NOTA    (  </w:t>
      </w:r>
      <w:r>
        <w:rPr>
          <w:rFonts w:ascii="Century Gothic" w:hAnsi="Century Gothic"/>
          <w:b/>
          <w:shd w:val="pct50" w:color="auto" w:fill="auto"/>
        </w:rPr>
        <w:t xml:space="preserve">                       </w:t>
      </w:r>
      <w:r>
        <w:rPr>
          <w:rFonts w:ascii="Century Gothic" w:hAnsi="Century Gothic"/>
          <w:b/>
        </w:rPr>
        <w:t xml:space="preserve">  )</w:t>
      </w:r>
    </w:p>
    <w:p w14:paraId="74B40BB1"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Pr>
          <w:rFonts w:ascii="Century Gothic" w:hAnsi="Century Gothic"/>
          <w:b/>
        </w:rPr>
        <w:t xml:space="preserve">  -CÓDIGO DO MATERIAL -                      - - QUANTIDADE - -                         - PREÇO MÉDIO - </w:t>
      </w:r>
    </w:p>
    <w:p w14:paraId="3A318461"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18B0597A"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406567CD"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0D4BEC15" w14:textId="77777777" w:rsidR="0018353A" w:rsidRDefault="0018353A">
      <w:pPr>
        <w:pBdr>
          <w:top w:val="single" w:sz="18" w:space="1" w:color="auto"/>
          <w:left w:val="single" w:sz="18" w:space="9" w:color="auto"/>
          <w:bottom w:val="single" w:sz="18" w:space="1" w:color="auto"/>
          <w:right w:val="single" w:sz="18" w:space="14" w:color="auto"/>
        </w:pBdr>
        <w:ind w:left="709" w:right="476"/>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34AC957B" w14:textId="77777777" w:rsidR="0018353A" w:rsidRDefault="0018353A">
      <w:pPr>
        <w:pBdr>
          <w:top w:val="single" w:sz="18" w:space="1" w:color="auto"/>
          <w:left w:val="single" w:sz="18" w:space="9" w:color="auto"/>
          <w:bottom w:val="single" w:sz="18" w:space="1" w:color="auto"/>
          <w:right w:val="single" w:sz="18" w:space="14" w:color="auto"/>
        </w:pBdr>
        <w:ind w:left="709" w:right="476" w:firstLine="413"/>
        <w:jc w:val="both"/>
        <w:rPr>
          <w:rFonts w:ascii="Century Gothic" w:hAnsi="Century Gothic"/>
          <w:b/>
        </w:rPr>
      </w:pPr>
      <w:r>
        <w:rPr>
          <w:rFonts w:ascii="Century Gothic" w:hAnsi="Century Gothic"/>
          <w:b/>
        </w:rPr>
        <w:t xml:space="preserve"> - - - - - - - - - - - - - - - - - - - - - - --------- - - - - - - - - - - - - - - - - - - - - - - - - - - - - - - - - </w:t>
      </w:r>
    </w:p>
    <w:p w14:paraId="5BEF5DD5" w14:textId="77777777" w:rsidR="0018353A" w:rsidRDefault="0018353A">
      <w:pPr>
        <w:pBdr>
          <w:top w:val="single" w:sz="18" w:space="1" w:color="auto"/>
          <w:left w:val="single" w:sz="18" w:space="9" w:color="auto"/>
          <w:bottom w:val="single" w:sz="18" w:space="1" w:color="auto"/>
          <w:right w:val="single" w:sz="18" w:space="14" w:color="auto"/>
        </w:pBdr>
        <w:ind w:left="709" w:right="476" w:firstLine="413"/>
        <w:jc w:val="both"/>
        <w:rPr>
          <w:rFonts w:ascii="Century Gothic" w:hAnsi="Century Gothic"/>
          <w:b/>
          <w:shd w:val="pct30" w:color="auto" w:fill="auto"/>
        </w:rPr>
      </w:pPr>
      <w:r>
        <w:rPr>
          <w:rFonts w:ascii="Century Gothic" w:hAnsi="Century Gothic"/>
          <w:b/>
        </w:rPr>
        <w:t xml:space="preserve">                                                                                          RESPONSÁVEL RF - </w:t>
      </w:r>
      <w:r>
        <w:rPr>
          <w:rFonts w:ascii="Century Gothic" w:hAnsi="Century Gothic"/>
          <w:b/>
          <w:shd w:val="pct50" w:color="auto" w:fill="auto"/>
        </w:rPr>
        <w:t xml:space="preserve">                       .</w:t>
      </w:r>
    </w:p>
    <w:p w14:paraId="08EF9F88"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6BC7CE24" w14:textId="77777777" w:rsidR="0018353A" w:rsidRDefault="0018353A" w:rsidP="00B83C07">
      <w:pPr>
        <w:pStyle w:val="Corpodetexto"/>
        <w:numPr>
          <w:ilvl w:val="0"/>
          <w:numId w:val="146"/>
        </w:numPr>
        <w:spacing w:before="120" w:after="120" w:line="120" w:lineRule="exact"/>
        <w:ind w:left="357" w:hanging="357"/>
        <w:rPr>
          <w:rFonts w:ascii="Arial" w:hAnsi="Arial"/>
        </w:rPr>
      </w:pPr>
      <w:r>
        <w:rPr>
          <w:rFonts w:ascii="Arial" w:hAnsi="Arial"/>
        </w:rPr>
        <w:t>Digitar o número relativo ao tipo da nota de fornecimento pesquisada:</w:t>
      </w:r>
    </w:p>
    <w:p w14:paraId="6B3C1B95" w14:textId="77777777" w:rsidR="0018353A" w:rsidRDefault="0018353A">
      <w:pPr>
        <w:pStyle w:val="Corpodetexto"/>
        <w:numPr>
          <w:ilvl w:val="0"/>
          <w:numId w:val="166"/>
        </w:numPr>
        <w:spacing w:before="120" w:after="120" w:line="60" w:lineRule="exact"/>
        <w:rPr>
          <w:rFonts w:ascii="Arial" w:hAnsi="Arial"/>
        </w:rPr>
      </w:pPr>
      <w:r>
        <w:rPr>
          <w:rFonts w:ascii="Arial" w:hAnsi="Arial"/>
          <w:b/>
        </w:rPr>
        <w:t>01</w:t>
      </w:r>
      <w:r>
        <w:rPr>
          <w:rFonts w:ascii="Arial" w:hAnsi="Arial"/>
        </w:rPr>
        <w:t xml:space="preserve">, para nota de distribuição             </w:t>
      </w:r>
      <w:r>
        <w:rPr>
          <w:rFonts w:ascii="Arial" w:hAnsi="Arial"/>
          <w:b/>
        </w:rPr>
        <w:t>03</w:t>
      </w:r>
      <w:r>
        <w:rPr>
          <w:rFonts w:ascii="Arial" w:hAnsi="Arial"/>
        </w:rPr>
        <w:t>, para nota de baixa</w:t>
      </w:r>
    </w:p>
    <w:p w14:paraId="7BFB2188" w14:textId="77777777" w:rsidR="0018353A" w:rsidRDefault="0018353A">
      <w:pPr>
        <w:pStyle w:val="Corpodetexto"/>
        <w:numPr>
          <w:ilvl w:val="0"/>
          <w:numId w:val="166"/>
        </w:numPr>
        <w:spacing w:before="120" w:after="120" w:line="60" w:lineRule="exact"/>
        <w:rPr>
          <w:rFonts w:ascii="Arial" w:hAnsi="Arial"/>
        </w:rPr>
      </w:pPr>
      <w:r>
        <w:rPr>
          <w:rFonts w:ascii="Arial" w:hAnsi="Arial"/>
          <w:b/>
        </w:rPr>
        <w:t>02</w:t>
      </w:r>
      <w:r>
        <w:rPr>
          <w:rFonts w:ascii="Arial" w:hAnsi="Arial"/>
        </w:rPr>
        <w:t xml:space="preserve">, para nota de transferência           </w:t>
      </w:r>
      <w:r>
        <w:rPr>
          <w:rFonts w:ascii="Arial" w:hAnsi="Arial"/>
          <w:b/>
        </w:rPr>
        <w:t>04</w:t>
      </w:r>
      <w:r>
        <w:rPr>
          <w:rFonts w:ascii="Arial" w:hAnsi="Arial"/>
        </w:rPr>
        <w:t>, para nota de doação.</w:t>
      </w:r>
    </w:p>
    <w:p w14:paraId="6C4248BA" w14:textId="77777777" w:rsidR="0018353A" w:rsidRDefault="0018353A" w:rsidP="00B83C07">
      <w:pPr>
        <w:numPr>
          <w:ilvl w:val="0"/>
          <w:numId w:val="146"/>
        </w:numPr>
        <w:ind w:left="357" w:right="-232" w:hanging="357"/>
        <w:jc w:val="both"/>
        <w:rPr>
          <w:rFonts w:ascii="Arial" w:hAnsi="Arial"/>
          <w:sz w:val="24"/>
        </w:rPr>
      </w:pPr>
      <w:r>
        <w:rPr>
          <w:rFonts w:ascii="Arial" w:hAnsi="Arial"/>
          <w:sz w:val="24"/>
        </w:rPr>
        <w:t>Digitar o número da nota a ser pesquisada.</w:t>
      </w:r>
    </w:p>
    <w:p w14:paraId="45ECFE2F" w14:textId="77777777" w:rsidR="0018353A" w:rsidRDefault="0018353A" w:rsidP="00B83C07">
      <w:pPr>
        <w:numPr>
          <w:ilvl w:val="0"/>
          <w:numId w:val="146"/>
        </w:numPr>
        <w:spacing w:after="120"/>
        <w:ind w:left="357" w:right="-232" w:hanging="357"/>
        <w:jc w:val="both"/>
        <w:rPr>
          <w:rFonts w:ascii="Arial" w:hAnsi="Arial"/>
          <w:sz w:val="24"/>
        </w:rPr>
      </w:pPr>
      <w:r>
        <w:rPr>
          <w:rFonts w:ascii="Arial" w:hAnsi="Arial"/>
          <w:sz w:val="24"/>
        </w:rPr>
        <w:t>Digitar o código da impressora, caso se deseje ter  em relatório as informações contidas na nota de fornecimento de material</w:t>
      </w:r>
    </w:p>
    <w:p w14:paraId="2FE0193B" w14:textId="50336488" w:rsidR="0018353A" w:rsidRDefault="00A67D4D">
      <w:pPr>
        <w:spacing w:before="120" w:after="120"/>
        <w:ind w:right="-232"/>
        <w:jc w:val="both"/>
        <w:rPr>
          <w:rFonts w:ascii="Arial" w:hAnsi="Arial"/>
          <w:sz w:val="22"/>
        </w:rPr>
      </w:pPr>
      <w:r>
        <w:rPr>
          <w:rFonts w:ascii="Arial" w:hAnsi="Arial"/>
          <w:noProof/>
          <w:sz w:val="24"/>
        </w:rPr>
        <mc:AlternateContent>
          <mc:Choice Requires="wps">
            <w:drawing>
              <wp:anchor distT="0" distB="0" distL="114300" distR="114300" simplePos="0" relativeHeight="251630592" behindDoc="0" locked="0" layoutInCell="0" allowOverlap="1" wp14:anchorId="308706AB" wp14:editId="274D0130">
                <wp:simplePos x="0" y="0"/>
                <wp:positionH relativeFrom="column">
                  <wp:posOffset>11430</wp:posOffset>
                </wp:positionH>
                <wp:positionV relativeFrom="paragraph">
                  <wp:posOffset>73025</wp:posOffset>
                </wp:positionV>
                <wp:extent cx="365760" cy="182880"/>
                <wp:effectExtent l="0" t="0" r="0" b="0"/>
                <wp:wrapNone/>
                <wp:docPr id="1194787977" name="AutoShape 9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E77373" id="AutoShape 909" o:spid="_x0000_s1026" type="#_x0000_t13" style="position:absolute;margin-left:.9pt;margin-top:5.75pt;width:28.8pt;height:14.4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 .</w:t>
      </w:r>
    </w:p>
    <w:p w14:paraId="4334C333"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Observação:</w:t>
      </w:r>
    </w:p>
    <w:p w14:paraId="5A316267" w14:textId="77777777" w:rsidR="0018353A" w:rsidRDefault="0018353A">
      <w:pPr>
        <w:numPr>
          <w:ilvl w:val="0"/>
          <w:numId w:val="158"/>
        </w:numPr>
        <w:jc w:val="both"/>
        <w:rPr>
          <w:rFonts w:ascii="Arial" w:hAnsi="Arial"/>
          <w:sz w:val="24"/>
        </w:rPr>
      </w:pPr>
      <w:r>
        <w:rPr>
          <w:rFonts w:ascii="Arial" w:hAnsi="Arial"/>
          <w:sz w:val="24"/>
        </w:rPr>
        <w:t>As informações geradas a partir da utilização das Telas:</w:t>
      </w:r>
    </w:p>
    <w:p w14:paraId="3398F252" w14:textId="77777777" w:rsidR="0018353A" w:rsidRDefault="0018353A">
      <w:pPr>
        <w:pStyle w:val="Ttulodendiceremissivo"/>
        <w:rPr>
          <w:rFonts w:ascii="Arial" w:hAnsi="Arial"/>
        </w:rPr>
      </w:pPr>
      <w:r>
        <w:rPr>
          <w:rFonts w:ascii="Arial" w:hAnsi="Arial"/>
        </w:rPr>
        <w:t xml:space="preserve">      A -047 “Distribuição de Materiais”;                    A-050 “Doação de Materiais”</w:t>
      </w:r>
    </w:p>
    <w:p w14:paraId="0D94F2A8" w14:textId="77777777" w:rsidR="0018353A" w:rsidRDefault="0018353A">
      <w:pPr>
        <w:pStyle w:val="Ttulodendiceremissivo"/>
        <w:rPr>
          <w:rFonts w:ascii="Arial" w:hAnsi="Arial"/>
        </w:rPr>
      </w:pPr>
      <w:r>
        <w:rPr>
          <w:rFonts w:ascii="Arial" w:hAnsi="Arial"/>
        </w:rPr>
        <w:t xml:space="preserve">      A -048 “Transferência de Materiais Para”;        A-052 “Baixa por Desuso/Imprestabilidade”</w:t>
      </w:r>
    </w:p>
    <w:p w14:paraId="262DD9B8" w14:textId="77777777" w:rsidR="0018353A" w:rsidRDefault="0018353A">
      <w:pPr>
        <w:pStyle w:val="Remissivo1"/>
      </w:pPr>
    </w:p>
    <w:p w14:paraId="480634A5" w14:textId="77777777" w:rsidR="0018353A" w:rsidRDefault="0018353A">
      <w:pPr>
        <w:rPr>
          <w:rFonts w:ascii="Arial" w:hAnsi="Arial"/>
          <w:b/>
          <w:i/>
          <w:smallCaps/>
        </w:rPr>
      </w:pPr>
    </w:p>
    <w:p w14:paraId="311E7EC0" w14:textId="77777777" w:rsidR="0018353A" w:rsidRDefault="0018353A">
      <w:pPr>
        <w:rPr>
          <w:rFonts w:ascii="Arial" w:hAnsi="Arial"/>
          <w:b/>
          <w:i/>
          <w:smallCaps/>
        </w:rPr>
      </w:pPr>
    </w:p>
    <w:p w14:paraId="79F1594C" w14:textId="77777777" w:rsidR="0018353A" w:rsidRDefault="0018353A">
      <w:pPr>
        <w:pStyle w:val="Ttulo2"/>
        <w:spacing w:before="360"/>
        <w:ind w:left="709" w:hanging="709"/>
        <w:jc w:val="both"/>
      </w:pPr>
      <w:bookmarkStart w:id="346" w:name="_Toc528116793"/>
      <w:bookmarkStart w:id="347" w:name="_Toc120097825"/>
      <w:r>
        <w:lastRenderedPageBreak/>
        <w:t>Ajuste  de  Estoque</w:t>
      </w:r>
      <w:bookmarkEnd w:id="346"/>
      <w:bookmarkEnd w:id="347"/>
    </w:p>
    <w:p w14:paraId="3AFBB8BD" w14:textId="77777777" w:rsidR="0018353A" w:rsidRDefault="0018353A">
      <w:pPr>
        <w:pStyle w:val="Ttulo3"/>
      </w:pPr>
      <w:bookmarkStart w:id="348" w:name="_Toc528116794"/>
      <w:bookmarkStart w:id="349" w:name="_Toc120097826"/>
      <w:r>
        <w:t>4.1.   Incorreções na Posição de Estoque:</w:t>
      </w:r>
      <w:bookmarkEnd w:id="348"/>
      <w:bookmarkEnd w:id="349"/>
    </w:p>
    <w:p w14:paraId="65EAF583" w14:textId="77777777" w:rsidR="0018353A" w:rsidRDefault="0018353A">
      <w:pPr>
        <w:pStyle w:val="Corpodetexto"/>
        <w:spacing w:before="120" w:after="120"/>
        <w:ind w:right="850"/>
        <w:rPr>
          <w:rFonts w:ascii="Arial" w:hAnsi="Arial"/>
        </w:rPr>
      </w:pPr>
      <w:r>
        <w:rPr>
          <w:rFonts w:ascii="Arial" w:hAnsi="Arial"/>
        </w:rPr>
        <w:t xml:space="preserve">A informação da Posição de Estoque  de um material, fornecida pelo o Sistema,  sempre vai estar incorreta quando não corresponder  a sua  quantidade e respectivo  valor financeiro existente, de fato, na prateleira. </w:t>
      </w:r>
    </w:p>
    <w:p w14:paraId="01D98E0B" w14:textId="77777777" w:rsidR="0018353A" w:rsidRDefault="0018353A">
      <w:pPr>
        <w:pStyle w:val="Corpodetexto"/>
        <w:spacing w:before="120" w:after="120"/>
        <w:ind w:right="850"/>
        <w:rPr>
          <w:rFonts w:ascii="Arial" w:hAnsi="Arial"/>
        </w:rPr>
      </w:pPr>
      <w:r>
        <w:rPr>
          <w:rFonts w:ascii="Arial" w:hAnsi="Arial"/>
        </w:rPr>
        <w:t>As  principais causas que determinam a incorreção dessa informação são:</w:t>
      </w:r>
    </w:p>
    <w:p w14:paraId="122ADB3F" w14:textId="77777777" w:rsidR="0018353A" w:rsidRDefault="0018353A">
      <w:pPr>
        <w:numPr>
          <w:ilvl w:val="0"/>
          <w:numId w:val="167"/>
        </w:numPr>
        <w:spacing w:before="120" w:after="120"/>
        <w:ind w:right="850"/>
        <w:rPr>
          <w:rFonts w:ascii="Arial" w:hAnsi="Arial"/>
          <w:sz w:val="24"/>
        </w:rPr>
      </w:pPr>
      <w:r>
        <w:rPr>
          <w:rFonts w:ascii="Arial" w:hAnsi="Arial"/>
          <w:sz w:val="24"/>
        </w:rPr>
        <w:t>registro equivocado do código e/ou da quantidade e/ou do valor financeiro, quando da entrada do material em estoque – seja por compra,  por doação ou ainda por devolução de material sem nota;</w:t>
      </w:r>
    </w:p>
    <w:p w14:paraId="1129A98D" w14:textId="77777777" w:rsidR="0018353A" w:rsidRDefault="0018353A">
      <w:pPr>
        <w:numPr>
          <w:ilvl w:val="0"/>
          <w:numId w:val="167"/>
        </w:numPr>
        <w:spacing w:before="120" w:after="240"/>
        <w:ind w:right="850"/>
        <w:jc w:val="both"/>
        <w:rPr>
          <w:rFonts w:ascii="Arial" w:hAnsi="Arial"/>
          <w:sz w:val="24"/>
        </w:rPr>
      </w:pPr>
      <w:r>
        <w:rPr>
          <w:rFonts w:ascii="Arial" w:hAnsi="Arial"/>
          <w:sz w:val="24"/>
        </w:rPr>
        <w:t>registro equivocado do código e/ou da quantidade, quando da saída do material do estoque – seja por distribuição,  seja por doação ou por baixa material ;</w:t>
      </w:r>
    </w:p>
    <w:p w14:paraId="065A5068" w14:textId="77777777" w:rsidR="0018353A" w:rsidRDefault="0018353A">
      <w:pPr>
        <w:pStyle w:val="Ttulo3"/>
      </w:pPr>
      <w:bookmarkStart w:id="350" w:name="_Toc528116795"/>
      <w:bookmarkStart w:id="351" w:name="_Toc120097827"/>
      <w:r>
        <w:t>4.2.   Como  Corrigir a Posição de Estoque</w:t>
      </w:r>
      <w:bookmarkEnd w:id="350"/>
      <w:bookmarkEnd w:id="351"/>
    </w:p>
    <w:p w14:paraId="51CB5283" w14:textId="77777777" w:rsidR="0018353A" w:rsidRDefault="0018353A">
      <w:pPr>
        <w:ind w:right="850"/>
        <w:jc w:val="both"/>
        <w:rPr>
          <w:rFonts w:ascii="Arial" w:hAnsi="Arial"/>
          <w:sz w:val="24"/>
        </w:rPr>
      </w:pPr>
      <w:r>
        <w:rPr>
          <w:rFonts w:ascii="Arial" w:hAnsi="Arial"/>
          <w:sz w:val="24"/>
        </w:rPr>
        <w:t>A correção da Posição de Estoque implica alterar diretamente a quantidade e/ou valor financeiro de um material  no Sistema, compreendendo  acréscimos ou subtrações efetuados por meio de uma tela específica (A-044).</w:t>
      </w:r>
    </w:p>
    <w:p w14:paraId="0029564B" w14:textId="77777777" w:rsidR="0018353A" w:rsidRDefault="0018353A">
      <w:pPr>
        <w:ind w:right="850"/>
        <w:jc w:val="both"/>
        <w:rPr>
          <w:rFonts w:ascii="Arial" w:hAnsi="Arial"/>
          <w:sz w:val="24"/>
        </w:rPr>
      </w:pPr>
    </w:p>
    <w:p w14:paraId="4CE02189" w14:textId="77777777" w:rsidR="0018353A" w:rsidRDefault="0018353A">
      <w:pPr>
        <w:ind w:right="850"/>
        <w:jc w:val="both"/>
        <w:rPr>
          <w:rFonts w:ascii="Arial" w:hAnsi="Arial"/>
          <w:b/>
          <w:sz w:val="24"/>
        </w:rPr>
      </w:pPr>
      <w:r>
        <w:rPr>
          <w:rFonts w:ascii="Arial" w:hAnsi="Arial"/>
          <w:b/>
          <w:sz w:val="24"/>
        </w:rPr>
        <w:t xml:space="preserve">Tais alterações só devem ser efetuadas  quando não couber  outros meios de correção de lançamento, como por exemplo: ajuste no empenho (tela A-064), ajuste de inventário (tela A-115) ou  cancelamento  de  notas  de  fornecimento. </w:t>
      </w:r>
    </w:p>
    <w:p w14:paraId="4D7357A4" w14:textId="77777777" w:rsidR="0018353A" w:rsidRDefault="0018353A">
      <w:pPr>
        <w:ind w:right="850"/>
        <w:jc w:val="both"/>
        <w:rPr>
          <w:rFonts w:ascii="Arial" w:hAnsi="Arial"/>
          <w:sz w:val="24"/>
        </w:rPr>
      </w:pPr>
    </w:p>
    <w:p w14:paraId="5CF612C1" w14:textId="77777777" w:rsidR="0018353A" w:rsidRDefault="0018353A">
      <w:pPr>
        <w:ind w:right="850"/>
        <w:jc w:val="both"/>
        <w:rPr>
          <w:rFonts w:ascii="Arial" w:hAnsi="Arial"/>
          <w:sz w:val="24"/>
        </w:rPr>
      </w:pPr>
      <w:r>
        <w:rPr>
          <w:rFonts w:ascii="Arial" w:hAnsi="Arial"/>
          <w:sz w:val="24"/>
        </w:rPr>
        <w:t xml:space="preserve">O ajuste, para maior ou para menor,  do valor financeiro do material efetuado no SUPRI, repercute na situação contábil  do Almoxarifado e, por conseqüência, no  Sistema de Contabilidade Pública da PMSP, uma vez que ambos os Sistemas se encontram  integrados. </w:t>
      </w:r>
    </w:p>
    <w:p w14:paraId="673A70B2" w14:textId="77777777" w:rsidR="0018353A" w:rsidRDefault="0018353A">
      <w:pPr>
        <w:spacing w:before="240"/>
        <w:ind w:right="-232"/>
        <w:outlineLvl w:val="0"/>
        <w:rPr>
          <w:rFonts w:ascii="Arial" w:hAnsi="Arial"/>
          <w:b/>
          <w:color w:val="0000FF"/>
          <w:sz w:val="24"/>
        </w:rPr>
      </w:pPr>
      <w:r>
        <w:rPr>
          <w:rFonts w:ascii="Arial" w:hAnsi="Arial"/>
          <w:b/>
          <w:color w:val="0000FF"/>
          <w:sz w:val="24"/>
        </w:rPr>
        <w:t>Documentação  Necessária</w:t>
      </w:r>
    </w:p>
    <w:p w14:paraId="48023CCC" w14:textId="77777777" w:rsidR="0018353A" w:rsidRDefault="0018353A">
      <w:pPr>
        <w:numPr>
          <w:ilvl w:val="0"/>
          <w:numId w:val="100"/>
        </w:numPr>
        <w:spacing w:before="120" w:after="120"/>
        <w:ind w:right="850"/>
        <w:jc w:val="both"/>
        <w:rPr>
          <w:rFonts w:ascii="Arial" w:hAnsi="Arial"/>
          <w:sz w:val="24"/>
        </w:rPr>
      </w:pPr>
      <w:r>
        <w:rPr>
          <w:rFonts w:ascii="Arial" w:hAnsi="Arial"/>
          <w:sz w:val="24"/>
        </w:rPr>
        <w:t>Processo contendo a formalização dos motivos que determinaram o ajuste.</w:t>
      </w:r>
      <w:r>
        <w:rPr>
          <w:rFonts w:ascii="Arial" w:hAnsi="Arial"/>
        </w:rPr>
        <w:t xml:space="preserve"> </w:t>
      </w:r>
    </w:p>
    <w:p w14:paraId="18E339AD" w14:textId="77777777" w:rsidR="0018353A" w:rsidRDefault="0018353A">
      <w:pPr>
        <w:numPr>
          <w:ilvl w:val="0"/>
          <w:numId w:val="100"/>
        </w:numPr>
        <w:spacing w:before="120" w:after="120"/>
        <w:ind w:right="850"/>
        <w:rPr>
          <w:rFonts w:ascii="Arial" w:hAnsi="Arial"/>
          <w:sz w:val="24"/>
        </w:rPr>
      </w:pPr>
      <w:r>
        <w:rPr>
          <w:rFonts w:ascii="Arial" w:hAnsi="Arial"/>
          <w:sz w:val="24"/>
        </w:rPr>
        <w:t xml:space="preserve">O processo deve ser aberto nos pontos de  autuação da Unidade como o seguinte código e discriminação: </w:t>
      </w:r>
    </w:p>
    <w:p w14:paraId="602853F9" w14:textId="77777777" w:rsidR="0018353A" w:rsidRDefault="0018353A">
      <w:pPr>
        <w:numPr>
          <w:ilvl w:val="0"/>
          <w:numId w:val="178"/>
        </w:numPr>
        <w:tabs>
          <w:tab w:val="left" w:pos="426"/>
        </w:tabs>
        <w:spacing w:before="120" w:after="120"/>
        <w:ind w:right="850"/>
        <w:rPr>
          <w:rFonts w:ascii="Arial" w:hAnsi="Arial"/>
          <w:sz w:val="24"/>
        </w:rPr>
      </w:pPr>
      <w:r>
        <w:rPr>
          <w:rFonts w:ascii="Arial" w:hAnsi="Arial"/>
          <w:sz w:val="24"/>
        </w:rPr>
        <w:t xml:space="preserve"> Assunto (037): SUPRI - Ocorrências do Sistema Municipal de S</w:t>
      </w:r>
      <w:r>
        <w:rPr>
          <w:rFonts w:ascii="Arial" w:hAnsi="Arial"/>
          <w:sz w:val="24"/>
        </w:rPr>
        <w:t>u</w:t>
      </w:r>
      <w:r>
        <w:rPr>
          <w:rFonts w:ascii="Arial" w:hAnsi="Arial"/>
          <w:sz w:val="24"/>
        </w:rPr>
        <w:t>primentos.</w:t>
      </w:r>
    </w:p>
    <w:p w14:paraId="062A6528" w14:textId="77777777" w:rsidR="0018353A" w:rsidRDefault="0018353A">
      <w:pPr>
        <w:numPr>
          <w:ilvl w:val="0"/>
          <w:numId w:val="100"/>
        </w:numPr>
        <w:spacing w:before="120" w:after="120"/>
        <w:ind w:right="850"/>
        <w:rPr>
          <w:rFonts w:ascii="Arial" w:hAnsi="Arial"/>
          <w:sz w:val="24"/>
        </w:rPr>
      </w:pPr>
      <w:r>
        <w:rPr>
          <w:rFonts w:ascii="Arial" w:hAnsi="Arial"/>
          <w:sz w:val="24"/>
        </w:rPr>
        <w:t>processo deve permanecer na Unidade pelo período mínimo de um ano (item 9.3.1 da Portaria Intersecretarial SF/SMA 01/96).</w:t>
      </w:r>
    </w:p>
    <w:p w14:paraId="23776003" w14:textId="77777777" w:rsidR="0018353A" w:rsidRDefault="0018353A">
      <w:pPr>
        <w:numPr>
          <w:ilvl w:val="0"/>
          <w:numId w:val="100"/>
        </w:numPr>
        <w:spacing w:before="120" w:after="120"/>
        <w:ind w:right="850"/>
        <w:rPr>
          <w:rFonts w:ascii="Arial" w:hAnsi="Arial"/>
          <w:sz w:val="24"/>
        </w:rPr>
      </w:pPr>
      <w:r>
        <w:rPr>
          <w:rFonts w:ascii="Arial" w:hAnsi="Arial"/>
          <w:sz w:val="24"/>
        </w:rPr>
        <w:t>Deve ser aberto um pr</w:t>
      </w:r>
      <w:r>
        <w:rPr>
          <w:rFonts w:ascii="Arial" w:hAnsi="Arial"/>
          <w:sz w:val="24"/>
        </w:rPr>
        <w:t>o</w:t>
      </w:r>
      <w:r>
        <w:rPr>
          <w:rFonts w:ascii="Arial" w:hAnsi="Arial"/>
          <w:sz w:val="24"/>
        </w:rPr>
        <w:t>cesso por Almoxarifado.</w:t>
      </w:r>
    </w:p>
    <w:p w14:paraId="35AB1A93" w14:textId="77777777" w:rsidR="0018353A" w:rsidRDefault="0018353A">
      <w:pPr>
        <w:spacing w:before="120" w:after="120"/>
        <w:ind w:right="850"/>
        <w:rPr>
          <w:rFonts w:ascii="Arial" w:hAnsi="Arial"/>
          <w:sz w:val="24"/>
        </w:rPr>
      </w:pPr>
    </w:p>
    <w:p w14:paraId="002737D2" w14:textId="77777777" w:rsidR="0018353A" w:rsidRDefault="0018353A">
      <w:pPr>
        <w:spacing w:before="120" w:after="120"/>
        <w:ind w:right="850"/>
        <w:rPr>
          <w:rFonts w:ascii="Arial" w:hAnsi="Arial"/>
          <w:sz w:val="24"/>
        </w:rPr>
      </w:pPr>
    </w:p>
    <w:p w14:paraId="7B953286" w14:textId="77777777" w:rsidR="0018353A" w:rsidRDefault="0018353A">
      <w:pPr>
        <w:pStyle w:val="Ttulo4"/>
      </w:pPr>
      <w:bookmarkStart w:id="352" w:name="_Toc528116796"/>
      <w:bookmarkStart w:id="353" w:name="_Toc120097828"/>
      <w:r>
        <w:lastRenderedPageBreak/>
        <w:t>4.2.1.   Tela   A-044:   Ajuste  de  Lançamento</w:t>
      </w:r>
      <w:bookmarkEnd w:id="352"/>
      <w:bookmarkEnd w:id="353"/>
    </w:p>
    <w:p w14:paraId="25C04A93" w14:textId="77777777" w:rsidR="0018353A" w:rsidRDefault="0018353A">
      <w:pPr>
        <w:spacing w:line="480" w:lineRule="auto"/>
        <w:jc w:val="center"/>
        <w:outlineLvl w:val="0"/>
        <w:rPr>
          <w:rFonts w:ascii="Arial" w:hAnsi="Arial"/>
          <w:b/>
          <w:color w:val="0000FF"/>
          <w:sz w:val="24"/>
          <w:u w:val="single"/>
        </w:rPr>
      </w:pPr>
    </w:p>
    <w:p w14:paraId="5CF9B00F"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71E4144D" w14:textId="77777777" w:rsidR="0018353A" w:rsidRDefault="0018353A">
      <w:pPr>
        <w:ind w:right="850"/>
        <w:jc w:val="center"/>
        <w:rPr>
          <w:rFonts w:ascii="Arial" w:hAnsi="Arial"/>
          <w:color w:val="800000"/>
          <w:sz w:val="24"/>
        </w:rPr>
      </w:pPr>
      <w:r>
        <w:rPr>
          <w:rFonts w:ascii="Arial" w:hAnsi="Arial"/>
          <w:color w:val="800000"/>
          <w:sz w:val="24"/>
        </w:rPr>
        <w:t>Possibilitar  a correção, para maior ou menor,  da quantidade e/ou valor financeiro do material estocado – sempre que não for possível efetuar o ajuste por empenho (tela A-064), o ajuste de inventário (tela A-115)  ou cancelar notas de fornecimento.</w:t>
      </w:r>
    </w:p>
    <w:p w14:paraId="55EBBA8B" w14:textId="77777777" w:rsidR="0018353A" w:rsidRDefault="0018353A">
      <w:pPr>
        <w:ind w:right="850"/>
        <w:rPr>
          <w:sz w:val="28"/>
        </w:rPr>
      </w:pPr>
    </w:p>
    <w:p w14:paraId="4F6047FA"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center"/>
        <w:rPr>
          <w:rFonts w:ascii="Century Gothic" w:hAnsi="Century Gothic"/>
          <w:b/>
        </w:rPr>
      </w:pPr>
      <w:r w:rsidRPr="0018353A">
        <w:rPr>
          <w:rFonts w:ascii="Century Gothic" w:hAnsi="Century Gothic"/>
          <w:b/>
        </w:rPr>
        <w:t xml:space="preserve">P.M.S.P.                 </w:t>
      </w:r>
      <w:r>
        <w:rPr>
          <w:rFonts w:ascii="Century Gothic" w:hAnsi="Century Gothic"/>
          <w:b/>
        </w:rPr>
        <w:t xml:space="preserve">SUPRI - SISTEMA MUNICIPAL DE SUPRIMENTOS                 01/04/05  </w:t>
      </w:r>
    </w:p>
    <w:p w14:paraId="3BB627B9"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center"/>
        <w:rPr>
          <w:rFonts w:ascii="Century Gothic" w:hAnsi="Century Gothic"/>
          <w:b/>
        </w:rPr>
      </w:pPr>
      <w:r>
        <w:rPr>
          <w:rFonts w:ascii="Century Gothic" w:hAnsi="Century Gothic"/>
          <w:b/>
        </w:rPr>
        <w:t>S.M.G.                          CONTROLE DE ESTOQUES DE MATERIAIS                      09:00:00</w:t>
      </w:r>
    </w:p>
    <w:p w14:paraId="561EBF3E"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center"/>
        <w:outlineLvl w:val="0"/>
        <w:rPr>
          <w:rFonts w:ascii="Century Gothic" w:hAnsi="Century Gothic"/>
          <w:b/>
        </w:rPr>
      </w:pPr>
      <w:r>
        <w:rPr>
          <w:rFonts w:ascii="Century Gothic" w:hAnsi="Century Gothic"/>
          <w:b/>
        </w:rPr>
        <w:t xml:space="preserve">AJUSTE DE LANÇAMENTO </w:t>
      </w:r>
    </w:p>
    <w:p w14:paraId="749BA1F6"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center"/>
        <w:rPr>
          <w:rFonts w:ascii="Century Gothic" w:hAnsi="Century Gothic"/>
          <w:b/>
        </w:rPr>
      </w:pPr>
      <w:r>
        <w:rPr>
          <w:rFonts w:ascii="Century Gothic" w:hAnsi="Century Gothic"/>
          <w:b/>
        </w:rPr>
        <w:t>A    T    E    N   C    A    O</w:t>
      </w:r>
    </w:p>
    <w:p w14:paraId="11A13E8D"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r>
        <w:rPr>
          <w:rFonts w:ascii="Century Gothic" w:hAnsi="Century Gothic"/>
          <w:b/>
        </w:rPr>
        <w:t xml:space="preserve">                            OS ERROS OCORRIDOS NA TELA A-046 D</w:t>
      </w:r>
      <w:r>
        <w:rPr>
          <w:rFonts w:ascii="Century Gothic" w:hAnsi="Century Gothic"/>
          <w:b/>
        </w:rPr>
        <w:t>E</w:t>
      </w:r>
      <w:r>
        <w:rPr>
          <w:rFonts w:ascii="Century Gothic" w:hAnsi="Century Gothic"/>
          <w:b/>
        </w:rPr>
        <w:t xml:space="preserve">VEM SER </w:t>
      </w:r>
    </w:p>
    <w:p w14:paraId="71E95527"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r>
        <w:rPr>
          <w:rFonts w:ascii="Century Gothic" w:hAnsi="Century Gothic"/>
          <w:b/>
        </w:rPr>
        <w:t xml:space="preserve">                           CORRIGIDOS EXCLUSIVAMENTE PELA TELA A-064</w:t>
      </w:r>
    </w:p>
    <w:p w14:paraId="1F74A046"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sz w:val="24"/>
        </w:rPr>
      </w:pPr>
      <w:r>
        <w:rPr>
          <w:rFonts w:ascii="Century Gothic" w:hAnsi="Century Gothic"/>
          <w:b/>
          <w:sz w:val="24"/>
        </w:rPr>
        <w:t xml:space="preserve"> </w:t>
      </w:r>
    </w:p>
    <w:p w14:paraId="58354E82"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r>
        <w:rPr>
          <w:rFonts w:ascii="Century Gothic" w:hAnsi="Century Gothic"/>
          <w:b/>
        </w:rPr>
        <w:t xml:space="preserve">CÓDIGO DO ALMOXARIFADO       (            </w:t>
      </w:r>
      <w:r>
        <w:rPr>
          <w:rFonts w:ascii="Arial" w:hAnsi="Arial"/>
          <w:b/>
          <w:color w:val="0000FF"/>
          <w:sz w:val="22"/>
          <w:u w:val="single"/>
        </w:rPr>
        <w:t>1</w:t>
      </w:r>
      <w:r>
        <w:rPr>
          <w:rFonts w:ascii="Century Gothic" w:hAnsi="Century Gothic"/>
          <w:b/>
        </w:rPr>
        <w:t xml:space="preserve">         ) </w:t>
      </w:r>
    </w:p>
    <w:p w14:paraId="1011AA18"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p>
    <w:p w14:paraId="10B71E88"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r>
        <w:rPr>
          <w:rFonts w:ascii="Century Gothic" w:hAnsi="Century Gothic"/>
          <w:b/>
        </w:rPr>
        <w:t xml:space="preserve">CÓDIGO DO MATERIAL                   (            </w:t>
      </w:r>
      <w:r>
        <w:rPr>
          <w:rFonts w:ascii="Arial" w:hAnsi="Arial"/>
          <w:b/>
          <w:color w:val="0000FF"/>
          <w:sz w:val="22"/>
          <w:u w:val="single"/>
        </w:rPr>
        <w:t>2</w:t>
      </w:r>
      <w:r>
        <w:rPr>
          <w:rFonts w:ascii="Century Gothic" w:hAnsi="Century Gothic"/>
          <w:b/>
        </w:rPr>
        <w:t xml:space="preserve">         )</w:t>
      </w:r>
    </w:p>
    <w:p w14:paraId="5C1B09A4"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p>
    <w:p w14:paraId="144DC84D"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r>
        <w:rPr>
          <w:rFonts w:ascii="Century Gothic" w:hAnsi="Century Gothic"/>
          <w:b/>
        </w:rPr>
        <w:t xml:space="preserve">NÚMERO DO DOCTO/PROCESSO   (           </w:t>
      </w:r>
      <w:r>
        <w:rPr>
          <w:rFonts w:ascii="Arial" w:hAnsi="Arial"/>
          <w:b/>
          <w:color w:val="0000FF"/>
          <w:sz w:val="22"/>
          <w:u w:val="single"/>
        </w:rPr>
        <w:t>3</w:t>
      </w:r>
      <w:r>
        <w:rPr>
          <w:rFonts w:ascii="Century Gothic" w:hAnsi="Century Gothic"/>
          <w:b/>
        </w:rPr>
        <w:t xml:space="preserve">          )</w:t>
      </w:r>
    </w:p>
    <w:p w14:paraId="0709DEC9"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sz w:val="28"/>
        </w:rPr>
      </w:pPr>
      <w:r>
        <w:rPr>
          <w:rFonts w:ascii="Century Gothic" w:hAnsi="Century Gothic"/>
          <w:b/>
          <w:sz w:val="28"/>
        </w:rPr>
        <w:t xml:space="preserve"> </w:t>
      </w:r>
    </w:p>
    <w:p w14:paraId="20B469F6"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284"/>
        <w:jc w:val="both"/>
        <w:rPr>
          <w:rFonts w:ascii="Century Gothic" w:hAnsi="Century Gothic"/>
          <w:b/>
        </w:rPr>
      </w:pPr>
      <w:r>
        <w:rPr>
          <w:rFonts w:ascii="Century Gothic" w:hAnsi="Century Gothic"/>
          <w:b/>
        </w:rPr>
        <w:t xml:space="preserve">QUANTIDADE                                    (            </w:t>
      </w:r>
      <w:r>
        <w:rPr>
          <w:rFonts w:ascii="Arial" w:hAnsi="Arial"/>
          <w:b/>
          <w:color w:val="0000FF"/>
          <w:sz w:val="24"/>
          <w:u w:val="single"/>
        </w:rPr>
        <w:t>4</w:t>
      </w:r>
      <w:r>
        <w:rPr>
          <w:rFonts w:ascii="Century Gothic" w:hAnsi="Century Gothic"/>
          <w:b/>
        </w:rPr>
        <w:t xml:space="preserve">         )              AÇÃO  +/-   (  </w:t>
      </w:r>
      <w:r>
        <w:rPr>
          <w:rFonts w:ascii="Arial" w:hAnsi="Arial"/>
          <w:b/>
          <w:sz w:val="22"/>
        </w:rPr>
        <w:t xml:space="preserve"> </w:t>
      </w:r>
      <w:r>
        <w:rPr>
          <w:rFonts w:ascii="Arial" w:hAnsi="Arial"/>
          <w:b/>
          <w:color w:val="0000FF"/>
          <w:sz w:val="22"/>
          <w:u w:val="single"/>
        </w:rPr>
        <w:t xml:space="preserve">5 </w:t>
      </w:r>
      <w:r>
        <w:rPr>
          <w:rFonts w:ascii="Century Gothic" w:hAnsi="Century Gothic"/>
          <w:b/>
        </w:rPr>
        <w:t xml:space="preserve">  )</w:t>
      </w:r>
    </w:p>
    <w:p w14:paraId="4451CAE6"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jc w:val="both"/>
        <w:rPr>
          <w:rFonts w:ascii="Century Gothic" w:hAnsi="Century Gothic"/>
          <w:b/>
        </w:rPr>
      </w:pPr>
      <w:r>
        <w:rPr>
          <w:rFonts w:ascii="Century Gothic" w:hAnsi="Century Gothic"/>
          <w:b/>
        </w:rPr>
        <w:t xml:space="preserve">      VALOR                                              (          </w:t>
      </w:r>
      <w:r>
        <w:rPr>
          <w:rFonts w:ascii="Century Gothic" w:hAnsi="Century Gothic"/>
          <w:b/>
          <w:color w:val="0000FF"/>
          <w:sz w:val="24"/>
          <w:u w:val="single"/>
        </w:rPr>
        <w:t>6</w:t>
      </w:r>
      <w:r>
        <w:rPr>
          <w:rFonts w:ascii="Century Gothic" w:hAnsi="Century Gothic"/>
          <w:b/>
        </w:rPr>
        <w:t xml:space="preserve">           )              AÇÃO  +/-   (   </w:t>
      </w:r>
      <w:r>
        <w:rPr>
          <w:rFonts w:ascii="Century Gothic" w:hAnsi="Century Gothic"/>
          <w:b/>
          <w:color w:val="0000FF"/>
          <w:sz w:val="24"/>
          <w:u w:val="single"/>
        </w:rPr>
        <w:t>7</w:t>
      </w:r>
      <w:r>
        <w:rPr>
          <w:rFonts w:ascii="Century Gothic" w:hAnsi="Century Gothic"/>
          <w:b/>
        </w:rPr>
        <w:t xml:space="preserve">  )</w:t>
      </w:r>
    </w:p>
    <w:p w14:paraId="10E1ACCE"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3CAF06BF" w14:textId="77777777" w:rsidR="0018353A" w:rsidRDefault="0018353A">
      <w:pPr>
        <w:numPr>
          <w:ilvl w:val="0"/>
          <w:numId w:val="126"/>
        </w:numPr>
        <w:spacing w:before="120" w:after="120"/>
        <w:ind w:right="850"/>
        <w:rPr>
          <w:rFonts w:ascii="Arial" w:hAnsi="Arial"/>
          <w:sz w:val="24"/>
        </w:rPr>
      </w:pPr>
      <w:r>
        <w:rPr>
          <w:rFonts w:ascii="Arial" w:hAnsi="Arial"/>
          <w:sz w:val="24"/>
        </w:rPr>
        <w:t>Digitar o código do almoxarifado, sem ponto nem hífen.</w:t>
      </w:r>
    </w:p>
    <w:p w14:paraId="21A291CC" w14:textId="77777777" w:rsidR="0018353A" w:rsidRDefault="0018353A">
      <w:pPr>
        <w:numPr>
          <w:ilvl w:val="0"/>
          <w:numId w:val="126"/>
        </w:numPr>
        <w:spacing w:before="120" w:after="120"/>
        <w:ind w:right="850"/>
        <w:rPr>
          <w:rFonts w:ascii="Arial" w:hAnsi="Arial"/>
          <w:sz w:val="24"/>
        </w:rPr>
      </w:pPr>
      <w:r>
        <w:rPr>
          <w:rFonts w:ascii="Arial" w:hAnsi="Arial"/>
          <w:sz w:val="24"/>
        </w:rPr>
        <w:t>Digitar o código do material sem ponto nem hífen.</w:t>
      </w:r>
    </w:p>
    <w:p w14:paraId="74C012BA" w14:textId="77777777" w:rsidR="0018353A" w:rsidRDefault="0018353A">
      <w:pPr>
        <w:numPr>
          <w:ilvl w:val="0"/>
          <w:numId w:val="126"/>
        </w:numPr>
        <w:spacing w:before="120" w:after="120"/>
        <w:ind w:right="850"/>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do processo, sem ponto nem hífen.</w:t>
      </w:r>
    </w:p>
    <w:p w14:paraId="079B5EB0" w14:textId="77777777" w:rsidR="0018353A" w:rsidRDefault="0018353A">
      <w:pPr>
        <w:numPr>
          <w:ilvl w:val="0"/>
          <w:numId w:val="126"/>
        </w:numPr>
        <w:spacing w:before="120" w:after="120"/>
        <w:ind w:right="850"/>
        <w:rPr>
          <w:rFonts w:ascii="Arial" w:hAnsi="Arial"/>
          <w:sz w:val="24"/>
        </w:rPr>
      </w:pPr>
      <w:r>
        <w:rPr>
          <w:rFonts w:ascii="Arial" w:hAnsi="Arial"/>
          <w:sz w:val="24"/>
        </w:rPr>
        <w:t>Digitar a diferença da quantidade a ser ajustada, acrescida de vírgula e duas casas decimais.</w:t>
      </w:r>
    </w:p>
    <w:p w14:paraId="6E8C35D0" w14:textId="77777777" w:rsidR="0018353A" w:rsidRDefault="0018353A">
      <w:pPr>
        <w:numPr>
          <w:ilvl w:val="0"/>
          <w:numId w:val="126"/>
        </w:numPr>
        <w:spacing w:before="120" w:after="120"/>
        <w:ind w:right="850"/>
        <w:rPr>
          <w:rFonts w:ascii="Arial" w:hAnsi="Arial"/>
          <w:sz w:val="24"/>
        </w:rPr>
      </w:pPr>
      <w:r>
        <w:rPr>
          <w:rFonts w:ascii="Arial" w:hAnsi="Arial"/>
          <w:sz w:val="24"/>
        </w:rPr>
        <w:t>Digitar “+” para acrescentar a diferença ou “-” para subtrair a dif</w:t>
      </w:r>
      <w:r>
        <w:rPr>
          <w:rFonts w:ascii="Arial" w:hAnsi="Arial"/>
          <w:sz w:val="24"/>
        </w:rPr>
        <w:t>e</w:t>
      </w:r>
      <w:r>
        <w:rPr>
          <w:rFonts w:ascii="Arial" w:hAnsi="Arial"/>
          <w:sz w:val="24"/>
        </w:rPr>
        <w:t>rença..</w:t>
      </w:r>
    </w:p>
    <w:p w14:paraId="13F96F64" w14:textId="77777777" w:rsidR="0018353A" w:rsidRDefault="0018353A">
      <w:pPr>
        <w:numPr>
          <w:ilvl w:val="0"/>
          <w:numId w:val="126"/>
        </w:numPr>
        <w:spacing w:before="120" w:after="120"/>
        <w:ind w:right="850"/>
        <w:rPr>
          <w:rFonts w:ascii="Arial" w:hAnsi="Arial"/>
          <w:sz w:val="24"/>
        </w:rPr>
      </w:pPr>
      <w:r>
        <w:rPr>
          <w:rFonts w:ascii="Arial" w:hAnsi="Arial"/>
          <w:sz w:val="24"/>
        </w:rPr>
        <w:t>Digitar a diferença do valor a ser ajustada, acrescida de vírgulas e duas casas decimais.</w:t>
      </w:r>
    </w:p>
    <w:p w14:paraId="6333087F" w14:textId="77777777" w:rsidR="0018353A" w:rsidRDefault="0018353A">
      <w:pPr>
        <w:numPr>
          <w:ilvl w:val="0"/>
          <w:numId w:val="126"/>
        </w:numPr>
        <w:spacing w:before="120" w:after="120"/>
        <w:ind w:right="850"/>
        <w:rPr>
          <w:rFonts w:ascii="Arial" w:hAnsi="Arial"/>
          <w:sz w:val="24"/>
        </w:rPr>
      </w:pPr>
      <w:r>
        <w:rPr>
          <w:rFonts w:ascii="Arial" w:hAnsi="Arial"/>
          <w:sz w:val="24"/>
        </w:rPr>
        <w:t>Digitar “+” para acrescentar a diferença ou “-” para subtrair a dif</w:t>
      </w:r>
      <w:r>
        <w:rPr>
          <w:rFonts w:ascii="Arial" w:hAnsi="Arial"/>
          <w:sz w:val="24"/>
        </w:rPr>
        <w:t>e</w:t>
      </w:r>
      <w:r>
        <w:rPr>
          <w:rFonts w:ascii="Arial" w:hAnsi="Arial"/>
          <w:sz w:val="24"/>
        </w:rPr>
        <w:t>rença..</w:t>
      </w:r>
    </w:p>
    <w:p w14:paraId="37D9E0AE" w14:textId="524F16D5" w:rsidR="0018353A" w:rsidRDefault="00A67D4D">
      <w:pPr>
        <w:spacing w:before="120" w:after="120"/>
        <w:ind w:left="851" w:right="850" w:hanging="14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42880" behindDoc="0" locked="0" layoutInCell="0" allowOverlap="1" wp14:anchorId="47179EAB" wp14:editId="0E82FDCB">
                <wp:simplePos x="0" y="0"/>
                <wp:positionH relativeFrom="column">
                  <wp:posOffset>11430</wp:posOffset>
                </wp:positionH>
                <wp:positionV relativeFrom="paragraph">
                  <wp:posOffset>114935</wp:posOffset>
                </wp:positionV>
                <wp:extent cx="365760" cy="182880"/>
                <wp:effectExtent l="0" t="0" r="0" b="0"/>
                <wp:wrapNone/>
                <wp:docPr id="870525505" name="AutoShape 9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2C6C47" id="AutoShape 948" o:spid="_x0000_s1026" type="#_x0000_t13" style="position:absolute;margin-left:.9pt;margin-top:9.05pt;width:28.8pt;height:14.4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 em seguida o  Sistema  apresentará a seguinte informação para conferência:</w:t>
      </w:r>
    </w:p>
    <w:p w14:paraId="3C8D464F" w14:textId="77777777" w:rsidR="0018353A" w:rsidRDefault="0018353A">
      <w:pPr>
        <w:spacing w:before="120" w:after="120"/>
        <w:ind w:left="851" w:right="850" w:hanging="142"/>
        <w:jc w:val="both"/>
        <w:rPr>
          <w:rFonts w:ascii="Century Gothic" w:hAnsi="Century Gothic"/>
          <w:sz w:val="24"/>
        </w:rPr>
      </w:pPr>
    </w:p>
    <w:p w14:paraId="12CF0909" w14:textId="77777777" w:rsidR="0018353A" w:rsidRDefault="0018353A">
      <w:pPr>
        <w:spacing w:before="120" w:after="120"/>
        <w:ind w:left="851" w:right="850" w:hanging="142"/>
        <w:jc w:val="both"/>
        <w:rPr>
          <w:rFonts w:ascii="Century Gothic" w:hAnsi="Century Gothic"/>
          <w:sz w:val="24"/>
        </w:rPr>
      </w:pPr>
    </w:p>
    <w:p w14:paraId="2B9A6AEC"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sz w:val="18"/>
        </w:rPr>
      </w:pPr>
      <w:r>
        <w:rPr>
          <w:rFonts w:ascii="Century Gothic" w:hAnsi="Century Gothic"/>
          <w:b/>
          <w:color w:val="800000"/>
          <w:sz w:val="18"/>
        </w:rPr>
        <w:t>POSICAO DO ESTOQUE :    ANTES  DO  AJUST   -  QTD         XX,XX            R$               .XXX,XX</w:t>
      </w:r>
    </w:p>
    <w:p w14:paraId="5E04B29B"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left="567" w:right="1275" w:firstLine="284"/>
        <w:jc w:val="both"/>
        <w:rPr>
          <w:rFonts w:ascii="Century Gothic" w:hAnsi="Century Gothic"/>
          <w:b/>
          <w:sz w:val="18"/>
        </w:rPr>
      </w:pPr>
      <w:r>
        <w:rPr>
          <w:rFonts w:ascii="Century Gothic" w:hAnsi="Century Gothic"/>
          <w:b/>
          <w:sz w:val="18"/>
        </w:rPr>
        <w:t xml:space="preserve">                                          APÓS     O  AJUST  -   QTDE.       XX.XX            R$               XXXX,XX</w:t>
      </w:r>
    </w:p>
    <w:p w14:paraId="7544BA19" w14:textId="77777777" w:rsidR="0018353A" w:rsidRDefault="0018353A">
      <w:pPr>
        <w:pBdr>
          <w:top w:val="single" w:sz="18" w:space="1" w:color="auto"/>
          <w:left w:val="single" w:sz="18" w:space="1" w:color="auto"/>
          <w:bottom w:val="single" w:sz="18" w:space="1" w:color="auto"/>
          <w:right w:val="single" w:sz="18" w:space="1" w:color="auto"/>
        </w:pBdr>
        <w:tabs>
          <w:tab w:val="left" w:pos="3119"/>
        </w:tabs>
        <w:spacing w:line="312" w:lineRule="auto"/>
        <w:ind w:left="567" w:right="1275" w:firstLine="284"/>
        <w:jc w:val="both"/>
        <w:rPr>
          <w:b/>
          <w:color w:val="0000FF"/>
          <w:sz w:val="28"/>
        </w:rPr>
      </w:pPr>
      <w:r>
        <w:rPr>
          <w:rFonts w:ascii="Century Gothic" w:hAnsi="Century Gothic"/>
          <w:b/>
          <w:sz w:val="18"/>
        </w:rPr>
        <w:t xml:space="preserve">             (PF3)   =   CONFIRMA   -   (PF5)  =   DESISTE   -  (PF9)  =    LIMPA                   </w:t>
      </w:r>
      <w:r>
        <w:rPr>
          <w:b/>
          <w:sz w:val="18"/>
        </w:rPr>
        <w:t xml:space="preserve">           </w:t>
      </w:r>
      <w:r>
        <w:t>)</w:t>
      </w:r>
    </w:p>
    <w:p w14:paraId="68A45075" w14:textId="77777777" w:rsidR="0018353A" w:rsidRDefault="0018353A">
      <w:pPr>
        <w:spacing w:before="120" w:after="120"/>
        <w:ind w:right="-232"/>
        <w:jc w:val="both"/>
        <w:rPr>
          <w:rFonts w:ascii="Century Gothic" w:hAnsi="Century Gothic"/>
          <w:sz w:val="24"/>
        </w:rPr>
      </w:pPr>
    </w:p>
    <w:p w14:paraId="02AF909E" w14:textId="0F5B40AA" w:rsidR="0018353A" w:rsidRDefault="00A67D4D">
      <w:pPr>
        <w:spacing w:before="120" w:after="120" w:line="140" w:lineRule="exact"/>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43904" behindDoc="0" locked="0" layoutInCell="0" allowOverlap="1" wp14:anchorId="702EEA13" wp14:editId="452AA07A">
                <wp:simplePos x="0" y="0"/>
                <wp:positionH relativeFrom="column">
                  <wp:posOffset>11430</wp:posOffset>
                </wp:positionH>
                <wp:positionV relativeFrom="paragraph">
                  <wp:posOffset>25400</wp:posOffset>
                </wp:positionV>
                <wp:extent cx="365760" cy="182880"/>
                <wp:effectExtent l="0" t="0" r="0" b="0"/>
                <wp:wrapNone/>
                <wp:docPr id="243710736" name="AutoShape 9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C5CB30" id="AutoShape 949" o:spid="_x0000_s1026" type="#_x0000_t13" style="position:absolute;margin-left:.9pt;margin-top:2pt;width:28.8pt;height:14.4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PF3,  para  confirmar o ajuste;</w:t>
      </w:r>
    </w:p>
    <w:p w14:paraId="244BB765" w14:textId="77777777" w:rsidR="0018353A" w:rsidRDefault="0018353A">
      <w:pPr>
        <w:spacing w:before="120" w:after="120" w:line="140" w:lineRule="exact"/>
        <w:ind w:right="-232"/>
        <w:jc w:val="both"/>
        <w:rPr>
          <w:rFonts w:ascii="Century Gothic" w:hAnsi="Century Gothic"/>
          <w:sz w:val="24"/>
        </w:rPr>
      </w:pPr>
      <w:r>
        <w:rPr>
          <w:rFonts w:ascii="Century Gothic" w:hAnsi="Century Gothic"/>
          <w:sz w:val="24"/>
        </w:rPr>
        <w:t xml:space="preserve">                           PF5, para  desistir do ajuste;</w:t>
      </w:r>
    </w:p>
    <w:p w14:paraId="07C767CD" w14:textId="77777777" w:rsidR="0018353A" w:rsidRDefault="0018353A">
      <w:pPr>
        <w:spacing w:before="120" w:after="120" w:line="140" w:lineRule="exact"/>
        <w:ind w:right="-232"/>
        <w:jc w:val="both"/>
        <w:rPr>
          <w:rFonts w:ascii="Century Gothic" w:hAnsi="Century Gothic"/>
          <w:sz w:val="24"/>
        </w:rPr>
      </w:pPr>
      <w:r>
        <w:rPr>
          <w:rFonts w:ascii="Century Gothic" w:hAnsi="Century Gothic"/>
          <w:sz w:val="24"/>
        </w:rPr>
        <w:t xml:space="preserve">                           PF9, para limpar a tela</w:t>
      </w:r>
    </w:p>
    <w:p w14:paraId="07E5E03E"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18D869EA" w14:textId="77777777" w:rsidR="0018353A" w:rsidRDefault="0018353A">
      <w:pPr>
        <w:numPr>
          <w:ilvl w:val="0"/>
          <w:numId w:val="99"/>
        </w:numPr>
        <w:spacing w:before="120" w:after="120"/>
        <w:ind w:right="850"/>
        <w:jc w:val="both"/>
        <w:rPr>
          <w:rFonts w:ascii="Arial" w:hAnsi="Arial"/>
          <w:sz w:val="24"/>
        </w:rPr>
      </w:pPr>
      <w:r>
        <w:rPr>
          <w:rFonts w:ascii="Arial" w:hAnsi="Arial"/>
          <w:b/>
          <w:sz w:val="24"/>
        </w:rPr>
        <w:t>Quantidade</w:t>
      </w:r>
      <w:r>
        <w:rPr>
          <w:rFonts w:ascii="Arial" w:hAnsi="Arial"/>
          <w:sz w:val="24"/>
        </w:rPr>
        <w:t xml:space="preserve">: somente utilizar este campo se houver necessidade de alterar (adição ou subtração) a quantidade, caso contrário, deixar em branco.  </w:t>
      </w:r>
    </w:p>
    <w:p w14:paraId="4164031C" w14:textId="77777777" w:rsidR="0018353A" w:rsidRDefault="0018353A">
      <w:pPr>
        <w:numPr>
          <w:ilvl w:val="0"/>
          <w:numId w:val="99"/>
        </w:numPr>
        <w:spacing w:before="120" w:after="120"/>
        <w:ind w:right="850"/>
        <w:jc w:val="both"/>
        <w:rPr>
          <w:rFonts w:ascii="Arial" w:hAnsi="Arial"/>
          <w:sz w:val="24"/>
        </w:rPr>
      </w:pPr>
      <w:r>
        <w:rPr>
          <w:rFonts w:ascii="Arial" w:hAnsi="Arial"/>
          <w:b/>
          <w:sz w:val="24"/>
        </w:rPr>
        <w:t>Valor</w:t>
      </w:r>
      <w:r>
        <w:rPr>
          <w:rFonts w:ascii="Arial" w:hAnsi="Arial"/>
          <w:sz w:val="24"/>
        </w:rPr>
        <w:t>: somente utilizar este campo se houver necessidade de alterar (adição ou subtração) o valor, caso contrário, deixar em bra</w:t>
      </w:r>
      <w:r>
        <w:rPr>
          <w:rFonts w:ascii="Arial" w:hAnsi="Arial"/>
          <w:sz w:val="24"/>
        </w:rPr>
        <w:t>n</w:t>
      </w:r>
      <w:r>
        <w:rPr>
          <w:rFonts w:ascii="Arial" w:hAnsi="Arial"/>
          <w:sz w:val="24"/>
        </w:rPr>
        <w:t>co.</w:t>
      </w:r>
    </w:p>
    <w:p w14:paraId="34D81F7E" w14:textId="77777777" w:rsidR="0018353A" w:rsidRDefault="0018353A">
      <w:pPr>
        <w:spacing w:before="120" w:after="120"/>
        <w:jc w:val="both"/>
        <w:rPr>
          <w:rFonts w:ascii="Arial" w:hAnsi="Arial"/>
          <w:sz w:val="24"/>
        </w:rPr>
      </w:pPr>
      <w:r>
        <w:rPr>
          <w:rFonts w:ascii="Arial" w:hAnsi="Arial"/>
          <w:sz w:val="24"/>
        </w:rPr>
        <w:t>Se o ajuste já foi efetuado pela tela A-064 - Ajuste de Materiais no Empenho, não se deve utilizar a tela A-044, pois a quantidade e/ou valor ajustados estarão sendo somados ou subtraídos do estoque duas vezes.</w:t>
      </w:r>
    </w:p>
    <w:p w14:paraId="623CE1D7" w14:textId="77777777" w:rsidR="0018353A" w:rsidRDefault="0018353A">
      <w:pPr>
        <w:numPr>
          <w:ilvl w:val="0"/>
          <w:numId w:val="99"/>
        </w:numPr>
        <w:spacing w:before="120" w:after="120"/>
        <w:jc w:val="both"/>
        <w:rPr>
          <w:rFonts w:ascii="Arial" w:hAnsi="Arial"/>
          <w:sz w:val="24"/>
        </w:rPr>
      </w:pPr>
      <w:r>
        <w:rPr>
          <w:rFonts w:ascii="Arial" w:hAnsi="Arial"/>
          <w:sz w:val="24"/>
        </w:rPr>
        <w:t>Mesmo que o material esteja zerado no estoque, pode-se proceder o ajuste por esta tela.</w:t>
      </w:r>
    </w:p>
    <w:p w14:paraId="54B0D05E" w14:textId="77777777" w:rsidR="0018353A" w:rsidRDefault="0018353A">
      <w:pPr>
        <w:numPr>
          <w:ilvl w:val="0"/>
          <w:numId w:val="99"/>
        </w:numPr>
        <w:spacing w:before="120" w:after="120"/>
        <w:jc w:val="both"/>
        <w:rPr>
          <w:rFonts w:ascii="Arial" w:hAnsi="Arial"/>
          <w:sz w:val="24"/>
        </w:rPr>
      </w:pPr>
      <w:r>
        <w:rPr>
          <w:rFonts w:ascii="Arial" w:hAnsi="Arial"/>
          <w:sz w:val="24"/>
        </w:rPr>
        <w:t>Ajustando a quantidade do material em estoque sem ajustar o valor total, h</w:t>
      </w:r>
      <w:r>
        <w:rPr>
          <w:rFonts w:ascii="Arial" w:hAnsi="Arial"/>
          <w:sz w:val="24"/>
        </w:rPr>
        <w:t>a</w:t>
      </w:r>
      <w:r>
        <w:rPr>
          <w:rFonts w:ascii="Arial" w:hAnsi="Arial"/>
          <w:sz w:val="24"/>
        </w:rPr>
        <w:t>verá alteração de seu preço médio. Assim, mantendo-se inalterado o valor t</w:t>
      </w:r>
      <w:r>
        <w:rPr>
          <w:rFonts w:ascii="Arial" w:hAnsi="Arial"/>
          <w:sz w:val="24"/>
        </w:rPr>
        <w:t>o</w:t>
      </w:r>
      <w:r>
        <w:rPr>
          <w:rFonts w:ascii="Arial" w:hAnsi="Arial"/>
          <w:sz w:val="24"/>
        </w:rPr>
        <w:t>tal, ao ajustar para menos a quantidade do material, seu preço médio a</w:t>
      </w:r>
      <w:r>
        <w:rPr>
          <w:rFonts w:ascii="Arial" w:hAnsi="Arial"/>
          <w:sz w:val="24"/>
        </w:rPr>
        <w:t>u</w:t>
      </w:r>
      <w:r>
        <w:rPr>
          <w:rFonts w:ascii="Arial" w:hAnsi="Arial"/>
          <w:sz w:val="24"/>
        </w:rPr>
        <w:t>mentará, ao ajustar para mais, o preço médio diminuirá.</w:t>
      </w:r>
    </w:p>
    <w:p w14:paraId="1E368922" w14:textId="77777777" w:rsidR="0018353A" w:rsidRDefault="0018353A">
      <w:pPr>
        <w:numPr>
          <w:ilvl w:val="0"/>
          <w:numId w:val="99"/>
        </w:numPr>
        <w:spacing w:before="120" w:after="120"/>
        <w:jc w:val="both"/>
        <w:rPr>
          <w:rFonts w:ascii="Arial" w:hAnsi="Arial"/>
          <w:sz w:val="24"/>
        </w:rPr>
      </w:pPr>
      <w:r>
        <w:rPr>
          <w:rFonts w:ascii="Arial" w:hAnsi="Arial"/>
          <w:sz w:val="24"/>
        </w:rPr>
        <w:t>Ajustando o valor do material em estoque sem ajustar a quantidade total, h</w:t>
      </w:r>
      <w:r>
        <w:rPr>
          <w:rFonts w:ascii="Arial" w:hAnsi="Arial"/>
          <w:sz w:val="24"/>
        </w:rPr>
        <w:t>a</w:t>
      </w:r>
      <w:r>
        <w:rPr>
          <w:rFonts w:ascii="Arial" w:hAnsi="Arial"/>
          <w:sz w:val="24"/>
        </w:rPr>
        <w:t>verá alteração do preço médio: este diminuirá, se o ajuste for a menor, a</w:t>
      </w:r>
      <w:r>
        <w:rPr>
          <w:rFonts w:ascii="Arial" w:hAnsi="Arial"/>
          <w:sz w:val="24"/>
        </w:rPr>
        <w:t>u</w:t>
      </w:r>
      <w:r>
        <w:rPr>
          <w:rFonts w:ascii="Arial" w:hAnsi="Arial"/>
          <w:sz w:val="24"/>
        </w:rPr>
        <w:t>mentará, se o valor ajustado for a maior.</w:t>
      </w:r>
    </w:p>
    <w:p w14:paraId="2D378ECE" w14:textId="77777777" w:rsidR="0018353A" w:rsidRDefault="0018353A">
      <w:pPr>
        <w:pStyle w:val="Ttulo4"/>
      </w:pPr>
      <w:r>
        <w:rPr>
          <w:color w:val="800000"/>
        </w:rPr>
        <w:br w:type="page"/>
      </w:r>
      <w:bookmarkStart w:id="354" w:name="_Toc528116797"/>
      <w:bookmarkStart w:id="355" w:name="_Toc120097829"/>
      <w:r>
        <w:lastRenderedPageBreak/>
        <w:t>4.2.2.   Tela E-604 – (Opção 09):  Solicita Relação dos Ajustes Efetuados no Almoxarifado</w:t>
      </w:r>
      <w:bookmarkEnd w:id="354"/>
      <w:bookmarkEnd w:id="355"/>
    </w:p>
    <w:p w14:paraId="476E4A2E" w14:textId="77777777" w:rsidR="0018353A" w:rsidRDefault="0018353A">
      <w:pPr>
        <w:jc w:val="both"/>
        <w:rPr>
          <w:rFonts w:ascii="Arial" w:hAnsi="Arial"/>
          <w:color w:val="800000"/>
          <w:sz w:val="24"/>
        </w:rPr>
      </w:pPr>
    </w:p>
    <w:p w14:paraId="6D209C47"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17183A45" w14:textId="77777777" w:rsidR="0018353A" w:rsidRDefault="0018353A">
      <w:pPr>
        <w:jc w:val="center"/>
        <w:rPr>
          <w:rFonts w:ascii="Arial" w:hAnsi="Arial"/>
          <w:color w:val="800000"/>
          <w:sz w:val="24"/>
        </w:rPr>
      </w:pPr>
      <w:r>
        <w:rPr>
          <w:rFonts w:ascii="Arial" w:hAnsi="Arial"/>
          <w:color w:val="800000"/>
          <w:sz w:val="24"/>
        </w:rPr>
        <w:t>Possibilitar obter informações sobre  todos os ajustes  de lançamento (Tela A-044) efetuados para um material, em um determinado período.</w:t>
      </w:r>
    </w:p>
    <w:p w14:paraId="178020E4" w14:textId="77777777" w:rsidR="0018353A" w:rsidRDefault="0018353A">
      <w:pPr>
        <w:jc w:val="center"/>
        <w:rPr>
          <w:rFonts w:ascii="Arial" w:hAnsi="Arial"/>
          <w:color w:val="800000"/>
          <w:sz w:val="24"/>
        </w:rPr>
      </w:pPr>
      <w:r>
        <w:rPr>
          <w:rFonts w:ascii="Arial" w:hAnsi="Arial"/>
          <w:color w:val="800000"/>
          <w:sz w:val="24"/>
        </w:rPr>
        <w:t xml:space="preserve"> </w:t>
      </w:r>
    </w:p>
    <w:p w14:paraId="297A8AAB"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rPr>
      </w:pPr>
      <w:r w:rsidRPr="0018353A">
        <w:rPr>
          <w:rFonts w:ascii="Century Gothic" w:hAnsi="Century Gothic"/>
          <w:b/>
          <w:color w:val="800000"/>
        </w:rPr>
        <w:t xml:space="preserve">P.M.S.P.               </w:t>
      </w:r>
      <w:r>
        <w:rPr>
          <w:rFonts w:ascii="Century Gothic" w:hAnsi="Century Gothic"/>
          <w:b/>
          <w:color w:val="800000"/>
        </w:rPr>
        <w:t xml:space="preserve">SUPRI   -   SISTEMA   MUNICIPAL    DE    SUPRIMENTOS                01/04/05 </w:t>
      </w:r>
    </w:p>
    <w:p w14:paraId="5D2692AB"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rPr>
      </w:pPr>
      <w:r>
        <w:rPr>
          <w:rFonts w:ascii="Century Gothic" w:hAnsi="Century Gothic"/>
          <w:b/>
          <w:color w:val="800000"/>
        </w:rPr>
        <w:t>S.M.G.                              CONTROLE DE ESTOQUES DE MATERIAIS                          09:00:00</w:t>
      </w:r>
    </w:p>
    <w:p w14:paraId="2BD58E14"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outlineLvl w:val="0"/>
        <w:rPr>
          <w:rFonts w:ascii="Century Gothic" w:hAnsi="Century Gothic"/>
          <w:b/>
          <w:color w:val="800000"/>
        </w:rPr>
      </w:pPr>
      <w:r>
        <w:rPr>
          <w:rFonts w:ascii="Century Gothic" w:hAnsi="Century Gothic"/>
          <w:b/>
          <w:color w:val="800000"/>
        </w:rPr>
        <w:t xml:space="preserve">                                                  SOLICITACAO DE RELATORIOS</w:t>
      </w:r>
    </w:p>
    <w:p w14:paraId="3AB85495"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u w:val="single"/>
        </w:rPr>
      </w:pPr>
      <w:r>
        <w:rPr>
          <w:rFonts w:ascii="Century Gothic" w:hAnsi="Century Gothic"/>
          <w:b/>
          <w:color w:val="800000"/>
        </w:rPr>
        <w:t xml:space="preserve">                </w:t>
      </w:r>
    </w:p>
    <w:p w14:paraId="4C919E43"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rPr>
      </w:pPr>
      <w:r>
        <w:rPr>
          <w:rFonts w:ascii="Century Gothic" w:hAnsi="Century Gothic"/>
          <w:b/>
          <w:color w:val="800000"/>
        </w:rPr>
        <w:t xml:space="preserve">CODIGO DO ALMOXARIFADO    (      .     .  </w:t>
      </w:r>
      <w:r>
        <w:rPr>
          <w:rFonts w:ascii="Arial" w:hAnsi="Arial"/>
          <w:b/>
          <w:color w:val="0000FF"/>
          <w:u w:val="single"/>
        </w:rPr>
        <w:t>1</w:t>
      </w:r>
      <w:r>
        <w:rPr>
          <w:rFonts w:ascii="Century Gothic" w:hAnsi="Century Gothic"/>
          <w:b/>
          <w:color w:val="800000"/>
        </w:rPr>
        <w:t xml:space="preserve">  .    .     )  COD.  IMPRE</w:t>
      </w:r>
      <w:r>
        <w:rPr>
          <w:rFonts w:ascii="Century Gothic" w:hAnsi="Century Gothic"/>
          <w:b/>
          <w:color w:val="800000"/>
        </w:rPr>
        <w:t>S</w:t>
      </w:r>
      <w:r>
        <w:rPr>
          <w:rFonts w:ascii="Century Gothic" w:hAnsi="Century Gothic"/>
          <w:b/>
          <w:color w:val="800000"/>
        </w:rPr>
        <w:t xml:space="preserve">SORA   (       </w:t>
      </w:r>
      <w:r>
        <w:rPr>
          <w:rFonts w:ascii="Arial" w:hAnsi="Arial"/>
          <w:b/>
          <w:color w:val="0000FF"/>
          <w:u w:val="single"/>
        </w:rPr>
        <w:t>2</w:t>
      </w:r>
      <w:r>
        <w:rPr>
          <w:rFonts w:ascii="Century Gothic" w:hAnsi="Century Gothic"/>
          <w:b/>
          <w:color w:val="800000"/>
        </w:rPr>
        <w:t xml:space="preserve">           )</w:t>
      </w:r>
    </w:p>
    <w:p w14:paraId="09714AC8" w14:textId="77777777" w:rsidR="0018353A" w:rsidRDefault="0018353A">
      <w:pPr>
        <w:pBdr>
          <w:top w:val="single" w:sz="18" w:space="1" w:color="auto"/>
          <w:left w:val="single" w:sz="18" w:space="1" w:color="auto"/>
          <w:bottom w:val="single" w:sz="18" w:space="1" w:color="auto"/>
          <w:right w:val="single" w:sz="18" w:space="1" w:color="auto"/>
        </w:pBdr>
        <w:tabs>
          <w:tab w:val="left" w:pos="9214"/>
        </w:tabs>
        <w:spacing w:line="360" w:lineRule="auto"/>
        <w:ind w:left="284" w:right="335" w:firstLine="142"/>
        <w:jc w:val="both"/>
        <w:rPr>
          <w:rFonts w:ascii="Century Gothic" w:hAnsi="Century Gothic"/>
          <w:b/>
          <w:color w:val="800000"/>
        </w:rPr>
      </w:pPr>
      <w:r>
        <w:rPr>
          <w:rFonts w:ascii="Century Gothic" w:hAnsi="Century Gothic"/>
          <w:b/>
          <w:color w:val="800000"/>
        </w:rPr>
        <w:t xml:space="preserve">COD. ORGAO  ( </w:t>
      </w:r>
      <w:r>
        <w:rPr>
          <w:rFonts w:ascii="Century Gothic" w:hAnsi="Century Gothic"/>
          <w:b/>
          <w:color w:val="800000"/>
          <w:shd w:val="pct50" w:color="800000" w:fill="auto"/>
        </w:rPr>
        <w:t xml:space="preserve">     </w:t>
      </w:r>
      <w:r>
        <w:rPr>
          <w:rFonts w:ascii="Century Gothic" w:hAnsi="Century Gothic"/>
          <w:b/>
          <w:color w:val="800000"/>
        </w:rPr>
        <w:t xml:space="preserve">)   COD. UNIDADE  ( </w:t>
      </w:r>
      <w:r>
        <w:rPr>
          <w:rFonts w:ascii="Century Gothic" w:hAnsi="Century Gothic"/>
          <w:b/>
          <w:color w:val="800000"/>
          <w:shd w:val="pct50" w:color="800000" w:fill="auto"/>
        </w:rPr>
        <w:t xml:space="preserve">     </w:t>
      </w:r>
      <w:r>
        <w:rPr>
          <w:rFonts w:ascii="Century Gothic" w:hAnsi="Century Gothic"/>
          <w:b/>
          <w:color w:val="800000"/>
        </w:rPr>
        <w:t xml:space="preserve"> )        (SOMENTE P/ OPCAO 04, 05 E 08)    </w:t>
      </w:r>
    </w:p>
    <w:p w14:paraId="5A4E9759"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rPr>
      </w:pPr>
      <w:r>
        <w:rPr>
          <w:rFonts w:ascii="Century Gothic" w:hAnsi="Century Gothic"/>
          <w:b/>
          <w:color w:val="800000"/>
        </w:rPr>
        <w:t xml:space="preserve"> </w:t>
      </w:r>
    </w:p>
    <w:p w14:paraId="1411101F"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rPr>
      </w:pPr>
      <w:r>
        <w:rPr>
          <w:rFonts w:ascii="Century Gothic" w:hAnsi="Century Gothic"/>
          <w:b/>
          <w:color w:val="800000"/>
        </w:rPr>
        <w:t xml:space="preserve">( </w:t>
      </w:r>
      <w:r>
        <w:rPr>
          <w:rFonts w:ascii="Century Gothic" w:hAnsi="Century Gothic"/>
          <w:b/>
          <w:color w:val="800000"/>
          <w:shd w:val="clear" w:color="800000" w:fill="auto"/>
        </w:rPr>
        <w:t xml:space="preserve">  </w:t>
      </w:r>
      <w:r>
        <w:rPr>
          <w:rFonts w:ascii="Arial" w:hAnsi="Arial"/>
          <w:b/>
          <w:color w:val="0000FF"/>
          <w:shd w:val="clear" w:color="800000" w:fill="auto"/>
        </w:rPr>
        <w:t>X</w:t>
      </w:r>
      <w:r>
        <w:rPr>
          <w:rFonts w:ascii="Century Gothic" w:hAnsi="Century Gothic"/>
          <w:b/>
          <w:color w:val="800000"/>
          <w:shd w:val="clear" w:color="800000" w:fill="auto"/>
        </w:rPr>
        <w:t xml:space="preserve">  </w:t>
      </w:r>
      <w:r>
        <w:rPr>
          <w:rFonts w:ascii="Century Gothic" w:hAnsi="Century Gothic"/>
          <w:b/>
          <w:color w:val="800000"/>
        </w:rPr>
        <w:t xml:space="preserve"> )   09  RELACAO  DOS  AJUSTES  EFETUADOS  NO  ALMOXARIF</w:t>
      </w:r>
      <w:r>
        <w:rPr>
          <w:rFonts w:ascii="Century Gothic" w:hAnsi="Century Gothic"/>
          <w:b/>
          <w:color w:val="800000"/>
        </w:rPr>
        <w:t>A</w:t>
      </w:r>
      <w:r>
        <w:rPr>
          <w:rFonts w:ascii="Century Gothic" w:hAnsi="Century Gothic"/>
          <w:b/>
          <w:color w:val="800000"/>
        </w:rPr>
        <w:t xml:space="preserve">DO   </w:t>
      </w:r>
    </w:p>
    <w:p w14:paraId="6DA4201E"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outlineLvl w:val="0"/>
        <w:rPr>
          <w:rFonts w:ascii="Century Gothic" w:hAnsi="Century Gothic"/>
          <w:b/>
          <w:color w:val="800000"/>
        </w:rPr>
      </w:pPr>
      <w:r>
        <w:rPr>
          <w:rFonts w:ascii="Century Gothic" w:hAnsi="Century Gothic"/>
          <w:b/>
          <w:color w:val="800000"/>
        </w:rPr>
        <w:t xml:space="preserve">                   DE :   (     </w:t>
      </w:r>
      <w:r>
        <w:rPr>
          <w:rFonts w:ascii="Arial" w:hAnsi="Arial"/>
          <w:b/>
          <w:color w:val="0000FF"/>
          <w:u w:val="single"/>
        </w:rPr>
        <w:t>3</w:t>
      </w:r>
      <w:r>
        <w:rPr>
          <w:rFonts w:ascii="Century Gothic" w:hAnsi="Century Gothic"/>
          <w:b/>
          <w:color w:val="800000"/>
        </w:rPr>
        <w:t xml:space="preserve">      )      ATÉ    (    </w:t>
      </w:r>
      <w:r>
        <w:rPr>
          <w:rFonts w:ascii="Arial" w:hAnsi="Arial"/>
          <w:b/>
          <w:color w:val="0000FF"/>
          <w:u w:val="single"/>
        </w:rPr>
        <w:t>4</w:t>
      </w:r>
      <w:r>
        <w:rPr>
          <w:rFonts w:ascii="Century Gothic" w:hAnsi="Century Gothic"/>
          <w:b/>
          <w:color w:val="800000"/>
        </w:rPr>
        <w:t xml:space="preserve">     )</w:t>
      </w:r>
    </w:p>
    <w:p w14:paraId="4C711B34"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335" w:firstLine="142"/>
        <w:jc w:val="both"/>
        <w:rPr>
          <w:rFonts w:ascii="Century Gothic" w:hAnsi="Century Gothic"/>
          <w:b/>
          <w:color w:val="800000"/>
          <w:sz w:val="22"/>
        </w:rPr>
      </w:pPr>
    </w:p>
    <w:p w14:paraId="2A2D80EB"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2EB787D8" w14:textId="77777777" w:rsidR="0018353A" w:rsidRDefault="0018353A">
      <w:pPr>
        <w:numPr>
          <w:ilvl w:val="0"/>
          <w:numId w:val="179"/>
        </w:numPr>
        <w:spacing w:before="120" w:after="120" w:line="360" w:lineRule="auto"/>
        <w:jc w:val="both"/>
        <w:outlineLvl w:val="0"/>
        <w:rPr>
          <w:rFonts w:ascii="Arial" w:hAnsi="Arial"/>
          <w:sz w:val="24"/>
        </w:rPr>
      </w:pPr>
      <w:r>
        <w:rPr>
          <w:rFonts w:ascii="Arial" w:hAnsi="Arial"/>
          <w:sz w:val="24"/>
        </w:rPr>
        <w:t>Digitar o código do Almoxarifado.</w:t>
      </w:r>
    </w:p>
    <w:p w14:paraId="51E34674" w14:textId="77777777" w:rsidR="0018353A" w:rsidRDefault="0018353A">
      <w:pPr>
        <w:spacing w:before="120" w:line="120" w:lineRule="auto"/>
        <w:jc w:val="both"/>
        <w:rPr>
          <w:rFonts w:ascii="Arial" w:hAnsi="Arial"/>
          <w:sz w:val="24"/>
        </w:rPr>
      </w:pPr>
      <w:r>
        <w:rPr>
          <w:rFonts w:ascii="Arial" w:hAnsi="Arial"/>
          <w:b/>
          <w:sz w:val="24"/>
        </w:rPr>
        <w:t>2.</w:t>
      </w:r>
      <w:r>
        <w:rPr>
          <w:rFonts w:ascii="Arial" w:hAnsi="Arial"/>
          <w:sz w:val="24"/>
        </w:rPr>
        <w:t xml:space="preserve">   Digitar o código da impressora onde o relatório será emitido.</w:t>
      </w:r>
    </w:p>
    <w:p w14:paraId="1712B9F1" w14:textId="77777777" w:rsidR="0018353A" w:rsidRDefault="0018353A">
      <w:pPr>
        <w:spacing w:before="120" w:line="120" w:lineRule="auto"/>
        <w:jc w:val="both"/>
        <w:rPr>
          <w:rFonts w:ascii="Arial" w:hAnsi="Arial"/>
          <w:sz w:val="24"/>
        </w:rPr>
      </w:pPr>
    </w:p>
    <w:p w14:paraId="4474184F" w14:textId="77777777" w:rsidR="0018353A" w:rsidRDefault="0018353A">
      <w:pPr>
        <w:numPr>
          <w:ilvl w:val="0"/>
          <w:numId w:val="53"/>
        </w:numPr>
        <w:spacing w:before="120" w:line="120" w:lineRule="auto"/>
        <w:jc w:val="both"/>
        <w:rPr>
          <w:rFonts w:ascii="Arial" w:hAnsi="Arial"/>
          <w:sz w:val="24"/>
        </w:rPr>
      </w:pPr>
      <w:r>
        <w:rPr>
          <w:rFonts w:ascii="Arial" w:hAnsi="Arial"/>
          <w:sz w:val="24"/>
        </w:rPr>
        <w:t>Digitar  "X”  na opção 09</w:t>
      </w:r>
    </w:p>
    <w:p w14:paraId="34D56CA9" w14:textId="77777777" w:rsidR="0018353A" w:rsidRDefault="0018353A">
      <w:pPr>
        <w:spacing w:before="120" w:line="120" w:lineRule="auto"/>
        <w:jc w:val="both"/>
        <w:rPr>
          <w:rFonts w:ascii="Arial" w:hAnsi="Arial"/>
          <w:sz w:val="24"/>
        </w:rPr>
      </w:pPr>
    </w:p>
    <w:p w14:paraId="7AB660B0" w14:textId="77777777" w:rsidR="0018353A" w:rsidRDefault="0018353A">
      <w:pPr>
        <w:pStyle w:val="Corpodetexto"/>
        <w:spacing w:before="120" w:line="360" w:lineRule="auto"/>
        <w:rPr>
          <w:rFonts w:ascii="Arial" w:hAnsi="Arial"/>
        </w:rPr>
      </w:pPr>
      <w:r>
        <w:rPr>
          <w:rFonts w:ascii="Arial" w:hAnsi="Arial"/>
          <w:b/>
        </w:rPr>
        <w:t>3.</w:t>
      </w:r>
      <w:r>
        <w:rPr>
          <w:rFonts w:ascii="Arial" w:hAnsi="Arial"/>
        </w:rPr>
        <w:t xml:space="preserve">   Digitar  a data inicial e final do  período  da pesquisa, ex: de (01012001)  até (01032001). </w:t>
      </w:r>
    </w:p>
    <w:p w14:paraId="41A84336" w14:textId="080E2FC2"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44928" behindDoc="0" locked="0" layoutInCell="0" allowOverlap="1" wp14:anchorId="52D6C094" wp14:editId="5185760A">
                <wp:simplePos x="0" y="0"/>
                <wp:positionH relativeFrom="column">
                  <wp:posOffset>11430</wp:posOffset>
                </wp:positionH>
                <wp:positionV relativeFrom="paragraph">
                  <wp:posOffset>73025</wp:posOffset>
                </wp:positionV>
                <wp:extent cx="365760" cy="182880"/>
                <wp:effectExtent l="0" t="0" r="0" b="0"/>
                <wp:wrapNone/>
                <wp:docPr id="1115638075" name="AutoShape 9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4B043A" id="AutoShape 950" o:spid="_x0000_s1026" type="#_x0000_t13" style="position:absolute;margin-left:.9pt;margin-top:5.75pt;width:28.8pt;height:14.4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6F275172" w14:textId="77777777" w:rsidR="0018353A" w:rsidRDefault="0018353A">
      <w:pPr>
        <w:spacing w:before="120" w:after="120"/>
        <w:ind w:right="-232"/>
        <w:jc w:val="both"/>
        <w:rPr>
          <w:rFonts w:ascii="Arial" w:hAnsi="Arial"/>
          <w:sz w:val="24"/>
        </w:rPr>
      </w:pPr>
    </w:p>
    <w:p w14:paraId="526C72A8"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257774C5" w14:textId="77777777" w:rsidR="0018353A" w:rsidRDefault="0018353A">
      <w:pPr>
        <w:spacing w:before="120" w:after="120"/>
        <w:jc w:val="both"/>
        <w:rPr>
          <w:rFonts w:ascii="Arial" w:hAnsi="Arial"/>
          <w:sz w:val="24"/>
        </w:rPr>
      </w:pPr>
      <w:r>
        <w:rPr>
          <w:rFonts w:ascii="Arial" w:hAnsi="Arial"/>
          <w:b/>
          <w:sz w:val="24"/>
        </w:rPr>
        <w:t>a)</w:t>
      </w:r>
      <w:r>
        <w:rPr>
          <w:rFonts w:ascii="Arial" w:hAnsi="Arial"/>
          <w:sz w:val="24"/>
        </w:rPr>
        <w:t xml:space="preserve">   Esta tela permite  solicitar  mais de um relatório ao mesmo tempo.</w:t>
      </w:r>
    </w:p>
    <w:p w14:paraId="72C765F5" w14:textId="77777777" w:rsidR="0018353A" w:rsidRDefault="0018353A">
      <w:pPr>
        <w:spacing w:before="120" w:after="120"/>
        <w:jc w:val="both"/>
        <w:rPr>
          <w:rFonts w:ascii="Arial" w:hAnsi="Arial"/>
          <w:sz w:val="24"/>
        </w:rPr>
      </w:pPr>
      <w:r>
        <w:rPr>
          <w:rFonts w:ascii="Arial" w:hAnsi="Arial"/>
          <w:b/>
          <w:sz w:val="24"/>
        </w:rPr>
        <w:t>b)</w:t>
      </w:r>
      <w:r>
        <w:rPr>
          <w:rFonts w:ascii="Arial" w:hAnsi="Arial"/>
          <w:sz w:val="24"/>
        </w:rPr>
        <w:t xml:space="preserve">   Para sair da tela, deve-se deixar todos os  campos em branco e teclar “E</w:t>
      </w:r>
      <w:r>
        <w:rPr>
          <w:rFonts w:ascii="Arial" w:hAnsi="Arial"/>
          <w:sz w:val="24"/>
        </w:rPr>
        <w:t>N</w:t>
      </w:r>
      <w:r>
        <w:rPr>
          <w:rFonts w:ascii="Arial" w:hAnsi="Arial"/>
          <w:sz w:val="24"/>
        </w:rPr>
        <w:t>TER”.</w:t>
      </w:r>
    </w:p>
    <w:p w14:paraId="669F5147" w14:textId="77777777" w:rsidR="0018353A" w:rsidRDefault="0018353A">
      <w:pPr>
        <w:pStyle w:val="Ttulo5"/>
        <w:numPr>
          <w:ilvl w:val="0"/>
          <w:numId w:val="0"/>
        </w:numPr>
        <w:rPr>
          <w:sz w:val="28"/>
        </w:rPr>
      </w:pPr>
      <w:r>
        <w:rPr>
          <w:rFonts w:ascii="Arial" w:hAnsi="Arial"/>
          <w:color w:val="800000"/>
        </w:rPr>
        <w:br w:type="page"/>
      </w:r>
      <w:bookmarkStart w:id="356" w:name="_Toc528116798"/>
      <w:bookmarkStart w:id="357" w:name="_Toc120097830"/>
      <w:r>
        <w:rPr>
          <w:sz w:val="28"/>
        </w:rPr>
        <w:lastRenderedPageBreak/>
        <w:t>4.2.2.1.   Relação dos Ajustes Efetuados no Almoxarifado</w:t>
      </w:r>
      <w:bookmarkEnd w:id="356"/>
      <w:bookmarkEnd w:id="357"/>
    </w:p>
    <w:p w14:paraId="08FDF294" w14:textId="77777777" w:rsidR="0018353A" w:rsidRDefault="0018353A">
      <w:pPr>
        <w:rPr>
          <w:rFonts w:ascii="Century Gothic" w:hAnsi="Century Gothic"/>
          <w:b/>
          <w:color w:val="0000FF"/>
          <w:sz w:val="24"/>
        </w:rPr>
      </w:pPr>
    </w:p>
    <w:p w14:paraId="114FCCD1" w14:textId="77777777" w:rsidR="0018353A" w:rsidRDefault="0018353A">
      <w:pPr>
        <w:jc w:val="center"/>
        <w:rPr>
          <w:rFonts w:ascii="Arial" w:hAnsi="Arial"/>
          <w:b/>
          <w:color w:val="0000FF"/>
          <w:sz w:val="24"/>
        </w:rPr>
      </w:pPr>
      <w:r>
        <w:rPr>
          <w:rFonts w:ascii="Arial" w:hAnsi="Arial"/>
          <w:b/>
          <w:color w:val="0000FF"/>
          <w:sz w:val="24"/>
        </w:rPr>
        <w:t>(Relatório Emitido Pela Tela  E-604 - Opção  09</w:t>
      </w:r>
      <w:r>
        <w:rPr>
          <w:rFonts w:ascii="Arial" w:hAnsi="Arial"/>
          <w:b/>
          <w:color w:val="0000FF"/>
          <w:sz w:val="24"/>
          <w:u w:val="single"/>
        </w:rPr>
        <w:t>)</w:t>
      </w:r>
    </w:p>
    <w:p w14:paraId="3D71387B" w14:textId="77777777" w:rsidR="0018353A" w:rsidRDefault="0018353A">
      <w:pPr>
        <w:jc w:val="both"/>
        <w:rPr>
          <w:rFonts w:ascii="Century Schoolbook" w:hAnsi="Century Schoolbook"/>
          <w:b/>
          <w:sz w:val="28"/>
        </w:rPr>
      </w:pPr>
    </w:p>
    <w:p w14:paraId="3B909642" w14:textId="77777777" w:rsidR="0018353A" w:rsidRDefault="0018353A">
      <w:pPr>
        <w:ind w:right="-233"/>
        <w:jc w:val="both"/>
        <w:rPr>
          <w:sz w:val="28"/>
        </w:rPr>
      </w:pPr>
    </w:p>
    <w:p w14:paraId="34E13812"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3F30D910"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S.M.G.                         AJUSTES NO ALMOXARIFADO ** DE 10/03/1999 **  ATÉ 13/03/1999 **           DATA  01/04/2005    </w:t>
      </w:r>
    </w:p>
    <w:p w14:paraId="50042270"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15.50.20.100-0 - DGSS- 13 - DEPOSITO CENTRAL (ESPECIAL)     (111)                                              SJ 101055/A      </w:t>
      </w:r>
    </w:p>
    <w:p w14:paraId="49AA048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____________________________________________________________________________________________________________</w:t>
      </w:r>
    </w:p>
    <w:p w14:paraId="1A7D2AE1"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8"/>
        </w:rPr>
      </w:pPr>
      <w:r>
        <w:rPr>
          <w:rFonts w:ascii="Century Gothic" w:hAnsi="Century Gothic"/>
          <w:b/>
          <w:sz w:val="18"/>
        </w:rPr>
        <w:t>COD.MATERIAL -    51.290.003.003.0015.4    DESCRICAO  -  TINTA  P / MIMEOGRAFO  REX ROTARY         UNID.MED.- TB</w:t>
      </w:r>
    </w:p>
    <w:p w14:paraId="4EE2C02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w:t>
      </w:r>
    </w:p>
    <w:p w14:paraId="6BF327EE"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DATA                HORA                T. MOV.           NR. PROCESSO         QUANTIDADE     CUSTO TOTAL         FUNC. RESP.</w:t>
      </w:r>
    </w:p>
    <w:p w14:paraId="6A4FCE65"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             ----------          -----------------        -----------------   ---------------          -------------</w:t>
      </w:r>
    </w:p>
    <w:p w14:paraId="12ADD92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12/03/1999        14:14:02                   20               02.000450.9623             XXX,XX             .XX,XX                     99999999</w:t>
      </w:r>
    </w:p>
    <w:p w14:paraId="326F71B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p>
    <w:p w14:paraId="7869A80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outlineLvl w:val="0"/>
        <w:rPr>
          <w:rFonts w:ascii="Century Gothic" w:hAnsi="Century Gothic"/>
          <w:b/>
          <w:sz w:val="18"/>
        </w:rPr>
      </w:pPr>
      <w:r>
        <w:rPr>
          <w:rFonts w:ascii="Century Gothic" w:hAnsi="Century Gothic"/>
          <w:b/>
          <w:sz w:val="18"/>
        </w:rPr>
        <w:t>CÓDIGO DE MOVIMENTAÇÃO</w:t>
      </w:r>
    </w:p>
    <w:p w14:paraId="08602A1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20 - AJUSTE DE LANCAMENTO (ADICAO)</w:t>
      </w:r>
    </w:p>
    <w:p w14:paraId="6C3BF03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21 - AJUSTE DE LANCAMENTO (SUBTRACAO)</w:t>
      </w:r>
    </w:p>
    <w:p w14:paraId="527ABCA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22 - AJUSTE DE LANCAMENTO NO EMPENHO (ADICAO)</w:t>
      </w:r>
    </w:p>
    <w:p w14:paraId="49A5254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23 - AJUSTE DE LANCAMENTO NO EMPENHO (SUBTRACAO)</w:t>
      </w:r>
    </w:p>
    <w:p w14:paraId="5F939B8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24 - AJUSTE DE INVENTARIO SEMESTRAL (ADICAO)</w:t>
      </w:r>
    </w:p>
    <w:p w14:paraId="3CC2BDF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25 - AJUSTE DE INVENTARIO SEMESTRAL (SUBTRACAO)</w:t>
      </w:r>
    </w:p>
    <w:p w14:paraId="15FDCB5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26 - AJUSTE DE CONVERSAO MONETARIA (ADICAO)</w:t>
      </w:r>
    </w:p>
    <w:p w14:paraId="446E03E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27 - AJUSTE DE CONVERSAO MONETARIA (SUBTRACAO)</w:t>
      </w:r>
    </w:p>
    <w:p w14:paraId="4B9852BD" w14:textId="77777777" w:rsidR="0018353A" w:rsidRDefault="0018353A">
      <w:pPr>
        <w:pStyle w:val="Ttulo4"/>
      </w:pPr>
      <w:r>
        <w:br w:type="page"/>
      </w:r>
      <w:bookmarkStart w:id="358" w:name="_Toc528116799"/>
      <w:bookmarkStart w:id="359" w:name="_Toc120097831"/>
      <w:r>
        <w:lastRenderedPageBreak/>
        <w:t>4.2.3.   Relatório Emitido pela PRODAM</w:t>
      </w:r>
      <w:bookmarkEnd w:id="358"/>
      <w:bookmarkEnd w:id="359"/>
      <w:r>
        <w:t xml:space="preserve"> </w:t>
      </w:r>
    </w:p>
    <w:p w14:paraId="2DAB01BD" w14:textId="77777777" w:rsidR="0018353A" w:rsidRDefault="0018353A">
      <w:pPr>
        <w:pStyle w:val="Ttulo5"/>
        <w:numPr>
          <w:ilvl w:val="0"/>
          <w:numId w:val="0"/>
        </w:numPr>
        <w:ind w:left="1134" w:hanging="1134"/>
        <w:rPr>
          <w:sz w:val="28"/>
        </w:rPr>
      </w:pPr>
      <w:bookmarkStart w:id="360" w:name="_Toc528116800"/>
      <w:bookmarkStart w:id="361" w:name="_Toc120097832"/>
      <w:r>
        <w:rPr>
          <w:sz w:val="28"/>
        </w:rPr>
        <w:t>4.2.3.1.   SJ1010C5/A:   Relatório de Ajustes  Físicos - Financeiros Efetuados pelo Almoxarifado</w:t>
      </w:r>
      <w:bookmarkEnd w:id="360"/>
      <w:bookmarkEnd w:id="361"/>
      <w:r>
        <w:rPr>
          <w:sz w:val="28"/>
        </w:rPr>
        <w:t xml:space="preserve"> </w:t>
      </w:r>
    </w:p>
    <w:p w14:paraId="146E8AC7" w14:textId="77777777" w:rsidR="0018353A" w:rsidRDefault="0018353A">
      <w:pPr>
        <w:jc w:val="both"/>
        <w:rPr>
          <w:rFonts w:ascii="Arial" w:hAnsi="Arial"/>
          <w:sz w:val="24"/>
        </w:rPr>
      </w:pPr>
      <w:r>
        <w:rPr>
          <w:rFonts w:ascii="Arial" w:hAnsi="Arial"/>
          <w:sz w:val="24"/>
        </w:rPr>
        <w:t xml:space="preserve"> </w:t>
      </w:r>
    </w:p>
    <w:p w14:paraId="6FCEA2F9" w14:textId="77777777" w:rsidR="0018353A" w:rsidRDefault="0018353A">
      <w:pPr>
        <w:ind w:right="-233"/>
        <w:jc w:val="both"/>
        <w:rPr>
          <w:sz w:val="28"/>
        </w:rPr>
      </w:pPr>
    </w:p>
    <w:p w14:paraId="654F0A83"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51" w:firstLine="142"/>
        <w:jc w:val="both"/>
      </w:pPr>
      <w:r>
        <w:t xml:space="preserve">                                                  </w:t>
      </w:r>
    </w:p>
    <w:p w14:paraId="24533EB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sz w:val="15"/>
        </w:rPr>
      </w:pPr>
      <w:r w:rsidRPr="0018353A">
        <w:rPr>
          <w:sz w:val="15"/>
        </w:rPr>
        <w:t xml:space="preserve">P.M.S.P.                    </w:t>
      </w:r>
      <w:r>
        <w:rPr>
          <w:sz w:val="15"/>
        </w:rPr>
        <w:t xml:space="preserve">SUPRI   -   SISTEMA     MUNICIPAL    DE    SUPRIMENTOS    -    CONTROLE   DE   ESTOQUES                       FOLHA    1      </w:t>
      </w:r>
    </w:p>
    <w:p w14:paraId="28991D3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sz w:val="15"/>
        </w:rPr>
      </w:pPr>
      <w:r>
        <w:rPr>
          <w:sz w:val="15"/>
        </w:rPr>
        <w:t xml:space="preserve">S.M.G.                     RELATORIO  DE  AJUSTES  FISICOS/FINANCEIROS  EFETUADOS  PELO  ALMOXARIFADO                EMISSÃO  01/04/2005   </w:t>
      </w:r>
    </w:p>
    <w:p w14:paraId="150285B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sz w:val="15"/>
        </w:rPr>
      </w:pPr>
      <w:r>
        <w:rPr>
          <w:sz w:val="15"/>
        </w:rPr>
        <w:t xml:space="preserve">15.50.20.100.0 - DGSS.13 - DEPOSITO  CENTRAL  (ESPECIAL) MES DE  REFERENCIA :  NOVEMBRO / 1995                                 SJ1010C5/A   </w:t>
      </w:r>
    </w:p>
    <w:p w14:paraId="1CCFD8C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pPr>
      <w:r>
        <w:t>_________________________________________________________________________________________________</w:t>
      </w:r>
    </w:p>
    <w:p w14:paraId="6CBC1F5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pPr>
    </w:p>
    <w:p w14:paraId="080B064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pPr>
      <w:r>
        <w:t xml:space="preserve">                                                                       ENTRADAS  NO  MES  (20)                         SAIDAS  NO  MES  (21)</w:t>
      </w:r>
    </w:p>
    <w:p w14:paraId="29FD8CB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pPr>
      <w:r>
        <w:t xml:space="preserve">                                                                 FISICO                   FINANCEIRO                   FISICO                 FINANCEIRO                                                        </w:t>
      </w:r>
    </w:p>
    <w:p w14:paraId="7F0C330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pPr>
      <w:r>
        <w:t xml:space="preserve">                                                                  -------------------------------------------             ---------------------------------------------</w:t>
      </w:r>
    </w:p>
    <w:p w14:paraId="120E78A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b/>
          <w:sz w:val="16"/>
        </w:rPr>
      </w:pPr>
      <w:r>
        <w:rPr>
          <w:b/>
          <w:sz w:val="16"/>
        </w:rPr>
        <w:t xml:space="preserve">COD. MATERIAL-11.215.003.006.0235.0     DESCRICAO -   FICHA DE ESTAGIÁRIO                  </w:t>
      </w:r>
      <w:r>
        <w:rPr>
          <w:b/>
          <w:sz w:val="16"/>
        </w:rPr>
        <w:tab/>
        <w:t>UNID. MEDIDA - UN</w:t>
      </w:r>
    </w:p>
    <w:p w14:paraId="503646F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pPr>
      <w:r>
        <w:tab/>
        <w:t xml:space="preserve">                                     </w:t>
      </w:r>
      <w:r>
        <w:tab/>
      </w:r>
      <w:r>
        <w:tab/>
        <w:t xml:space="preserve">X,XX                      X,XX     </w:t>
      </w:r>
      <w:r>
        <w:tab/>
        <w:t xml:space="preserve">  </w:t>
      </w:r>
      <w:r>
        <w:tab/>
        <w:t xml:space="preserve">   X,XX                      X,XX</w:t>
      </w:r>
    </w:p>
    <w:p w14:paraId="4D4CB44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b/>
          <w:sz w:val="16"/>
          <w:lang w:val="es-ES_tradnl"/>
        </w:rPr>
      </w:pPr>
      <w:r>
        <w:rPr>
          <w:b/>
          <w:sz w:val="16"/>
        </w:rPr>
        <w:t xml:space="preserve">COD. MATERIAL-51.215.003.004.0041.0     DESCRICAO -  ENVELOPE C/  IMPRESSAO - 114 X </w:t>
      </w:r>
      <w:smartTag w:uri="urn:schemas-microsoft-com:office:smarttags" w:element="metricconverter">
        <w:smartTagPr>
          <w:attr w:name="ProductID" w:val="229 MM"/>
        </w:smartTagPr>
        <w:r>
          <w:rPr>
            <w:b/>
            <w:sz w:val="16"/>
          </w:rPr>
          <w:t>229 MM</w:t>
        </w:r>
      </w:smartTag>
      <w:r>
        <w:rPr>
          <w:b/>
          <w:sz w:val="16"/>
        </w:rPr>
        <w:t xml:space="preserve"> UNID. </w:t>
      </w:r>
      <w:r>
        <w:rPr>
          <w:b/>
          <w:sz w:val="16"/>
          <w:lang w:val="es-ES_tradnl"/>
        </w:rPr>
        <w:t>MEDIDA - UN</w:t>
      </w:r>
    </w:p>
    <w:p w14:paraId="12AD56D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lang w:val="es-ES_tradnl"/>
        </w:rPr>
      </w:pPr>
      <w:r>
        <w:rPr>
          <w:lang w:val="es-ES_tradnl"/>
        </w:rPr>
        <w:t xml:space="preserve">                                            </w:t>
      </w:r>
      <w:r>
        <w:rPr>
          <w:lang w:val="es-ES_tradnl"/>
        </w:rPr>
        <w:tab/>
      </w:r>
      <w:r>
        <w:rPr>
          <w:lang w:val="es-ES_tradnl"/>
        </w:rPr>
        <w:tab/>
        <w:t>X,XX</w:t>
      </w:r>
      <w:r>
        <w:rPr>
          <w:lang w:val="es-ES_tradnl"/>
        </w:rPr>
        <w:tab/>
        <w:t xml:space="preserve">                 X,XX</w:t>
      </w:r>
      <w:r>
        <w:rPr>
          <w:lang w:val="es-ES_tradnl"/>
        </w:rPr>
        <w:tab/>
        <w:t xml:space="preserve">                                X,XX                     X,XX</w:t>
      </w:r>
    </w:p>
    <w:p w14:paraId="1EE88B4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b/>
          <w:sz w:val="16"/>
          <w:lang w:val="es-ES_tradnl"/>
        </w:rPr>
      </w:pPr>
      <w:r>
        <w:rPr>
          <w:b/>
          <w:sz w:val="16"/>
          <w:lang w:val="es-ES_tradnl"/>
        </w:rPr>
        <w:t xml:space="preserve">COD. MATERIAL-51.215.003.004.0042.9    DESCRICAO -  ENVELOPE C/  IMPRESSAO  - 229 X </w:t>
      </w:r>
      <w:smartTag w:uri="urn:schemas-microsoft-com:office:smarttags" w:element="metricconverter">
        <w:smartTagPr>
          <w:attr w:name="ProductID" w:val="324 MM"/>
        </w:smartTagPr>
        <w:r>
          <w:rPr>
            <w:b/>
            <w:sz w:val="16"/>
            <w:lang w:val="es-ES_tradnl"/>
          </w:rPr>
          <w:t>324 MM</w:t>
        </w:r>
      </w:smartTag>
      <w:r>
        <w:rPr>
          <w:b/>
          <w:sz w:val="16"/>
          <w:lang w:val="es-ES_tradnl"/>
        </w:rPr>
        <w:t xml:space="preserve">  UNID. MEDIDA - UN</w:t>
      </w:r>
    </w:p>
    <w:p w14:paraId="5A333C1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b/>
          <w:lang w:val="es-ES_tradnl"/>
        </w:rPr>
      </w:pPr>
      <w:r>
        <w:rPr>
          <w:b/>
          <w:lang w:val="es-ES_tradnl"/>
        </w:rPr>
        <w:t xml:space="preserve">                                 </w:t>
      </w:r>
      <w:r>
        <w:rPr>
          <w:b/>
          <w:lang w:val="es-ES_tradnl"/>
        </w:rPr>
        <w:tab/>
        <w:t xml:space="preserve">    </w:t>
      </w:r>
      <w:r>
        <w:rPr>
          <w:b/>
          <w:lang w:val="es-ES_tradnl"/>
        </w:rPr>
        <w:tab/>
      </w:r>
      <w:r>
        <w:rPr>
          <w:b/>
          <w:lang w:val="es-ES_tradnl"/>
        </w:rPr>
        <w:tab/>
        <w:t xml:space="preserve">X,XX                     X,XX   </w:t>
      </w:r>
      <w:r>
        <w:rPr>
          <w:b/>
          <w:lang w:val="es-ES_tradnl"/>
        </w:rPr>
        <w:tab/>
        <w:t xml:space="preserve">                 X,XX </w:t>
      </w:r>
      <w:r>
        <w:rPr>
          <w:b/>
          <w:lang w:val="es-ES_tradnl"/>
        </w:rPr>
        <w:tab/>
        <w:t xml:space="preserve">                     X,XX</w:t>
      </w:r>
    </w:p>
    <w:p w14:paraId="7A9430E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b/>
          <w:lang w:val="es-ES_tradnl"/>
        </w:rPr>
      </w:pPr>
    </w:p>
    <w:p w14:paraId="2224771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lang w:val="es-ES_tradnl"/>
        </w:rPr>
      </w:pPr>
      <w:r>
        <w:rPr>
          <w:lang w:val="es-ES_tradnl"/>
        </w:rPr>
        <w:t>TOTAL GERAL POR ALMOXARIFADO.....                            X,XX                                                                      X,XX</w:t>
      </w:r>
    </w:p>
    <w:p w14:paraId="6BF891BA"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b/>
          <w:lang w:val="es-ES_tradnl"/>
        </w:rPr>
      </w:pPr>
    </w:p>
    <w:p w14:paraId="39FB8282" w14:textId="77777777" w:rsidR="0018353A" w:rsidRDefault="0018353A">
      <w:pPr>
        <w:ind w:right="-233"/>
        <w:jc w:val="both"/>
        <w:rPr>
          <w:rFonts w:ascii="Courier" w:hAnsi="Courier"/>
          <w:sz w:val="24"/>
          <w:lang w:val="es-ES_tradnl"/>
        </w:rPr>
      </w:pPr>
    </w:p>
    <w:p w14:paraId="00CA8B79" w14:textId="77777777" w:rsidR="0018353A" w:rsidRDefault="0018353A">
      <w:pPr>
        <w:ind w:right="-233"/>
        <w:jc w:val="both"/>
        <w:rPr>
          <w:rFonts w:ascii="Courier" w:hAnsi="Courier"/>
          <w:sz w:val="24"/>
          <w:lang w:val="es-ES_tradnl"/>
        </w:rPr>
      </w:pPr>
    </w:p>
    <w:p w14:paraId="7555570D"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65F99378" w14:textId="77777777" w:rsidR="0018353A" w:rsidRDefault="0018353A">
      <w:pPr>
        <w:numPr>
          <w:ilvl w:val="0"/>
          <w:numId w:val="187"/>
        </w:numPr>
        <w:spacing w:line="360" w:lineRule="auto"/>
        <w:jc w:val="both"/>
        <w:rPr>
          <w:rFonts w:ascii="Arial" w:hAnsi="Arial"/>
        </w:rPr>
      </w:pPr>
      <w:r>
        <w:rPr>
          <w:rFonts w:ascii="Arial" w:hAnsi="Arial"/>
          <w:sz w:val="24"/>
        </w:rPr>
        <w:t>Relatório Mensal.</w:t>
      </w:r>
    </w:p>
    <w:p w14:paraId="329B50D0" w14:textId="77777777" w:rsidR="0018353A" w:rsidRDefault="0018353A">
      <w:pPr>
        <w:numPr>
          <w:ilvl w:val="0"/>
          <w:numId w:val="187"/>
        </w:numPr>
        <w:jc w:val="both"/>
        <w:rPr>
          <w:rFonts w:ascii="Arial" w:hAnsi="Arial"/>
        </w:rPr>
      </w:pPr>
      <w:r>
        <w:rPr>
          <w:rFonts w:ascii="Arial" w:hAnsi="Arial"/>
          <w:sz w:val="24"/>
        </w:rPr>
        <w:t>Relatório encaminhado a todos os Almoxarifados ativos e cadastrados no SUPRI.</w:t>
      </w:r>
    </w:p>
    <w:p w14:paraId="0B781CD3" w14:textId="77777777" w:rsidR="0018353A" w:rsidRDefault="0018353A">
      <w:pPr>
        <w:rPr>
          <w:rFonts w:ascii="Arial" w:hAnsi="Arial"/>
          <w:sz w:val="24"/>
        </w:rPr>
      </w:pPr>
    </w:p>
    <w:p w14:paraId="19F6754A" w14:textId="77777777" w:rsidR="0018353A" w:rsidRDefault="0018353A">
      <w:pPr>
        <w:pStyle w:val="Ttulo2"/>
        <w:rPr>
          <w:sz w:val="32"/>
        </w:rPr>
      </w:pPr>
      <w:r>
        <w:rPr>
          <w:rFonts w:ascii="Arial" w:hAnsi="Arial"/>
          <w:sz w:val="24"/>
        </w:rPr>
        <w:br w:type="page"/>
      </w:r>
      <w:bookmarkStart w:id="362" w:name="_Toc528116801"/>
      <w:bookmarkStart w:id="363" w:name="_Toc120097833"/>
      <w:r>
        <w:rPr>
          <w:sz w:val="32"/>
        </w:rPr>
        <w:lastRenderedPageBreak/>
        <w:t>Telas de Consulta e Relatórios das Movimentações  Gerais de Material no Almoxa</w:t>
      </w:r>
      <w:bookmarkEnd w:id="362"/>
      <w:r>
        <w:rPr>
          <w:sz w:val="32"/>
        </w:rPr>
        <w:t>rifado</w:t>
      </w:r>
      <w:bookmarkEnd w:id="363"/>
    </w:p>
    <w:p w14:paraId="1EFE58EC" w14:textId="77777777" w:rsidR="0018353A" w:rsidRDefault="0018353A">
      <w:pPr>
        <w:pStyle w:val="Ttulo3"/>
      </w:pPr>
      <w:bookmarkStart w:id="364" w:name="_Toc528116802"/>
      <w:bookmarkStart w:id="365" w:name="_Toc120097834"/>
      <w:r>
        <w:t>5.1.   Tela  E-604 (Opções 03, 10 e 11):  Solicita  Relatório de Movimentação  de  Material  Por Almoxarifado</w:t>
      </w:r>
      <w:bookmarkEnd w:id="364"/>
      <w:bookmarkEnd w:id="365"/>
    </w:p>
    <w:p w14:paraId="1EA622B0" w14:textId="77777777" w:rsidR="0018353A" w:rsidRDefault="0018353A">
      <w:pPr>
        <w:spacing w:line="360" w:lineRule="auto"/>
        <w:jc w:val="center"/>
        <w:rPr>
          <w:rFonts w:ascii="Arial" w:hAnsi="Arial"/>
          <w:b/>
          <w:color w:val="0000FF"/>
          <w:sz w:val="24"/>
          <w:u w:val="single"/>
        </w:rPr>
      </w:pPr>
      <w:r>
        <w:rPr>
          <w:rFonts w:ascii="Arial" w:hAnsi="Arial"/>
          <w:b/>
          <w:color w:val="0000FF"/>
          <w:sz w:val="24"/>
          <w:u w:val="single"/>
        </w:rPr>
        <w:t>Objetivo</w:t>
      </w:r>
    </w:p>
    <w:p w14:paraId="668D8251" w14:textId="77777777" w:rsidR="0018353A" w:rsidRDefault="0018353A">
      <w:pPr>
        <w:jc w:val="center"/>
        <w:rPr>
          <w:rFonts w:ascii="Arial" w:hAnsi="Arial"/>
          <w:color w:val="800000"/>
          <w:sz w:val="24"/>
        </w:rPr>
      </w:pPr>
      <w:r>
        <w:rPr>
          <w:rFonts w:ascii="Arial" w:hAnsi="Arial"/>
          <w:color w:val="800000"/>
          <w:sz w:val="24"/>
        </w:rPr>
        <w:t xml:space="preserve">Possibilitar a obtenção dos registros de lançamento de entradas, saídas e ajustes de materiais, efetuados </w:t>
      </w:r>
      <w:smartTag w:uri="urn:schemas-microsoft-com:office:smarttags" w:element="PersonName">
        <w:smartTagPr>
          <w:attr w:name="ProductID" w:val="em um Almoxarifado"/>
        </w:smartTagPr>
        <w:r>
          <w:rPr>
            <w:rFonts w:ascii="Arial" w:hAnsi="Arial"/>
            <w:color w:val="800000"/>
            <w:sz w:val="24"/>
          </w:rPr>
          <w:t>em um Almoxarifado</w:t>
        </w:r>
      </w:smartTag>
      <w:r>
        <w:rPr>
          <w:rFonts w:ascii="Arial" w:hAnsi="Arial"/>
          <w:color w:val="800000"/>
          <w:sz w:val="24"/>
        </w:rPr>
        <w:t xml:space="preserve"> num determinado período.</w:t>
      </w:r>
    </w:p>
    <w:p w14:paraId="5DCD4919" w14:textId="77777777" w:rsidR="0018353A" w:rsidRDefault="0018353A">
      <w:pPr>
        <w:jc w:val="center"/>
        <w:rPr>
          <w:rFonts w:ascii="Arial" w:hAnsi="Arial"/>
          <w:color w:val="800000"/>
          <w:sz w:val="24"/>
        </w:rPr>
      </w:pPr>
    </w:p>
    <w:p w14:paraId="277A1E99"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sidRPr="0018353A">
        <w:rPr>
          <w:rFonts w:ascii="Century Gothic" w:hAnsi="Century Gothic"/>
          <w:b/>
          <w:color w:val="800000"/>
        </w:rPr>
        <w:t xml:space="preserve">P.M.S.P.                 </w:t>
      </w:r>
      <w:r>
        <w:rPr>
          <w:rFonts w:ascii="Century Gothic" w:hAnsi="Century Gothic"/>
          <w:b/>
          <w:color w:val="800000"/>
        </w:rPr>
        <w:t xml:space="preserve">SUPRI   -   SISTEMA   MUNICIPAL    DE    SUPRIMENTOS                   01/04/05  </w:t>
      </w:r>
    </w:p>
    <w:p w14:paraId="12F4973F"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S.M.G.                              CONTROLE DE ESTOQUES DE MATERIAIS                               09:00:00</w:t>
      </w:r>
    </w:p>
    <w:p w14:paraId="4C5B0030"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outlineLvl w:val="0"/>
        <w:rPr>
          <w:rFonts w:ascii="Century Gothic" w:hAnsi="Century Gothic"/>
          <w:b/>
          <w:color w:val="800000"/>
        </w:rPr>
      </w:pPr>
      <w:r>
        <w:rPr>
          <w:rFonts w:ascii="Century Gothic" w:hAnsi="Century Gothic"/>
          <w:b/>
          <w:color w:val="800000"/>
        </w:rPr>
        <w:t xml:space="preserve">                                                  SOLICITACAO DE RELATORIOS                      </w:t>
      </w:r>
    </w:p>
    <w:p w14:paraId="5A230308"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u w:val="single"/>
        </w:rPr>
      </w:pPr>
      <w:r>
        <w:rPr>
          <w:rFonts w:ascii="Century Gothic" w:hAnsi="Century Gothic"/>
          <w:b/>
          <w:color w:val="800000"/>
        </w:rPr>
        <w:t xml:space="preserve">                </w:t>
      </w:r>
    </w:p>
    <w:p w14:paraId="0C3842B2"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 xml:space="preserve">CODIGO DO ALMOXARIFADO    (      .     .  </w:t>
      </w:r>
      <w:r>
        <w:rPr>
          <w:rFonts w:ascii="Arial" w:hAnsi="Arial"/>
          <w:b/>
          <w:color w:val="0000FF"/>
          <w:u w:val="single"/>
        </w:rPr>
        <w:t>1</w:t>
      </w:r>
      <w:r>
        <w:rPr>
          <w:rFonts w:ascii="Century Gothic" w:hAnsi="Century Gothic"/>
          <w:b/>
          <w:color w:val="800000"/>
        </w:rPr>
        <w:t xml:space="preserve">  .    .     )  COD.  IMPRE</w:t>
      </w:r>
      <w:r>
        <w:rPr>
          <w:rFonts w:ascii="Century Gothic" w:hAnsi="Century Gothic"/>
          <w:b/>
          <w:color w:val="800000"/>
        </w:rPr>
        <w:t>S</w:t>
      </w:r>
      <w:r>
        <w:rPr>
          <w:rFonts w:ascii="Century Gothic" w:hAnsi="Century Gothic"/>
          <w:b/>
          <w:color w:val="800000"/>
        </w:rPr>
        <w:t xml:space="preserve">SORA   (       </w:t>
      </w:r>
      <w:r>
        <w:rPr>
          <w:rFonts w:ascii="Arial" w:hAnsi="Arial"/>
          <w:b/>
          <w:color w:val="0000FF"/>
          <w:u w:val="single"/>
        </w:rPr>
        <w:t>2</w:t>
      </w:r>
      <w:r>
        <w:rPr>
          <w:rFonts w:ascii="Century Gothic" w:hAnsi="Century Gothic"/>
          <w:b/>
          <w:color w:val="800000"/>
        </w:rPr>
        <w:t xml:space="preserve">           )</w:t>
      </w:r>
    </w:p>
    <w:p w14:paraId="656352A5" w14:textId="77777777" w:rsidR="0018353A" w:rsidRDefault="0018353A">
      <w:pPr>
        <w:pBdr>
          <w:top w:val="single" w:sz="18" w:space="1" w:color="auto"/>
          <w:left w:val="single" w:sz="18" w:space="1" w:color="auto"/>
          <w:bottom w:val="single" w:sz="18" w:space="1" w:color="auto"/>
          <w:right w:val="single" w:sz="18" w:space="1" w:color="auto"/>
        </w:pBdr>
        <w:tabs>
          <w:tab w:val="left" w:pos="9214"/>
        </w:tabs>
        <w:spacing w:line="360" w:lineRule="auto"/>
        <w:ind w:left="284" w:right="193"/>
        <w:jc w:val="both"/>
        <w:rPr>
          <w:rFonts w:ascii="Century Gothic" w:hAnsi="Century Gothic"/>
          <w:b/>
          <w:color w:val="800000"/>
        </w:rPr>
      </w:pPr>
      <w:r>
        <w:rPr>
          <w:rFonts w:ascii="Century Gothic" w:hAnsi="Century Gothic"/>
          <w:b/>
          <w:color w:val="800000"/>
        </w:rPr>
        <w:t xml:space="preserve">COD. ORGAO  ( </w:t>
      </w:r>
      <w:r>
        <w:rPr>
          <w:rFonts w:ascii="Century Gothic" w:hAnsi="Century Gothic"/>
          <w:b/>
          <w:color w:val="800000"/>
          <w:shd w:val="pct50" w:color="800000" w:fill="auto"/>
        </w:rPr>
        <w:t xml:space="preserve">     </w:t>
      </w:r>
      <w:r>
        <w:rPr>
          <w:rFonts w:ascii="Century Gothic" w:hAnsi="Century Gothic"/>
          <w:b/>
          <w:color w:val="800000"/>
        </w:rPr>
        <w:t xml:space="preserve">)   COD. UNIDADE  ( </w:t>
      </w:r>
      <w:r>
        <w:rPr>
          <w:rFonts w:ascii="Century Gothic" w:hAnsi="Century Gothic"/>
          <w:b/>
          <w:color w:val="800000"/>
          <w:shd w:val="pct50" w:color="800000" w:fill="auto"/>
        </w:rPr>
        <w:t xml:space="preserve">     </w:t>
      </w:r>
      <w:r>
        <w:rPr>
          <w:rFonts w:ascii="Century Gothic" w:hAnsi="Century Gothic"/>
          <w:b/>
          <w:color w:val="800000"/>
        </w:rPr>
        <w:t xml:space="preserve"> )        (SOMENTE P/ OPCAO 04, 05 E 08)    </w:t>
      </w:r>
    </w:p>
    <w:p w14:paraId="2E6675AF"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 xml:space="preserve">(  </w:t>
      </w:r>
      <w:r>
        <w:rPr>
          <w:rFonts w:ascii="Arial" w:hAnsi="Arial"/>
          <w:b/>
          <w:color w:val="0000FF"/>
        </w:rPr>
        <w:t>X</w:t>
      </w:r>
      <w:r>
        <w:rPr>
          <w:rFonts w:ascii="Century Gothic" w:hAnsi="Century Gothic"/>
          <w:b/>
          <w:color w:val="800000"/>
        </w:rPr>
        <w:t xml:space="preserve">  )   03  PESQUISA DE MOVIMENTO DE MATERIAL POR ALMOXARIFADO</w:t>
      </w:r>
    </w:p>
    <w:p w14:paraId="2BBD8A13"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Arial" w:hAnsi="Arial"/>
          <w:b/>
          <w:color w:val="0000FF"/>
          <w:u w:val="single"/>
          <w:lang w:val="es-ES_tradnl"/>
        </w:rPr>
      </w:pPr>
      <w:r>
        <w:rPr>
          <w:rFonts w:ascii="Century Gothic" w:hAnsi="Century Gothic"/>
          <w:b/>
          <w:color w:val="800000"/>
        </w:rPr>
        <w:t xml:space="preserve">                  </w:t>
      </w:r>
      <w:r>
        <w:rPr>
          <w:rFonts w:ascii="Century Gothic" w:hAnsi="Century Gothic"/>
          <w:b/>
          <w:color w:val="800000"/>
          <w:lang w:val="es-ES_tradnl"/>
        </w:rPr>
        <w:t xml:space="preserve">COD. (      .      .      .  </w:t>
      </w:r>
      <w:r>
        <w:rPr>
          <w:rFonts w:ascii="Arial" w:hAnsi="Arial"/>
          <w:b/>
          <w:color w:val="0000FF"/>
          <w:u w:val="single"/>
          <w:lang w:val="es-ES_tradnl"/>
        </w:rPr>
        <w:t>3</w:t>
      </w:r>
      <w:r>
        <w:rPr>
          <w:rFonts w:ascii="Century Gothic" w:hAnsi="Century Gothic"/>
          <w:b/>
          <w:color w:val="800000"/>
          <w:lang w:val="es-ES_tradnl"/>
        </w:rPr>
        <w:t xml:space="preserve">    .         .      )    DE:  (     </w:t>
      </w:r>
      <w:r>
        <w:rPr>
          <w:rFonts w:ascii="Arial" w:hAnsi="Arial"/>
          <w:b/>
          <w:color w:val="0000FF"/>
          <w:u w:val="single"/>
          <w:lang w:val="es-ES_tradnl"/>
        </w:rPr>
        <w:t>4</w:t>
      </w:r>
      <w:r>
        <w:rPr>
          <w:rFonts w:ascii="Century Gothic" w:hAnsi="Century Gothic"/>
          <w:b/>
          <w:color w:val="800000"/>
          <w:lang w:val="es-ES_tradnl"/>
        </w:rPr>
        <w:t xml:space="preserve">      )     ATE  (     </w:t>
      </w:r>
      <w:r>
        <w:rPr>
          <w:rFonts w:ascii="Arial" w:hAnsi="Arial"/>
          <w:b/>
          <w:color w:val="0000FF"/>
          <w:u w:val="single"/>
          <w:lang w:val="es-ES_tradnl"/>
        </w:rPr>
        <w:t>4</w:t>
      </w:r>
      <w:r>
        <w:rPr>
          <w:rFonts w:ascii="Century Gothic" w:hAnsi="Century Gothic"/>
          <w:b/>
          <w:color w:val="800000"/>
          <w:lang w:val="es-ES_tradnl"/>
        </w:rPr>
        <w:t xml:space="preserve">     )</w:t>
      </w:r>
    </w:p>
    <w:p w14:paraId="2166CA07"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 xml:space="preserve">(  </w:t>
      </w:r>
      <w:r>
        <w:rPr>
          <w:rFonts w:ascii="Arial" w:hAnsi="Arial"/>
          <w:b/>
          <w:color w:val="0000FF"/>
        </w:rPr>
        <w:t>X</w:t>
      </w:r>
      <w:r>
        <w:rPr>
          <w:rFonts w:ascii="Century Gothic" w:hAnsi="Century Gothic"/>
          <w:b/>
          <w:color w:val="800000"/>
        </w:rPr>
        <w:t xml:space="preserve">  )   10  RELACAO DE MOVIMENTACOES POR ALMOXARIFADO</w:t>
      </w:r>
    </w:p>
    <w:p w14:paraId="7F61412F"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Arial" w:hAnsi="Arial"/>
          <w:b/>
          <w:color w:val="0000FF"/>
          <w:u w:val="single"/>
        </w:rPr>
      </w:pPr>
      <w:r>
        <w:rPr>
          <w:rFonts w:ascii="Century Gothic" w:hAnsi="Century Gothic"/>
          <w:b/>
          <w:color w:val="800000"/>
        </w:rPr>
        <w:t xml:space="preserve">                   COD.  DO  MATERIAL  (      .      .      .    </w:t>
      </w:r>
      <w:r>
        <w:rPr>
          <w:rFonts w:ascii="Arial" w:hAnsi="Arial"/>
          <w:b/>
          <w:color w:val="0000FF"/>
          <w:u w:val="single"/>
        </w:rPr>
        <w:t>3</w:t>
      </w:r>
      <w:r>
        <w:rPr>
          <w:rFonts w:ascii="Century Gothic" w:hAnsi="Century Gothic"/>
          <w:b/>
          <w:color w:val="800000"/>
        </w:rPr>
        <w:t xml:space="preserve"> .         .      )  EXERCICIO   (     </w:t>
      </w:r>
      <w:r>
        <w:rPr>
          <w:rFonts w:ascii="Arial" w:hAnsi="Arial"/>
          <w:b/>
          <w:color w:val="0000FF"/>
          <w:u w:val="single"/>
        </w:rPr>
        <w:t>5</w:t>
      </w:r>
      <w:r>
        <w:rPr>
          <w:rFonts w:ascii="Century Gothic" w:hAnsi="Century Gothic"/>
          <w:b/>
          <w:color w:val="800000"/>
        </w:rPr>
        <w:t xml:space="preserve">    ) </w:t>
      </w:r>
    </w:p>
    <w:p w14:paraId="510EB5B0"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 xml:space="preserve">(  </w:t>
      </w:r>
      <w:r>
        <w:rPr>
          <w:rFonts w:ascii="Arial" w:hAnsi="Arial"/>
          <w:b/>
          <w:color w:val="0000FF"/>
        </w:rPr>
        <w:t>X</w:t>
      </w:r>
      <w:r>
        <w:rPr>
          <w:rFonts w:ascii="Century Gothic" w:hAnsi="Century Gothic"/>
          <w:b/>
          <w:color w:val="800000"/>
        </w:rPr>
        <w:t xml:space="preserve">  )   11  RELACAO DE FORNECIMENTO DE MATERIAIS</w:t>
      </w:r>
    </w:p>
    <w:p w14:paraId="3C5D0677"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Arial" w:hAnsi="Arial"/>
          <w:b/>
          <w:color w:val="0000FF"/>
          <w:u w:val="single"/>
        </w:rPr>
      </w:pPr>
      <w:r>
        <w:rPr>
          <w:rFonts w:ascii="Century Gothic" w:hAnsi="Century Gothic"/>
          <w:b/>
          <w:color w:val="800000"/>
        </w:rPr>
        <w:t xml:space="preserve">                  ALMOX./ UNIDADE DE DESTINO (          </w:t>
      </w:r>
      <w:r>
        <w:rPr>
          <w:rFonts w:ascii="Arial" w:hAnsi="Arial"/>
          <w:b/>
          <w:color w:val="0000FF"/>
          <w:u w:val="single"/>
        </w:rPr>
        <w:t>6</w:t>
      </w:r>
      <w:r>
        <w:rPr>
          <w:rFonts w:ascii="Century Gothic" w:hAnsi="Century Gothic"/>
          <w:b/>
          <w:color w:val="800000"/>
        </w:rPr>
        <w:t xml:space="preserve">        )  MÊS/ANO   REFERENCIA  (   /  </w:t>
      </w:r>
      <w:r>
        <w:rPr>
          <w:rFonts w:ascii="Arial" w:hAnsi="Arial"/>
          <w:b/>
          <w:color w:val="0000FF"/>
          <w:u w:val="single"/>
        </w:rPr>
        <w:t>7</w:t>
      </w:r>
      <w:r>
        <w:rPr>
          <w:rFonts w:ascii="Century Gothic" w:hAnsi="Century Gothic"/>
          <w:b/>
          <w:color w:val="800000"/>
        </w:rPr>
        <w:t xml:space="preserve">   )</w:t>
      </w:r>
    </w:p>
    <w:p w14:paraId="57CDE1CA" w14:textId="77777777" w:rsidR="0018353A" w:rsidRDefault="0018353A">
      <w:pPr>
        <w:spacing w:before="240"/>
        <w:ind w:right="-232"/>
        <w:outlineLvl w:val="0"/>
        <w:rPr>
          <w:rFonts w:ascii="Arial" w:hAnsi="Arial"/>
          <w:b/>
          <w:color w:val="0000FF"/>
          <w:sz w:val="24"/>
          <w:u w:val="single"/>
        </w:rPr>
      </w:pPr>
      <w:r>
        <w:rPr>
          <w:rFonts w:ascii="Arial" w:hAnsi="Arial"/>
          <w:b/>
          <w:color w:val="0000FF"/>
          <w:sz w:val="24"/>
          <w:u w:val="single"/>
        </w:rPr>
        <w:t>Preenchimento dos Campos:</w:t>
      </w:r>
    </w:p>
    <w:p w14:paraId="105BE511" w14:textId="77777777" w:rsidR="0018353A" w:rsidRDefault="0018353A" w:rsidP="00B83C07">
      <w:pPr>
        <w:pStyle w:val="Corpodetexto"/>
        <w:numPr>
          <w:ilvl w:val="0"/>
          <w:numId w:val="144"/>
        </w:numPr>
        <w:spacing w:before="240" w:line="120" w:lineRule="auto"/>
        <w:ind w:left="357" w:hanging="357"/>
        <w:rPr>
          <w:rFonts w:ascii="Arial" w:hAnsi="Arial"/>
          <w:sz w:val="22"/>
        </w:rPr>
      </w:pPr>
      <w:r>
        <w:rPr>
          <w:rFonts w:ascii="Arial" w:hAnsi="Arial"/>
          <w:sz w:val="22"/>
        </w:rPr>
        <w:t>Digitar o código do Almoxarifado.</w:t>
      </w:r>
    </w:p>
    <w:p w14:paraId="306F791F" w14:textId="77777777" w:rsidR="0018353A" w:rsidRDefault="0018353A" w:rsidP="00B83C07">
      <w:pPr>
        <w:pStyle w:val="Corpodetexto"/>
        <w:numPr>
          <w:ilvl w:val="0"/>
          <w:numId w:val="144"/>
        </w:numPr>
        <w:spacing w:before="120" w:after="120" w:line="120" w:lineRule="auto"/>
        <w:ind w:left="357" w:hanging="357"/>
        <w:rPr>
          <w:rFonts w:ascii="Arial" w:hAnsi="Arial"/>
          <w:sz w:val="22"/>
        </w:rPr>
      </w:pPr>
      <w:r>
        <w:rPr>
          <w:rFonts w:ascii="Arial" w:hAnsi="Arial"/>
          <w:sz w:val="22"/>
        </w:rPr>
        <w:t>Digitar o código da impressora onde o relatório será emitido.</w:t>
      </w:r>
    </w:p>
    <w:p w14:paraId="3F8659BA" w14:textId="77777777" w:rsidR="0018353A" w:rsidRDefault="0018353A">
      <w:pPr>
        <w:pStyle w:val="Corpodetexto"/>
        <w:spacing w:before="120" w:after="120" w:line="120" w:lineRule="auto"/>
        <w:rPr>
          <w:rFonts w:ascii="Arial" w:hAnsi="Arial"/>
          <w:sz w:val="22"/>
        </w:rPr>
      </w:pPr>
      <w:r>
        <w:rPr>
          <w:rFonts w:ascii="Arial" w:hAnsi="Arial"/>
          <w:sz w:val="22"/>
        </w:rPr>
        <w:t>* Digitar  "X”  nas opções  03, 10 ou 11.</w:t>
      </w:r>
    </w:p>
    <w:p w14:paraId="202D08A4" w14:textId="77777777" w:rsidR="0018353A" w:rsidRDefault="0018353A" w:rsidP="00B83C07">
      <w:pPr>
        <w:pStyle w:val="Corpodetexto"/>
        <w:numPr>
          <w:ilvl w:val="0"/>
          <w:numId w:val="144"/>
        </w:numPr>
        <w:spacing w:before="120" w:line="120" w:lineRule="auto"/>
        <w:ind w:left="357" w:hanging="357"/>
        <w:rPr>
          <w:rFonts w:ascii="Arial" w:hAnsi="Arial"/>
          <w:sz w:val="22"/>
        </w:rPr>
      </w:pPr>
      <w:r>
        <w:rPr>
          <w:rFonts w:ascii="Arial" w:hAnsi="Arial"/>
          <w:sz w:val="22"/>
        </w:rPr>
        <w:t>Digitar o código do material pesquisado.</w:t>
      </w:r>
    </w:p>
    <w:p w14:paraId="7AB14DC5" w14:textId="77777777" w:rsidR="0018353A" w:rsidRDefault="0018353A" w:rsidP="00B83C07">
      <w:pPr>
        <w:pStyle w:val="Corpodetexto"/>
        <w:numPr>
          <w:ilvl w:val="0"/>
          <w:numId w:val="144"/>
        </w:numPr>
        <w:spacing w:before="120" w:line="120" w:lineRule="auto"/>
        <w:ind w:left="357" w:hanging="357"/>
        <w:rPr>
          <w:rFonts w:ascii="Arial" w:hAnsi="Arial"/>
          <w:sz w:val="22"/>
        </w:rPr>
      </w:pPr>
      <w:r>
        <w:rPr>
          <w:rFonts w:ascii="Arial" w:hAnsi="Arial"/>
          <w:sz w:val="22"/>
        </w:rPr>
        <w:t xml:space="preserve">Digitar  as datas de início e término do período pesquisado. </w:t>
      </w:r>
    </w:p>
    <w:p w14:paraId="7F0188BB" w14:textId="77777777" w:rsidR="0018353A" w:rsidRDefault="0018353A" w:rsidP="00B83C07">
      <w:pPr>
        <w:pStyle w:val="Corpodetexto"/>
        <w:numPr>
          <w:ilvl w:val="0"/>
          <w:numId w:val="144"/>
        </w:numPr>
        <w:ind w:left="357" w:hanging="357"/>
        <w:rPr>
          <w:rFonts w:ascii="Arial" w:hAnsi="Arial"/>
          <w:sz w:val="22"/>
        </w:rPr>
      </w:pPr>
      <w:r>
        <w:rPr>
          <w:rFonts w:ascii="Arial" w:hAnsi="Arial"/>
          <w:sz w:val="22"/>
        </w:rPr>
        <w:t>Digitar  o exercício pesquisado, ex.: 2000</w:t>
      </w:r>
    </w:p>
    <w:p w14:paraId="78E76C09" w14:textId="77777777" w:rsidR="0018353A" w:rsidRDefault="0018353A" w:rsidP="00B83C07">
      <w:pPr>
        <w:numPr>
          <w:ilvl w:val="0"/>
          <w:numId w:val="144"/>
        </w:numPr>
        <w:ind w:left="357" w:hanging="357"/>
        <w:jc w:val="both"/>
        <w:rPr>
          <w:rFonts w:ascii="Arial" w:hAnsi="Arial"/>
          <w:sz w:val="22"/>
        </w:rPr>
      </w:pPr>
      <w:r>
        <w:rPr>
          <w:rFonts w:ascii="Arial" w:hAnsi="Arial"/>
          <w:sz w:val="22"/>
        </w:rPr>
        <w:t>Digitar o código da Unidade de Destino do fornecimento de material (Almoxarifado ou Unidade de Consumo).</w:t>
      </w:r>
    </w:p>
    <w:p w14:paraId="61288A15" w14:textId="77777777" w:rsidR="0018353A" w:rsidRDefault="0018353A" w:rsidP="00B83C07">
      <w:pPr>
        <w:numPr>
          <w:ilvl w:val="0"/>
          <w:numId w:val="144"/>
        </w:numPr>
        <w:spacing w:after="120"/>
        <w:ind w:left="357" w:hanging="357"/>
        <w:jc w:val="both"/>
        <w:rPr>
          <w:rFonts w:ascii="Arial" w:hAnsi="Arial"/>
          <w:sz w:val="22"/>
        </w:rPr>
      </w:pPr>
      <w:r>
        <w:rPr>
          <w:rFonts w:ascii="Arial" w:hAnsi="Arial"/>
          <w:sz w:val="22"/>
        </w:rPr>
        <w:t>Digitar o mês e o ano a ser pesquisado, ex.: (01/2001).</w:t>
      </w:r>
    </w:p>
    <w:p w14:paraId="6B46285C" w14:textId="060996A9" w:rsidR="0018353A" w:rsidRDefault="00A67D4D">
      <w:pPr>
        <w:spacing w:before="120" w:line="360" w:lineRule="auto"/>
        <w:ind w:right="-232"/>
        <w:jc w:val="both"/>
        <w:rPr>
          <w:rFonts w:ascii="Arial" w:hAnsi="Arial"/>
          <w:sz w:val="22"/>
        </w:rPr>
      </w:pPr>
      <w:r>
        <w:rPr>
          <w:rFonts w:ascii="Arial" w:hAnsi="Arial"/>
          <w:noProof/>
          <w:sz w:val="22"/>
        </w:rPr>
        <mc:AlternateContent>
          <mc:Choice Requires="wps">
            <w:drawing>
              <wp:anchor distT="0" distB="0" distL="114300" distR="114300" simplePos="0" relativeHeight="251640832" behindDoc="0" locked="0" layoutInCell="0" allowOverlap="1" wp14:anchorId="13A6DA57" wp14:editId="12CAB835">
                <wp:simplePos x="0" y="0"/>
                <wp:positionH relativeFrom="column">
                  <wp:posOffset>11430</wp:posOffset>
                </wp:positionH>
                <wp:positionV relativeFrom="paragraph">
                  <wp:posOffset>73025</wp:posOffset>
                </wp:positionV>
                <wp:extent cx="365760" cy="182880"/>
                <wp:effectExtent l="0" t="0" r="0" b="0"/>
                <wp:wrapNone/>
                <wp:docPr id="2036274953" name="AutoShape 9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7B7FC9" id="AutoShape 943" o:spid="_x0000_s1026" type="#_x0000_t13" style="position:absolute;margin-left:.9pt;margin-top:5.75pt;width:28.8pt;height:14.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2"/>
        </w:rPr>
        <w:t xml:space="preserve">            Teclar  “ENTER”.</w:t>
      </w:r>
    </w:p>
    <w:p w14:paraId="7D873E5D" w14:textId="77777777" w:rsidR="0018353A" w:rsidRDefault="0018353A">
      <w:pPr>
        <w:spacing w:before="240"/>
        <w:ind w:right="-232"/>
        <w:outlineLvl w:val="0"/>
        <w:rPr>
          <w:rFonts w:ascii="Arial" w:hAnsi="Arial"/>
          <w:b/>
          <w:color w:val="0000FF"/>
          <w:sz w:val="24"/>
          <w:u w:val="single"/>
        </w:rPr>
      </w:pPr>
      <w:r>
        <w:rPr>
          <w:rFonts w:ascii="Arial" w:hAnsi="Arial"/>
          <w:b/>
          <w:color w:val="0000FF"/>
          <w:sz w:val="24"/>
          <w:u w:val="single"/>
        </w:rPr>
        <w:t>Observações:</w:t>
      </w:r>
    </w:p>
    <w:p w14:paraId="48707A2F" w14:textId="77777777" w:rsidR="0018353A" w:rsidRDefault="0018353A">
      <w:pPr>
        <w:spacing w:before="120"/>
        <w:jc w:val="both"/>
        <w:rPr>
          <w:rFonts w:ascii="Arial" w:hAnsi="Arial"/>
          <w:sz w:val="22"/>
        </w:rPr>
      </w:pPr>
      <w:r>
        <w:rPr>
          <w:rFonts w:ascii="Arial" w:hAnsi="Arial"/>
          <w:b/>
          <w:sz w:val="22"/>
        </w:rPr>
        <w:t>a)</w:t>
      </w:r>
      <w:r>
        <w:rPr>
          <w:rFonts w:ascii="Arial" w:hAnsi="Arial"/>
          <w:sz w:val="22"/>
        </w:rPr>
        <w:t xml:space="preserve">   Esta tela permite  solicitar  mais de um relatório ao mesmo tempo.</w:t>
      </w:r>
    </w:p>
    <w:p w14:paraId="1E0C356B" w14:textId="77777777" w:rsidR="0018353A" w:rsidRDefault="0018353A" w:rsidP="00B83C07">
      <w:pPr>
        <w:numPr>
          <w:ilvl w:val="0"/>
          <w:numId w:val="187"/>
        </w:numPr>
        <w:spacing w:before="120"/>
        <w:ind w:left="357" w:hanging="357"/>
        <w:jc w:val="both"/>
        <w:rPr>
          <w:rFonts w:ascii="Arial" w:hAnsi="Arial"/>
          <w:sz w:val="22"/>
        </w:rPr>
      </w:pPr>
      <w:r>
        <w:rPr>
          <w:rFonts w:ascii="Arial" w:hAnsi="Arial"/>
          <w:sz w:val="22"/>
        </w:rPr>
        <w:t>Para sair da tela, deve-se deixar todos os  campos em branco e teclar “E</w:t>
      </w:r>
      <w:r>
        <w:rPr>
          <w:rFonts w:ascii="Arial" w:hAnsi="Arial"/>
          <w:sz w:val="22"/>
        </w:rPr>
        <w:t>N</w:t>
      </w:r>
      <w:r>
        <w:rPr>
          <w:rFonts w:ascii="Arial" w:hAnsi="Arial"/>
          <w:sz w:val="22"/>
        </w:rPr>
        <w:t>TER”.</w:t>
      </w:r>
    </w:p>
    <w:p w14:paraId="556A0344" w14:textId="77777777" w:rsidR="0018353A" w:rsidRDefault="0018353A">
      <w:pPr>
        <w:numPr>
          <w:ilvl w:val="0"/>
          <w:numId w:val="187"/>
        </w:numPr>
        <w:spacing w:before="120" w:after="120"/>
        <w:jc w:val="both"/>
        <w:rPr>
          <w:rFonts w:ascii="Arial" w:hAnsi="Arial"/>
          <w:sz w:val="22"/>
        </w:rPr>
      </w:pPr>
      <w:r>
        <w:rPr>
          <w:rFonts w:ascii="Arial" w:hAnsi="Arial"/>
          <w:sz w:val="22"/>
        </w:rPr>
        <w:t>O relatório emitirá somente a relação dos itens ativos cadastrados no Almoxarifado.</w:t>
      </w:r>
    </w:p>
    <w:p w14:paraId="5F0C26C9" w14:textId="77777777" w:rsidR="0018353A" w:rsidRDefault="0018353A">
      <w:pPr>
        <w:pStyle w:val="Ttulo4"/>
      </w:pPr>
      <w:r>
        <w:br w:type="page"/>
      </w:r>
      <w:bookmarkStart w:id="366" w:name="_Toc528116803"/>
      <w:bookmarkStart w:id="367" w:name="_Toc120097835"/>
      <w:r>
        <w:lastRenderedPageBreak/>
        <w:t>5.1.1.   Pesquisa de Movimento de Material Por Almoxarifado</w:t>
      </w:r>
      <w:bookmarkEnd w:id="366"/>
      <w:bookmarkEnd w:id="367"/>
    </w:p>
    <w:p w14:paraId="7038DA1D" w14:textId="77777777" w:rsidR="0018353A" w:rsidRDefault="0018353A">
      <w:pPr>
        <w:spacing w:before="120" w:after="120"/>
        <w:jc w:val="center"/>
        <w:rPr>
          <w:rFonts w:ascii="Arial" w:hAnsi="Arial"/>
          <w:b/>
          <w:color w:val="0000FF"/>
          <w:sz w:val="24"/>
        </w:rPr>
      </w:pPr>
      <w:r>
        <w:rPr>
          <w:rFonts w:ascii="Arial" w:hAnsi="Arial"/>
          <w:b/>
          <w:color w:val="0000FF"/>
          <w:sz w:val="24"/>
        </w:rPr>
        <w:t>(Relatório Emitido Pela Tela  E-604 - Opção  03)</w:t>
      </w:r>
    </w:p>
    <w:p w14:paraId="5014765B" w14:textId="77777777" w:rsidR="0018353A" w:rsidRDefault="0018353A">
      <w:pPr>
        <w:jc w:val="both"/>
        <w:rPr>
          <w:rFonts w:ascii="Century Schoolbook" w:hAnsi="Century Schoolbook"/>
          <w:b/>
          <w:sz w:val="28"/>
        </w:rPr>
      </w:pPr>
    </w:p>
    <w:p w14:paraId="3C0D6996"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2  </w:t>
      </w:r>
    </w:p>
    <w:p w14:paraId="699861E0"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S.M.G.                PESQUISA DE MOVIMENTO     ** DE 01/12/1999      **  ATE 31/12/1999   **       EMISSAO   01/04/2005  </w:t>
      </w:r>
    </w:p>
    <w:p w14:paraId="15EFCC08"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12.12.20.002.0 - SGTI - SUPERV. VEIC.PESADOS - PEÇAS (STI-4)                                                               SJ101053/A </w:t>
      </w:r>
    </w:p>
    <w:p w14:paraId="2B7319D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______________________________________________________________________________________________________________</w:t>
      </w:r>
    </w:p>
    <w:p w14:paraId="79B2F2C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sz w:val="18"/>
        </w:rPr>
      </w:pPr>
      <w:r>
        <w:rPr>
          <w:rFonts w:ascii="Century Gothic" w:hAnsi="Century Gothic"/>
          <w:sz w:val="18"/>
        </w:rPr>
        <w:t>COD. MAT.   -51.045.007.004.0043.6     DESCRICAO-    ALAVANCA DESENGATE  EMBREAGEM   -     UNID. MEDIDA-PC</w:t>
      </w:r>
    </w:p>
    <w:p w14:paraId="61193D9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205CE72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6"/>
        </w:rPr>
      </w:pPr>
      <w:r>
        <w:rPr>
          <w:rFonts w:ascii="Century Gothic" w:hAnsi="Century Gothic"/>
          <w:b/>
          <w:sz w:val="16"/>
        </w:rPr>
        <w:t xml:space="preserve">DATA          T. MOV.       NR.  DCTO.           QUANTIDADE           CUSTO MEDIO           CUSTO TOTAL         LANCAM.ENTO DE  FUNC. RESP  </w:t>
      </w:r>
    </w:p>
    <w:p w14:paraId="271BC0F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6"/>
        </w:rPr>
      </w:pPr>
      <w:r>
        <w:rPr>
          <w:rFonts w:ascii="Century Gothic" w:hAnsi="Century Gothic"/>
          <w:b/>
          <w:sz w:val="16"/>
        </w:rPr>
        <w:t>HORA                             PROCESSO                                         QTD. ESTQ. ATUAL      VLR. ESTQ. ATUAL                                         TERMINAL</w:t>
      </w:r>
    </w:p>
    <w:p w14:paraId="6EC5C33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     -------------    ---------------     --------------------    -------------------    ------------------------------</w:t>
      </w:r>
    </w:p>
    <w:p w14:paraId="33DF749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27/12/1999     50       12594963                XX,XX             0,102087                                 X,XX                               300426900</w:t>
      </w:r>
    </w:p>
    <w:p w14:paraId="1E87B91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08.45.51                                                                                144.675,00                XX.XXX,XX                                 TTL5A020</w:t>
      </w:r>
    </w:p>
    <w:p w14:paraId="57D5709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UNIDADE DESTINO - 12.10.20.001.5   -  SAR GAB - SUPERV. GERAL FIN. E ADMINISTR.      (460)</w:t>
      </w:r>
    </w:p>
    <w:p w14:paraId="324D2FA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562977C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27/12/1999     30             10947                XX,XX              0,102087                                 X,XX                              300426900</w:t>
      </w:r>
    </w:p>
    <w:p w14:paraId="0FE5C96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08.45.51                                                                                 144.675,00                XX.XXX,XX                                TTL5A020</w:t>
      </w:r>
    </w:p>
    <w:p w14:paraId="7D6CCE7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NR. EMPENHO - 46960/96.2     NR. CGC/CPF - 81047292/0001-10</w:t>
      </w:r>
    </w:p>
    <w:p w14:paraId="52394E5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7B8073B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TOTAL QTDE DE ENTRADAS -         0,00</w:t>
      </w:r>
    </w:p>
    <w:p w14:paraId="09E33DB2" w14:textId="77777777" w:rsidR="0018353A" w:rsidRDefault="0018353A">
      <w:pPr>
        <w:pBdr>
          <w:top w:val="single" w:sz="18" w:space="1" w:color="auto"/>
          <w:left w:val="single" w:sz="18" w:space="1" w:color="auto"/>
          <w:bottom w:val="single" w:sz="18" w:space="1" w:color="auto"/>
          <w:right w:val="single" w:sz="18" w:space="1" w:color="auto"/>
        </w:pBdr>
        <w:spacing w:line="360" w:lineRule="exact"/>
        <w:ind w:right="51"/>
        <w:jc w:val="both"/>
        <w:rPr>
          <w:rFonts w:ascii="Century Gothic" w:hAnsi="Century Gothic"/>
          <w:b/>
          <w:sz w:val="18"/>
        </w:rPr>
      </w:pPr>
      <w:r>
        <w:rPr>
          <w:rFonts w:ascii="Century Gothic" w:hAnsi="Century Gothic"/>
          <w:b/>
          <w:sz w:val="18"/>
        </w:rPr>
        <w:t xml:space="preserve">TOTAL QTDE DE SAÍDAS -              XX,XX                                                                                                       </w:t>
      </w:r>
    </w:p>
    <w:p w14:paraId="6DC29AD2" w14:textId="77777777" w:rsidR="0018353A" w:rsidRDefault="0018353A">
      <w:pPr>
        <w:pBdr>
          <w:top w:val="single" w:sz="18" w:space="1" w:color="auto"/>
          <w:left w:val="single" w:sz="18" w:space="1" w:color="auto"/>
          <w:bottom w:val="single" w:sz="18" w:space="1" w:color="auto"/>
          <w:right w:val="single" w:sz="18" w:space="1" w:color="auto"/>
        </w:pBdr>
        <w:spacing w:line="360" w:lineRule="exact"/>
        <w:ind w:right="51"/>
        <w:jc w:val="both"/>
        <w:rPr>
          <w:rFonts w:ascii="Century Gothic" w:hAnsi="Century Gothic"/>
          <w:b/>
          <w:sz w:val="18"/>
        </w:rPr>
      </w:pPr>
    </w:p>
    <w:p w14:paraId="5DBA5D3A" w14:textId="77777777" w:rsidR="0018353A" w:rsidRDefault="0018353A">
      <w:pPr>
        <w:pBdr>
          <w:top w:val="single" w:sz="18" w:space="1" w:color="auto"/>
          <w:left w:val="single" w:sz="18" w:space="1" w:color="auto"/>
          <w:bottom w:val="single" w:sz="18" w:space="1" w:color="auto"/>
          <w:right w:val="single" w:sz="18" w:space="1" w:color="auto"/>
        </w:pBdr>
        <w:spacing w:line="360" w:lineRule="exact"/>
        <w:ind w:right="51"/>
        <w:jc w:val="both"/>
        <w:outlineLvl w:val="0"/>
        <w:rPr>
          <w:rFonts w:ascii="Century Gothic" w:hAnsi="Century Gothic"/>
          <w:b/>
          <w:sz w:val="16"/>
        </w:rPr>
      </w:pPr>
      <w:r>
        <w:rPr>
          <w:rFonts w:ascii="Century Gothic" w:hAnsi="Century Gothic"/>
          <w:b/>
          <w:sz w:val="16"/>
        </w:rPr>
        <w:t xml:space="preserve">CODIGOS DE MOVIMENTACAO                                              </w:t>
      </w:r>
    </w:p>
    <w:p w14:paraId="51976C7C"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p>
    <w:p w14:paraId="3929B8E6"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10 - INCLUSAO CADASTRAMENTO INICIAL</w:t>
      </w:r>
      <w:r>
        <w:rPr>
          <w:rFonts w:ascii="Century Gothic" w:hAnsi="Century Gothic"/>
          <w:b/>
          <w:sz w:val="16"/>
        </w:rPr>
        <w:tab/>
        <w:t xml:space="preserve"> </w:t>
      </w:r>
      <w:r>
        <w:rPr>
          <w:rFonts w:ascii="Century Gothic" w:hAnsi="Century Gothic"/>
          <w:b/>
          <w:sz w:val="16"/>
        </w:rPr>
        <w:tab/>
      </w:r>
      <w:r>
        <w:rPr>
          <w:rFonts w:ascii="Century Gothic" w:hAnsi="Century Gothic"/>
          <w:b/>
          <w:sz w:val="16"/>
        </w:rPr>
        <w:tab/>
        <w:t>11 - ALTERAÇÃO CADASTRAMENTO INICIAL</w:t>
      </w:r>
    </w:p>
    <w:p w14:paraId="10A71FF5"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12 - EXCLUSÃO CADASTRAMENTO INICIAL</w:t>
      </w:r>
      <w:r>
        <w:rPr>
          <w:rFonts w:ascii="Century Gothic" w:hAnsi="Century Gothic"/>
          <w:b/>
          <w:sz w:val="16"/>
        </w:rPr>
        <w:tab/>
        <w:t xml:space="preserve">              </w:t>
      </w:r>
      <w:r>
        <w:rPr>
          <w:rFonts w:ascii="Century Gothic" w:hAnsi="Century Gothic"/>
          <w:b/>
          <w:sz w:val="16"/>
        </w:rPr>
        <w:tab/>
      </w:r>
      <w:r>
        <w:rPr>
          <w:rFonts w:ascii="Century Gothic" w:hAnsi="Century Gothic"/>
          <w:b/>
          <w:sz w:val="16"/>
        </w:rPr>
        <w:tab/>
        <w:t>20 - AJUSTE DE LANÇAMENTO (ADIÇÃO)</w:t>
      </w:r>
    </w:p>
    <w:p w14:paraId="7681A9A8"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21 - AJUSTE DE LANÇAMENTO (SUBTRAÇÃO)</w:t>
      </w:r>
      <w:r>
        <w:rPr>
          <w:rFonts w:ascii="Century Gothic" w:hAnsi="Century Gothic"/>
          <w:b/>
          <w:sz w:val="16"/>
        </w:rPr>
        <w:tab/>
        <w:t xml:space="preserve">                </w:t>
      </w:r>
      <w:r>
        <w:rPr>
          <w:rFonts w:ascii="Century Gothic" w:hAnsi="Century Gothic"/>
          <w:b/>
          <w:sz w:val="16"/>
        </w:rPr>
        <w:tab/>
        <w:t>22 - AJUSTE LANÇAMENTO NO EMPENHO (ADIÇÃO)</w:t>
      </w:r>
    </w:p>
    <w:p w14:paraId="67567FF3"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23 - AJUSTE DE LANCAMENTO NO EMPENHO (SUBTRAÇÃO)       </w:t>
      </w:r>
      <w:r>
        <w:rPr>
          <w:rFonts w:ascii="Century Gothic" w:hAnsi="Century Gothic"/>
          <w:b/>
          <w:sz w:val="16"/>
        </w:rPr>
        <w:tab/>
        <w:t>24 - AJUSTE DE INVENTÁRIO SEMESTRAL (ADIÇÃO)</w:t>
      </w:r>
    </w:p>
    <w:p w14:paraId="7C777919"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25 - AJUSTE DE INVENTARIO SEMESTRAL (SUBTRAÇÃO)             </w:t>
      </w:r>
      <w:r>
        <w:rPr>
          <w:rFonts w:ascii="Century Gothic" w:hAnsi="Century Gothic"/>
          <w:b/>
          <w:sz w:val="16"/>
        </w:rPr>
        <w:tab/>
        <w:t>26 - AJUSTE CONVERSÃO MONETÁRIA (ADIÇÃO)</w:t>
      </w:r>
    </w:p>
    <w:p w14:paraId="0E6D9C89"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27 - AJUSTE CONVERSÃO MONETÁRIA (SUBTRAÇÃO)</w:t>
      </w:r>
      <w:r>
        <w:rPr>
          <w:rFonts w:ascii="Century Gothic" w:hAnsi="Century Gothic"/>
          <w:b/>
          <w:sz w:val="16"/>
        </w:rPr>
        <w:tab/>
        <w:t xml:space="preserve">            </w:t>
      </w:r>
      <w:r>
        <w:rPr>
          <w:rFonts w:ascii="Century Gothic" w:hAnsi="Century Gothic"/>
          <w:b/>
          <w:sz w:val="16"/>
        </w:rPr>
        <w:tab/>
        <w:t>30 - ENTRADA DE MATERIAIS (FORNECEDOR)</w:t>
      </w:r>
    </w:p>
    <w:p w14:paraId="1E1AEF57"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35 - TRANSFERÊNCIA DE ALMOXARIFADO NÃO IMPLANTADO    </w:t>
      </w:r>
      <w:r>
        <w:rPr>
          <w:rFonts w:ascii="Century Gothic" w:hAnsi="Century Gothic"/>
          <w:b/>
          <w:sz w:val="16"/>
        </w:rPr>
        <w:tab/>
        <w:t>40 - DISTRIBUIÇÃO DE MATERIAIS (REMESSA)</w:t>
      </w:r>
    </w:p>
    <w:p w14:paraId="0A5C9F98"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50 - TRANSFERÊNCIA PARA (REMESSA) </w:t>
      </w:r>
      <w:r>
        <w:rPr>
          <w:rFonts w:ascii="Century Gothic" w:hAnsi="Century Gothic"/>
          <w:b/>
          <w:sz w:val="16"/>
        </w:rPr>
        <w:tab/>
        <w:t xml:space="preserve">      </w:t>
      </w:r>
      <w:r>
        <w:rPr>
          <w:rFonts w:ascii="Century Gothic" w:hAnsi="Century Gothic"/>
          <w:b/>
          <w:sz w:val="16"/>
        </w:rPr>
        <w:tab/>
      </w:r>
      <w:r>
        <w:rPr>
          <w:rFonts w:ascii="Century Gothic" w:hAnsi="Century Gothic"/>
          <w:b/>
          <w:sz w:val="16"/>
        </w:rPr>
        <w:tab/>
        <w:t>55 - TRANSFER. P/ ALMOXARIFADO NÃO IMPLANT.</w:t>
      </w:r>
    </w:p>
    <w:p w14:paraId="1E634C88"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60 - TRANSFERÊNCIA DE (RECEBIMENTO)</w:t>
      </w:r>
      <w:r>
        <w:rPr>
          <w:rFonts w:ascii="Century Gothic" w:hAnsi="Century Gothic"/>
          <w:b/>
          <w:sz w:val="16"/>
        </w:rPr>
        <w:tab/>
        <w:t xml:space="preserve">                 </w:t>
      </w:r>
      <w:r>
        <w:rPr>
          <w:rFonts w:ascii="Century Gothic" w:hAnsi="Century Gothic"/>
          <w:b/>
          <w:sz w:val="16"/>
        </w:rPr>
        <w:tab/>
        <w:t>70 - DOAÇÃO DE MATERIAIS (ENTRADA)</w:t>
      </w:r>
    </w:p>
    <w:p w14:paraId="627BCDBA"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71 - DOAÇÃO DE MATERIAIS (SAÍDA)</w:t>
      </w:r>
      <w:r>
        <w:rPr>
          <w:rFonts w:ascii="Century Gothic" w:hAnsi="Century Gothic"/>
          <w:b/>
          <w:sz w:val="16"/>
        </w:rPr>
        <w:tab/>
        <w:t xml:space="preserve">               </w:t>
      </w:r>
      <w:r>
        <w:rPr>
          <w:rFonts w:ascii="Century Gothic" w:hAnsi="Century Gothic"/>
          <w:b/>
          <w:sz w:val="16"/>
        </w:rPr>
        <w:tab/>
      </w:r>
      <w:r>
        <w:rPr>
          <w:rFonts w:ascii="Century Gothic" w:hAnsi="Century Gothic"/>
          <w:b/>
          <w:sz w:val="16"/>
        </w:rPr>
        <w:tab/>
        <w:t xml:space="preserve">80 - DEVOLUÇÃO DE MATERIAIS (DISTRIBUIDOS) </w:t>
      </w:r>
    </w:p>
    <w:p w14:paraId="42904DFC"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85 - AJUSTE CONVERSAO MONETARIA (SUBTRACAO)</w:t>
      </w:r>
      <w:r>
        <w:rPr>
          <w:rFonts w:ascii="Century Gothic" w:hAnsi="Century Gothic"/>
          <w:b/>
          <w:sz w:val="16"/>
        </w:rPr>
        <w:tab/>
        <w:t xml:space="preserve">            </w:t>
      </w:r>
      <w:r>
        <w:rPr>
          <w:rFonts w:ascii="Century Gothic" w:hAnsi="Century Gothic"/>
          <w:b/>
          <w:sz w:val="16"/>
        </w:rPr>
        <w:tab/>
        <w:t>91 - BAIXA DE MATER. (DESUSO/IMPRESTABIL.)</w:t>
      </w:r>
    </w:p>
    <w:p w14:paraId="350C883A"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94 - ALTER.CODIGO MATERIAL P/ALMOX. (ENTRADA</w:t>
      </w:r>
      <w:r>
        <w:rPr>
          <w:rFonts w:ascii="Century Gothic" w:hAnsi="Century Gothic"/>
          <w:b/>
          <w:sz w:val="16"/>
        </w:rPr>
        <w:tab/>
        <w:t xml:space="preserve">           </w:t>
      </w:r>
      <w:r>
        <w:rPr>
          <w:rFonts w:ascii="Century Gothic" w:hAnsi="Century Gothic"/>
          <w:b/>
          <w:sz w:val="16"/>
        </w:rPr>
        <w:tab/>
        <w:t>95 - ALTER.CODIGO MATERIAL P/ALMOX. (SAIDA)</w:t>
      </w:r>
    </w:p>
    <w:p w14:paraId="3CD2DE14"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6"/>
        </w:rPr>
      </w:pPr>
      <w:r>
        <w:rPr>
          <w:rFonts w:ascii="Century Gothic" w:hAnsi="Century Gothic"/>
          <w:b/>
          <w:sz w:val="16"/>
        </w:rPr>
        <w:t xml:space="preserve"> 96 - ALTER.CODIGO MATERIAL P/DGSS (ENTRADA)</w:t>
      </w:r>
      <w:r>
        <w:rPr>
          <w:rFonts w:ascii="Century Gothic" w:hAnsi="Century Gothic"/>
          <w:b/>
          <w:sz w:val="16"/>
        </w:rPr>
        <w:tab/>
        <w:t xml:space="preserve">           </w:t>
      </w:r>
      <w:r>
        <w:rPr>
          <w:rFonts w:ascii="Century Gothic" w:hAnsi="Century Gothic"/>
          <w:b/>
          <w:sz w:val="16"/>
        </w:rPr>
        <w:tab/>
        <w:t>97 - ALTER.CODIGO MATERIAL P/DGSS (SAIDA)</w:t>
      </w:r>
    </w:p>
    <w:p w14:paraId="009E8A46" w14:textId="77777777" w:rsidR="0018353A" w:rsidRDefault="0018353A">
      <w:pPr>
        <w:pBdr>
          <w:top w:val="single" w:sz="18" w:space="1" w:color="auto"/>
          <w:left w:val="single" w:sz="18" w:space="1" w:color="auto"/>
          <w:bottom w:val="single" w:sz="18" w:space="1" w:color="auto"/>
          <w:right w:val="single" w:sz="18" w:space="1" w:color="auto"/>
        </w:pBdr>
        <w:ind w:right="51"/>
        <w:jc w:val="both"/>
        <w:rPr>
          <w:rFonts w:ascii="Century Gothic" w:hAnsi="Century Gothic"/>
          <w:b/>
          <w:sz w:val="18"/>
        </w:rPr>
      </w:pPr>
    </w:p>
    <w:p w14:paraId="5D2B4D36" w14:textId="77777777" w:rsidR="0018353A" w:rsidRDefault="0018353A">
      <w:pPr>
        <w:jc w:val="both"/>
        <w:rPr>
          <w:rFonts w:ascii="Century Schoolbook" w:hAnsi="Century Schoolbook"/>
          <w:sz w:val="24"/>
        </w:rPr>
      </w:pPr>
    </w:p>
    <w:p w14:paraId="613DE9C8" w14:textId="77777777" w:rsidR="0018353A" w:rsidRDefault="0018353A">
      <w:pPr>
        <w:pStyle w:val="Ttulo4"/>
      </w:pPr>
      <w:r>
        <w:br w:type="page"/>
      </w:r>
      <w:bookmarkStart w:id="368" w:name="_Toc528116804"/>
      <w:bookmarkStart w:id="369" w:name="_Toc120097836"/>
      <w:r>
        <w:lastRenderedPageBreak/>
        <w:t>5.1.2.    Relação de Movimentação Por Almoxarifado</w:t>
      </w:r>
      <w:bookmarkEnd w:id="368"/>
      <w:bookmarkEnd w:id="369"/>
    </w:p>
    <w:p w14:paraId="1F3E88CE" w14:textId="77777777" w:rsidR="0018353A" w:rsidRDefault="0018353A">
      <w:pPr>
        <w:rPr>
          <w:rFonts w:ascii="Century Gothic" w:hAnsi="Century Gothic"/>
          <w:b/>
          <w:color w:val="0000FF"/>
          <w:sz w:val="24"/>
        </w:rPr>
      </w:pPr>
    </w:p>
    <w:p w14:paraId="3D1316EF" w14:textId="77777777" w:rsidR="0018353A" w:rsidRDefault="0018353A">
      <w:pPr>
        <w:jc w:val="center"/>
        <w:rPr>
          <w:rFonts w:ascii="Arial" w:hAnsi="Arial"/>
          <w:b/>
          <w:color w:val="0000FF"/>
          <w:sz w:val="24"/>
        </w:rPr>
      </w:pPr>
      <w:r>
        <w:rPr>
          <w:rFonts w:ascii="Arial" w:hAnsi="Arial"/>
          <w:b/>
          <w:color w:val="0000FF"/>
          <w:sz w:val="24"/>
        </w:rPr>
        <w:t>( Relatório Emitido Pela Tela  E-604 - Opção  10 )</w:t>
      </w:r>
    </w:p>
    <w:p w14:paraId="2063AF56" w14:textId="77777777" w:rsidR="0018353A" w:rsidRDefault="0018353A">
      <w:pPr>
        <w:jc w:val="both"/>
        <w:rPr>
          <w:rFonts w:ascii="Century Schoolbook" w:hAnsi="Century Schoolbook"/>
          <w:b/>
          <w:sz w:val="28"/>
        </w:rPr>
      </w:pPr>
    </w:p>
    <w:p w14:paraId="2B4A27EC"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56EA4C9E"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S.M.G.                          RELACAO DO RESUMO DE MOVIMENTACOES NO ALMOXARIFADO          EMISSAO  01/04/2005    </w:t>
      </w:r>
    </w:p>
    <w:p w14:paraId="758A38F7"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ALMOXARIFADO - 15.50.20.100 - DGSS - 13 - DEPOSITO CENTRAL (ESPECIAL)     (111)                            SJ 101175     </w:t>
      </w:r>
    </w:p>
    <w:p w14:paraId="52B84754"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______________________________________________________________________________________________________________</w:t>
      </w:r>
    </w:p>
    <w:p w14:paraId="0295351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--------ENTRADA------------           -------------SAIDA------------              -----------SALDO ATUAL---------</w:t>
      </w:r>
    </w:p>
    <w:p w14:paraId="31216E9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ANO/MES      QUANTIDADE            VALOR            QUANTIDADE             VALOR                QUANTIDADE                  VALOR</w:t>
      </w:r>
    </w:p>
    <w:p w14:paraId="6A9C9782"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right="51"/>
        <w:jc w:val="both"/>
        <w:outlineLvl w:val="0"/>
        <w:rPr>
          <w:rFonts w:ascii="Century Gothic" w:hAnsi="Century Gothic"/>
          <w:b/>
          <w:sz w:val="18"/>
        </w:rPr>
      </w:pPr>
      <w:r>
        <w:rPr>
          <w:rFonts w:ascii="Century Gothic" w:hAnsi="Century Gothic"/>
          <w:b/>
          <w:sz w:val="18"/>
        </w:rPr>
        <w:t>MATERIAL - 51.215.003.003.0010.6</w:t>
      </w:r>
    </w:p>
    <w:p w14:paraId="146D425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outlineLvl w:val="0"/>
        <w:rPr>
          <w:rFonts w:ascii="Century Gothic" w:hAnsi="Century Gothic"/>
          <w:b/>
          <w:sz w:val="18"/>
        </w:rPr>
      </w:pPr>
      <w:r>
        <w:rPr>
          <w:rFonts w:ascii="Century Gothic" w:hAnsi="Century Gothic"/>
          <w:b/>
          <w:sz w:val="18"/>
        </w:rPr>
        <w:t xml:space="preserve">           CANETA ESFEROGRÁFICA TRAÇO </w:t>
      </w:r>
      <w:smartTag w:uri="urn:schemas-microsoft-com:office:smarttags" w:element="metricconverter">
        <w:smartTagPr>
          <w:attr w:name="ProductID" w:val="0,8 MM"/>
        </w:smartTagPr>
        <w:r>
          <w:rPr>
            <w:rFonts w:ascii="Century Gothic" w:hAnsi="Century Gothic"/>
            <w:b/>
            <w:sz w:val="18"/>
          </w:rPr>
          <w:t>0,8 MM</w:t>
        </w:r>
      </w:smartTag>
      <w:r>
        <w:rPr>
          <w:rFonts w:ascii="Century Gothic" w:hAnsi="Century Gothic"/>
          <w:b/>
          <w:sz w:val="18"/>
        </w:rPr>
        <w:t xml:space="preserve"> - AZUL</w:t>
      </w:r>
    </w:p>
    <w:p w14:paraId="3E972E4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48D7C48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19 99/JANEIRO          0,00</w:t>
      </w:r>
      <w:r>
        <w:rPr>
          <w:rFonts w:ascii="Century Gothic" w:hAnsi="Century Gothic"/>
          <w:b/>
          <w:sz w:val="18"/>
        </w:rPr>
        <w:tab/>
        <w:t xml:space="preserve">      0,00</w:t>
      </w:r>
      <w:r>
        <w:rPr>
          <w:rFonts w:ascii="Century Gothic" w:hAnsi="Century Gothic"/>
          <w:b/>
          <w:sz w:val="18"/>
        </w:rPr>
        <w:tab/>
      </w:r>
      <w:r>
        <w:rPr>
          <w:rFonts w:ascii="Century Gothic" w:hAnsi="Century Gothic"/>
          <w:b/>
          <w:sz w:val="18"/>
        </w:rPr>
        <w:tab/>
        <w:t xml:space="preserve">    56058,00</w:t>
      </w:r>
      <w:r>
        <w:rPr>
          <w:rFonts w:ascii="Century Gothic" w:hAnsi="Century Gothic"/>
          <w:b/>
          <w:sz w:val="18"/>
        </w:rPr>
        <w:tab/>
        <w:t xml:space="preserve">    5722,27 </w:t>
      </w:r>
      <w:r>
        <w:rPr>
          <w:rFonts w:ascii="Century Gothic" w:hAnsi="Century Gothic"/>
          <w:b/>
          <w:sz w:val="18"/>
        </w:rPr>
        <w:tab/>
        <w:t xml:space="preserve">         43649,00</w:t>
      </w:r>
      <w:r>
        <w:rPr>
          <w:rFonts w:ascii="Century Gothic" w:hAnsi="Century Gothic"/>
          <w:b/>
          <w:sz w:val="18"/>
        </w:rPr>
        <w:tab/>
        <w:t xml:space="preserve">             24872,52</w:t>
      </w:r>
    </w:p>
    <w:p w14:paraId="189BE56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FEVEREIRO          0,00                  0,00</w:t>
      </w:r>
      <w:r>
        <w:rPr>
          <w:rFonts w:ascii="Century Gothic" w:hAnsi="Century Gothic"/>
          <w:b/>
          <w:sz w:val="18"/>
        </w:rPr>
        <w:tab/>
      </w:r>
      <w:r>
        <w:rPr>
          <w:rFonts w:ascii="Century Gothic" w:hAnsi="Century Gothic"/>
          <w:b/>
          <w:sz w:val="18"/>
        </w:rPr>
        <w:tab/>
        <w:t xml:space="preserve">   1   680,00 </w:t>
      </w:r>
      <w:r>
        <w:rPr>
          <w:rFonts w:ascii="Century Gothic" w:hAnsi="Century Gothic"/>
          <w:b/>
          <w:sz w:val="18"/>
        </w:rPr>
        <w:tab/>
        <w:t xml:space="preserve">     171,48 </w:t>
      </w:r>
      <w:r>
        <w:rPr>
          <w:rFonts w:ascii="Century Gothic" w:hAnsi="Century Gothic"/>
          <w:b/>
          <w:sz w:val="18"/>
        </w:rPr>
        <w:tab/>
      </w:r>
      <w:r>
        <w:rPr>
          <w:rFonts w:ascii="Century Gothic" w:hAnsi="Century Gothic"/>
          <w:b/>
          <w:sz w:val="18"/>
        </w:rPr>
        <w:tab/>
        <w:t xml:space="preserve">   0,00 </w:t>
      </w:r>
      <w:r>
        <w:rPr>
          <w:rFonts w:ascii="Century Gothic" w:hAnsi="Century Gothic"/>
          <w:b/>
          <w:sz w:val="18"/>
        </w:rPr>
        <w:tab/>
        <w:t xml:space="preserve">                     0,00</w:t>
      </w:r>
    </w:p>
    <w:p w14:paraId="2FBCA99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MARÇO </w:t>
      </w:r>
      <w:r>
        <w:rPr>
          <w:rFonts w:ascii="Century Gothic" w:hAnsi="Century Gothic"/>
          <w:b/>
          <w:sz w:val="18"/>
        </w:rPr>
        <w:tab/>
        <w:t xml:space="preserve">        0,00</w:t>
      </w:r>
      <w:r>
        <w:rPr>
          <w:rFonts w:ascii="Century Gothic" w:hAnsi="Century Gothic"/>
          <w:b/>
          <w:sz w:val="18"/>
        </w:rPr>
        <w:tab/>
        <w:t xml:space="preserve">      0,00        </w:t>
      </w:r>
      <w:r>
        <w:rPr>
          <w:rFonts w:ascii="Century Gothic" w:hAnsi="Century Gothic"/>
          <w:b/>
          <w:sz w:val="18"/>
        </w:rPr>
        <w:tab/>
        <w:t xml:space="preserve">            0,00</w:t>
      </w:r>
      <w:r>
        <w:rPr>
          <w:rFonts w:ascii="Century Gothic" w:hAnsi="Century Gothic"/>
          <w:b/>
          <w:sz w:val="18"/>
        </w:rPr>
        <w:tab/>
        <w:t xml:space="preserve">         0,00 </w:t>
      </w:r>
      <w:r>
        <w:rPr>
          <w:rFonts w:ascii="Century Gothic" w:hAnsi="Century Gothic"/>
          <w:b/>
          <w:sz w:val="18"/>
        </w:rPr>
        <w:tab/>
        <w:t xml:space="preserve"> </w:t>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w:t>
      </w:r>
    </w:p>
    <w:p w14:paraId="73C3B5E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ABRIL </w:t>
      </w:r>
      <w:r>
        <w:rPr>
          <w:rFonts w:ascii="Century Gothic" w:hAnsi="Century Gothic"/>
          <w:b/>
          <w:sz w:val="18"/>
        </w:rPr>
        <w:tab/>
        <w:t xml:space="preserve">        0,00</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w:t>
      </w:r>
    </w:p>
    <w:p w14:paraId="3626AF9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MAIO</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0,00                  0,00          </w:t>
      </w:r>
      <w:r>
        <w:rPr>
          <w:rFonts w:ascii="Century Gothic" w:hAnsi="Century Gothic"/>
          <w:b/>
          <w:sz w:val="18"/>
        </w:rPr>
        <w:tab/>
        <w:t xml:space="preserve">                 0,00   </w:t>
      </w:r>
      <w:r>
        <w:rPr>
          <w:rFonts w:ascii="Century Gothic" w:hAnsi="Century Gothic"/>
          <w:b/>
          <w:sz w:val="18"/>
        </w:rPr>
        <w:tab/>
        <w:t xml:space="preserve">                     0,00</w:t>
      </w:r>
    </w:p>
    <w:p w14:paraId="052B2F1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JUNHO      </w:t>
      </w:r>
      <w:r>
        <w:rPr>
          <w:rFonts w:ascii="Century Gothic" w:hAnsi="Century Gothic"/>
          <w:b/>
          <w:sz w:val="18"/>
        </w:rPr>
        <w:tab/>
        <w:t xml:space="preserve">        0,00   </w:t>
      </w:r>
      <w:r>
        <w:rPr>
          <w:rFonts w:ascii="Century Gothic" w:hAnsi="Century Gothic"/>
          <w:b/>
          <w:sz w:val="18"/>
        </w:rPr>
        <w:tab/>
        <w:t xml:space="preserve">      0,00                           0,00 </w:t>
      </w:r>
      <w:r>
        <w:rPr>
          <w:rFonts w:ascii="Century Gothic" w:hAnsi="Century Gothic"/>
          <w:b/>
          <w:sz w:val="18"/>
        </w:rPr>
        <w:tab/>
        <w:t xml:space="preserve">         0,00</w:t>
      </w:r>
      <w:r>
        <w:rPr>
          <w:rFonts w:ascii="Century Gothic" w:hAnsi="Century Gothic"/>
          <w:b/>
          <w:sz w:val="18"/>
        </w:rPr>
        <w:tab/>
        <w:t xml:space="preserve">                 0,00</w:t>
      </w:r>
      <w:r>
        <w:rPr>
          <w:rFonts w:ascii="Century Gothic" w:hAnsi="Century Gothic"/>
          <w:b/>
          <w:sz w:val="18"/>
        </w:rPr>
        <w:tab/>
        <w:t xml:space="preserve">  </w:t>
      </w:r>
      <w:r>
        <w:rPr>
          <w:rFonts w:ascii="Century Gothic" w:hAnsi="Century Gothic"/>
          <w:b/>
          <w:sz w:val="18"/>
        </w:rPr>
        <w:tab/>
        <w:t xml:space="preserve">       0,00</w:t>
      </w:r>
    </w:p>
    <w:p w14:paraId="64BB3DA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JULHO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     </w:t>
      </w:r>
      <w:r>
        <w:rPr>
          <w:rFonts w:ascii="Century Gothic" w:hAnsi="Century Gothic"/>
          <w:b/>
          <w:sz w:val="18"/>
        </w:rPr>
        <w:tab/>
        <w:t xml:space="preserve">       0,00</w:t>
      </w:r>
    </w:p>
    <w:p w14:paraId="7E3932D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AGOSTO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 </w:t>
      </w:r>
      <w:r>
        <w:rPr>
          <w:rFonts w:ascii="Century Gothic" w:hAnsi="Century Gothic"/>
          <w:b/>
          <w:sz w:val="18"/>
        </w:rPr>
        <w:tab/>
        <w:t xml:space="preserve">                     0,00</w:t>
      </w:r>
    </w:p>
    <w:p w14:paraId="73614A8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SETEMBRO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r>
      <w:r>
        <w:rPr>
          <w:rFonts w:ascii="Century Gothic" w:hAnsi="Century Gothic"/>
          <w:b/>
          <w:sz w:val="18"/>
        </w:rPr>
        <w:tab/>
        <w:t xml:space="preserve">   0,00</w:t>
      </w:r>
      <w:r>
        <w:rPr>
          <w:rFonts w:ascii="Century Gothic" w:hAnsi="Century Gothic"/>
          <w:b/>
          <w:sz w:val="18"/>
        </w:rPr>
        <w:tab/>
        <w:t xml:space="preserve">  </w:t>
      </w:r>
      <w:r>
        <w:rPr>
          <w:rFonts w:ascii="Century Gothic" w:hAnsi="Century Gothic"/>
          <w:b/>
          <w:sz w:val="18"/>
        </w:rPr>
        <w:tab/>
        <w:t xml:space="preserve">       0,00</w:t>
      </w:r>
    </w:p>
    <w:p w14:paraId="767451B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OUTUBRO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0,00</w:t>
      </w:r>
    </w:p>
    <w:p w14:paraId="6770AAE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NOVEMBRO         0,00 </w:t>
      </w:r>
      <w:r>
        <w:rPr>
          <w:rFonts w:ascii="Century Gothic" w:hAnsi="Century Gothic"/>
          <w:b/>
          <w:sz w:val="18"/>
        </w:rPr>
        <w:tab/>
        <w:t xml:space="preserve">      0,00 </w:t>
      </w:r>
      <w:r>
        <w:rPr>
          <w:rFonts w:ascii="Century Gothic" w:hAnsi="Century Gothic"/>
          <w:b/>
          <w:sz w:val="18"/>
        </w:rPr>
        <w:tab/>
        <w:t xml:space="preserve">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w:t>
      </w:r>
      <w:r>
        <w:rPr>
          <w:rFonts w:ascii="Century Gothic" w:hAnsi="Century Gothic"/>
          <w:b/>
          <w:sz w:val="18"/>
        </w:rPr>
        <w:tab/>
        <w:t xml:space="preserve">   0,00 </w:t>
      </w:r>
      <w:r>
        <w:rPr>
          <w:rFonts w:ascii="Century Gothic" w:hAnsi="Century Gothic"/>
          <w:b/>
          <w:sz w:val="18"/>
        </w:rPr>
        <w:tab/>
        <w:t xml:space="preserve">  </w:t>
      </w:r>
      <w:r>
        <w:rPr>
          <w:rFonts w:ascii="Century Gothic" w:hAnsi="Century Gothic"/>
          <w:b/>
          <w:sz w:val="18"/>
        </w:rPr>
        <w:tab/>
        <w:t xml:space="preserve">       0,00</w:t>
      </w:r>
    </w:p>
    <w:p w14:paraId="6858773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DEZEMBRO           0,00   </w:t>
      </w:r>
      <w:r>
        <w:rPr>
          <w:rFonts w:ascii="Century Gothic" w:hAnsi="Century Gothic"/>
          <w:b/>
          <w:sz w:val="18"/>
        </w:rPr>
        <w:tab/>
        <w:t xml:space="preserve">      0,00 </w:t>
      </w:r>
      <w:r>
        <w:rPr>
          <w:rFonts w:ascii="Century Gothic" w:hAnsi="Century Gothic"/>
          <w:b/>
          <w:sz w:val="18"/>
        </w:rPr>
        <w:tab/>
        <w:t xml:space="preserve"> </w:t>
      </w:r>
      <w:r>
        <w:rPr>
          <w:rFonts w:ascii="Century Gothic" w:hAnsi="Century Gothic"/>
          <w:b/>
          <w:sz w:val="18"/>
        </w:rPr>
        <w:tab/>
        <w:t xml:space="preserve">            0,00                  0,00    </w:t>
      </w:r>
      <w:r>
        <w:rPr>
          <w:rFonts w:ascii="Century Gothic" w:hAnsi="Century Gothic"/>
          <w:b/>
          <w:sz w:val="18"/>
        </w:rPr>
        <w:tab/>
        <w:t xml:space="preserve">                 0,00                         0,00</w:t>
      </w:r>
    </w:p>
    <w:p w14:paraId="24E368E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p>
    <w:p w14:paraId="433B540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b/>
          <w:sz w:val="18"/>
        </w:rPr>
      </w:pPr>
      <w:r>
        <w:rPr>
          <w:rFonts w:ascii="Century Gothic" w:hAnsi="Century Gothic"/>
          <w:b/>
          <w:sz w:val="18"/>
        </w:rPr>
        <w:t xml:space="preserve">       TOTAIS </w:t>
      </w:r>
      <w:r>
        <w:rPr>
          <w:rFonts w:ascii="Century Gothic" w:hAnsi="Century Gothic"/>
          <w:b/>
          <w:sz w:val="18"/>
        </w:rPr>
        <w:tab/>
        <w:t xml:space="preserve">        0,00   </w:t>
      </w:r>
      <w:r>
        <w:rPr>
          <w:rFonts w:ascii="Century Gothic" w:hAnsi="Century Gothic"/>
          <w:b/>
          <w:sz w:val="18"/>
        </w:rPr>
        <w:tab/>
        <w:t xml:space="preserve">      0,00        </w:t>
      </w:r>
      <w:r>
        <w:rPr>
          <w:rFonts w:ascii="Century Gothic" w:hAnsi="Century Gothic"/>
          <w:b/>
          <w:sz w:val="18"/>
        </w:rPr>
        <w:tab/>
        <w:t xml:space="preserve">    57738,00     </w:t>
      </w:r>
      <w:r>
        <w:rPr>
          <w:rFonts w:ascii="Century Gothic" w:hAnsi="Century Gothic"/>
          <w:b/>
          <w:sz w:val="18"/>
        </w:rPr>
        <w:tab/>
        <w:t xml:space="preserve">   5893,75</w:t>
      </w:r>
    </w:p>
    <w:p w14:paraId="56139E02" w14:textId="77777777" w:rsidR="0018353A" w:rsidRDefault="0018353A">
      <w:pPr>
        <w:pStyle w:val="Ttulo4"/>
      </w:pPr>
      <w:r>
        <w:br w:type="page"/>
      </w:r>
      <w:bookmarkStart w:id="370" w:name="_Toc528116805"/>
      <w:bookmarkStart w:id="371" w:name="_Toc120097837"/>
      <w:r>
        <w:lastRenderedPageBreak/>
        <w:t>5.1.3.   Relação de Fornecimento de Materiais</w:t>
      </w:r>
      <w:bookmarkEnd w:id="370"/>
      <w:bookmarkEnd w:id="371"/>
    </w:p>
    <w:p w14:paraId="49A18A2B" w14:textId="77777777" w:rsidR="0018353A" w:rsidRDefault="0018353A">
      <w:pPr>
        <w:rPr>
          <w:rFonts w:ascii="Century Gothic" w:hAnsi="Century Gothic"/>
          <w:b/>
          <w:color w:val="0000FF"/>
          <w:sz w:val="24"/>
        </w:rPr>
      </w:pPr>
    </w:p>
    <w:p w14:paraId="553E6C7C" w14:textId="77777777" w:rsidR="0018353A" w:rsidRDefault="0018353A">
      <w:pPr>
        <w:jc w:val="center"/>
        <w:rPr>
          <w:rFonts w:ascii="Arial" w:hAnsi="Arial"/>
          <w:b/>
          <w:color w:val="0000FF"/>
          <w:sz w:val="24"/>
        </w:rPr>
      </w:pPr>
      <w:r>
        <w:rPr>
          <w:rFonts w:ascii="Arial" w:hAnsi="Arial"/>
          <w:b/>
          <w:color w:val="0000FF"/>
          <w:sz w:val="24"/>
        </w:rPr>
        <w:t>(Relatório Emitido Pela Tela  E-604 - Opção  11)_</w:t>
      </w:r>
    </w:p>
    <w:p w14:paraId="56D4BB38" w14:textId="77777777" w:rsidR="0018353A" w:rsidRDefault="0018353A">
      <w:pPr>
        <w:jc w:val="both"/>
        <w:rPr>
          <w:rFonts w:ascii="Century Schoolbook" w:hAnsi="Century Schoolbook"/>
          <w:b/>
          <w:sz w:val="28"/>
        </w:rPr>
      </w:pPr>
    </w:p>
    <w:p w14:paraId="3A1F3BF2"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 I-  SISTEMA  MUNICIPAL DE SUPRIMENTOS - CONTROLE DE ESTOQUES DE MATERIAS             FOLHA    1</w:t>
      </w:r>
    </w:p>
    <w:p w14:paraId="5B4B7C44"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sidRPr="0018353A">
        <w:rPr>
          <w:rFonts w:ascii="Century Gothic" w:hAnsi="Century Gothic"/>
          <w:b/>
          <w:sz w:val="18"/>
        </w:rPr>
        <w:t xml:space="preserve">S.M.G.                          </w:t>
      </w:r>
      <w:r>
        <w:rPr>
          <w:rFonts w:ascii="Century Gothic" w:hAnsi="Century Gothic"/>
          <w:b/>
          <w:sz w:val="18"/>
        </w:rPr>
        <w:t xml:space="preserve">RELACAO DAS QUANTIDADES DE MATERIAIS FORNECIDOS POR MES            DATA     01/04/2005    </w:t>
      </w:r>
    </w:p>
    <w:p w14:paraId="79EB363C"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Pr>
          <w:rFonts w:ascii="Century Gothic" w:hAnsi="Century Gothic"/>
          <w:b/>
          <w:sz w:val="18"/>
        </w:rPr>
        <w:t xml:space="preserve">ORIGEM - 15.50.20.100-0 - DGSS- 13 - DEPOSITO CENTRAL (ESPECIAL)          (111)                       MES -  JANEIRO/2005 </w:t>
      </w:r>
    </w:p>
    <w:p w14:paraId="4F8C8D76"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Pr>
          <w:rFonts w:ascii="Century Gothic" w:hAnsi="Century Gothic"/>
          <w:b/>
          <w:sz w:val="18"/>
        </w:rPr>
        <w:t>______________________________________________________________________________________________________________</w:t>
      </w:r>
    </w:p>
    <w:p w14:paraId="5E1BD6D6"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6D0DA9F4"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DESTINO   -    18.31.20.001.5   -     ARS 3  -  IPIRANGA/JABAQUARA/VILA PRUDENTE - GERAL</w:t>
      </w:r>
    </w:p>
    <w:p w14:paraId="403DEA28"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p>
    <w:p w14:paraId="224CC564"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COD. MATERIAL/SERVIÇO      ----      FORNECIMENTO         DO           MES        --------       VALOR   DO  FORNECIMENTO </w:t>
      </w:r>
    </w:p>
    <w:p w14:paraId="763D6464"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DESCRICAO                         ---  PREVISTO        SUPLEMENTADO           EFETIVADO   -                         EFETIVADO</w:t>
      </w:r>
    </w:p>
    <w:p w14:paraId="2C415314" w14:textId="77777777" w:rsidR="0018353A" w:rsidRDefault="0018353A">
      <w:pPr>
        <w:pBdr>
          <w:top w:val="single" w:sz="18" w:space="1" w:color="auto"/>
          <w:left w:val="single" w:sz="18" w:space="1" w:color="auto"/>
          <w:bottom w:val="single" w:sz="18" w:space="1" w:color="auto"/>
          <w:right w:val="single" w:sz="18" w:space="1" w:color="auto"/>
        </w:pBdr>
        <w:spacing w:line="480" w:lineRule="auto"/>
        <w:jc w:val="both"/>
        <w:rPr>
          <w:rFonts w:ascii="Century Gothic" w:hAnsi="Century Gothic"/>
          <w:b/>
          <w:sz w:val="18"/>
        </w:rPr>
      </w:pPr>
      <w:r>
        <w:rPr>
          <w:rFonts w:ascii="Century Gothic" w:hAnsi="Century Gothic"/>
          <w:b/>
          <w:sz w:val="18"/>
        </w:rPr>
        <w:t>-----------------------------      --------------         ------------------        -----------------           -----------------------------</w:t>
      </w:r>
    </w:p>
    <w:p w14:paraId="611CFEC1"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51.070.004.003.0011.6                       68,00                               0,00                       30,00                             </w:t>
      </w:r>
      <w:r>
        <w:rPr>
          <w:rFonts w:ascii="Century Gothic" w:hAnsi="Century Gothic"/>
          <w:b/>
          <w:sz w:val="18"/>
        </w:rPr>
        <w:tab/>
        <w:t xml:space="preserve">            3.075,84</w:t>
      </w:r>
    </w:p>
    <w:p w14:paraId="30661FCF"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b/>
          <w:sz w:val="18"/>
        </w:rPr>
      </w:pPr>
      <w:r>
        <w:rPr>
          <w:rFonts w:ascii="Century Gothic" w:hAnsi="Century Gothic"/>
          <w:b/>
          <w:sz w:val="18"/>
        </w:rPr>
        <w:t>PANO PARA COPA DE ALGODAO - 45X75CM</w:t>
      </w:r>
    </w:p>
    <w:p w14:paraId="58DF1F0A"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p>
    <w:p w14:paraId="02B6B07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51.215.006.001.0070.6                       14,00                               0,00                         8,00   </w:t>
      </w:r>
      <w:r>
        <w:rPr>
          <w:rFonts w:ascii="Century Gothic" w:hAnsi="Century Gothic"/>
          <w:b/>
          <w:sz w:val="18"/>
        </w:rPr>
        <w:tab/>
        <w:t xml:space="preserve">      </w:t>
      </w:r>
      <w:r>
        <w:rPr>
          <w:rFonts w:ascii="Century Gothic" w:hAnsi="Century Gothic"/>
          <w:b/>
          <w:sz w:val="18"/>
        </w:rPr>
        <w:tab/>
        <w:t xml:space="preserve">                77,81</w:t>
      </w:r>
    </w:p>
    <w:p w14:paraId="359D1D1A"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b/>
          <w:sz w:val="18"/>
        </w:rPr>
      </w:pPr>
      <w:r>
        <w:rPr>
          <w:rFonts w:ascii="Century Gothic" w:hAnsi="Century Gothic"/>
          <w:b/>
          <w:sz w:val="18"/>
        </w:rPr>
        <w:t xml:space="preserve">PAPEL </w:t>
      </w:r>
      <w:smartTag w:uri="urn:schemas-microsoft-com:office:smarttags" w:element="PersonName">
        <w:smartTagPr>
          <w:attr w:name="ProductID" w:val="EM BOBINA PARA MAQUINA"/>
        </w:smartTagPr>
        <w:r>
          <w:rPr>
            <w:rFonts w:ascii="Century Gothic" w:hAnsi="Century Gothic"/>
            <w:b/>
            <w:sz w:val="18"/>
          </w:rPr>
          <w:t>EM BOBINA PARA MAQUINA</w:t>
        </w:r>
      </w:smartTag>
      <w:r>
        <w:rPr>
          <w:rFonts w:ascii="Century Gothic" w:hAnsi="Century Gothic"/>
          <w:b/>
          <w:sz w:val="18"/>
        </w:rPr>
        <w:t xml:space="preserve"> DE CALCULAR 58MM</w:t>
      </w:r>
    </w:p>
    <w:p w14:paraId="67722DAF"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p>
    <w:p w14:paraId="224F8F1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51.215.003.006.0041.0                       13,00                                0,00                         8,00   </w:t>
      </w:r>
      <w:r>
        <w:rPr>
          <w:rFonts w:ascii="Century Gothic" w:hAnsi="Century Gothic"/>
          <w:b/>
          <w:sz w:val="18"/>
        </w:rPr>
        <w:tab/>
        <w:t xml:space="preserve">    </w:t>
      </w:r>
      <w:r>
        <w:rPr>
          <w:rFonts w:ascii="Century Gothic" w:hAnsi="Century Gothic"/>
          <w:b/>
          <w:sz w:val="18"/>
        </w:rPr>
        <w:tab/>
        <w:t xml:space="preserve">               435,45</w:t>
      </w:r>
    </w:p>
    <w:p w14:paraId="6131D44D"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b/>
          <w:sz w:val="18"/>
        </w:rPr>
      </w:pPr>
      <w:r>
        <w:rPr>
          <w:rFonts w:ascii="Century Gothic" w:hAnsi="Century Gothic"/>
          <w:b/>
          <w:sz w:val="18"/>
        </w:rPr>
        <w:t>PAPEL MEMORANDO GRANDE SEM PAUTA-BLC 100 FLS</w:t>
      </w:r>
    </w:p>
    <w:p w14:paraId="4FAA717A"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p>
    <w:p w14:paraId="58D0378D"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51.215.003.006.0040.1                        23,00                               0,00                       15,00  </w:t>
      </w:r>
      <w:r>
        <w:rPr>
          <w:rFonts w:ascii="Century Gothic" w:hAnsi="Century Gothic"/>
          <w:b/>
          <w:sz w:val="18"/>
        </w:rPr>
        <w:tab/>
        <w:t xml:space="preserve">     </w:t>
      </w:r>
      <w:r>
        <w:rPr>
          <w:rFonts w:ascii="Century Gothic" w:hAnsi="Century Gothic"/>
          <w:b/>
          <w:sz w:val="18"/>
        </w:rPr>
        <w:tab/>
        <w:t xml:space="preserve">               398,02</w:t>
      </w:r>
    </w:p>
    <w:p w14:paraId="46EFFB15"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b/>
          <w:sz w:val="18"/>
        </w:rPr>
      </w:pPr>
      <w:r>
        <w:rPr>
          <w:rFonts w:ascii="Century Gothic" w:hAnsi="Century Gothic"/>
          <w:b/>
          <w:sz w:val="18"/>
        </w:rPr>
        <w:t>PAPEL MEMORANDO PEQUENO SEM PAUTA-BLC 100 FLS</w:t>
      </w:r>
    </w:p>
    <w:p w14:paraId="7F802CD1"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p>
    <w:p w14:paraId="7344461C"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p>
    <w:p w14:paraId="1D428780"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TOTAL GERAL       -                       10.645,00                               0,00                   8.714,00               </w:t>
      </w:r>
      <w:r>
        <w:rPr>
          <w:rFonts w:ascii="Century Gothic" w:hAnsi="Century Gothic"/>
          <w:b/>
          <w:sz w:val="18"/>
        </w:rPr>
        <w:tab/>
        <w:t xml:space="preserve">        266.505,72 </w:t>
      </w:r>
    </w:p>
    <w:p w14:paraId="1C54FF8F" w14:textId="77777777" w:rsidR="0018353A" w:rsidRDefault="0018353A">
      <w:pPr>
        <w:pStyle w:val="Ttulo3"/>
      </w:pPr>
      <w:r>
        <w:br w:type="page"/>
      </w:r>
      <w:bookmarkStart w:id="372" w:name="_Toc528116806"/>
      <w:bookmarkStart w:id="373" w:name="_Toc120097838"/>
      <w:r>
        <w:lastRenderedPageBreak/>
        <w:t>5.2. Tela E-618: Emissão da Movimentação Diária do Almoxarifado</w:t>
      </w:r>
      <w:bookmarkEnd w:id="372"/>
      <w:bookmarkEnd w:id="373"/>
      <w:r>
        <w:t xml:space="preserve"> </w:t>
      </w:r>
    </w:p>
    <w:p w14:paraId="03DCE46C" w14:textId="77777777" w:rsidR="0018353A" w:rsidRDefault="0018353A">
      <w:pPr>
        <w:jc w:val="center"/>
        <w:outlineLvl w:val="0"/>
        <w:rPr>
          <w:rFonts w:ascii="Arial" w:hAnsi="Arial"/>
          <w:b/>
          <w:color w:val="0000FF"/>
          <w:sz w:val="24"/>
          <w:u w:val="single"/>
        </w:rPr>
      </w:pPr>
    </w:p>
    <w:p w14:paraId="4C33C40C"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78F4DEC4" w14:textId="77777777" w:rsidR="0018353A" w:rsidRDefault="0018353A">
      <w:pPr>
        <w:pStyle w:val="Corpodetexto"/>
        <w:spacing w:before="120" w:after="360"/>
        <w:jc w:val="center"/>
        <w:rPr>
          <w:rFonts w:ascii="Arial" w:hAnsi="Arial"/>
          <w:color w:val="800000"/>
        </w:rPr>
      </w:pPr>
      <w:r>
        <w:rPr>
          <w:rFonts w:ascii="Arial" w:hAnsi="Arial"/>
          <w:color w:val="800000"/>
        </w:rPr>
        <w:t>Informar todas as entradas, saídas e ajustes ocorridos no almoxarifado, em período de até 07 dias, contados a partir da data de solicitação deste relatório.</w:t>
      </w:r>
    </w:p>
    <w:p w14:paraId="6513004F"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SUPRI - SISTEMA MUNICIPAL DE SUPRIME</w:t>
      </w:r>
      <w:r>
        <w:rPr>
          <w:rFonts w:ascii="Century Gothic" w:hAnsi="Century Gothic"/>
          <w:b/>
          <w:sz w:val="18"/>
        </w:rPr>
        <w:t>N</w:t>
      </w:r>
      <w:r>
        <w:rPr>
          <w:rFonts w:ascii="Century Gothic" w:hAnsi="Century Gothic"/>
          <w:b/>
          <w:sz w:val="18"/>
        </w:rPr>
        <w:t>TOS                                    01/04/05</w:t>
      </w:r>
    </w:p>
    <w:p w14:paraId="24FFC153"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r>
        <w:rPr>
          <w:rFonts w:ascii="Century Gothic" w:hAnsi="Century Gothic"/>
          <w:b/>
          <w:sz w:val="18"/>
        </w:rPr>
        <w:t xml:space="preserve"> S.M.G.                                         CONTROLE DE ESTOQUE DE MATERIAIS                                           09:00:00</w:t>
      </w:r>
    </w:p>
    <w:p w14:paraId="02A852D7"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outlineLvl w:val="0"/>
        <w:rPr>
          <w:rFonts w:ascii="Century Gothic" w:hAnsi="Century Gothic"/>
          <w:b/>
          <w:sz w:val="18"/>
        </w:rPr>
      </w:pPr>
      <w:r>
        <w:rPr>
          <w:rFonts w:ascii="Century Gothic" w:hAnsi="Century Gothic"/>
          <w:b/>
          <w:sz w:val="18"/>
        </w:rPr>
        <w:t xml:space="preserve">                                EMISSÃO DA MOVIMENTAÇÃO DIÁRIA NO A</w:t>
      </w:r>
      <w:r>
        <w:rPr>
          <w:rFonts w:ascii="Century Gothic" w:hAnsi="Century Gothic"/>
          <w:b/>
          <w:sz w:val="18"/>
        </w:rPr>
        <w:t>L</w:t>
      </w:r>
      <w:r>
        <w:rPr>
          <w:rFonts w:ascii="Century Gothic" w:hAnsi="Century Gothic"/>
          <w:b/>
          <w:sz w:val="18"/>
        </w:rPr>
        <w:t>MOXARIFADO</w:t>
      </w:r>
    </w:p>
    <w:p w14:paraId="0E7EB2BD"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p>
    <w:p w14:paraId="2D9BABB8"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r>
        <w:rPr>
          <w:rFonts w:ascii="Century Gothic" w:hAnsi="Century Gothic"/>
          <w:b/>
          <w:sz w:val="18"/>
        </w:rPr>
        <w:t xml:space="preserve">COD.ALMOXARIFADO        (    .    . </w:t>
      </w:r>
      <w:r>
        <w:rPr>
          <w:rFonts w:ascii="Arial" w:hAnsi="Arial"/>
          <w:b/>
          <w:sz w:val="22"/>
        </w:rPr>
        <w:t xml:space="preserve"> </w:t>
      </w:r>
      <w:r>
        <w:rPr>
          <w:rFonts w:ascii="Arial" w:hAnsi="Arial"/>
          <w:b/>
          <w:color w:val="0000FF"/>
          <w:sz w:val="22"/>
          <w:u w:val="single"/>
        </w:rPr>
        <w:t>1</w:t>
      </w:r>
      <w:r>
        <w:rPr>
          <w:rFonts w:ascii="Century Gothic" w:hAnsi="Century Gothic"/>
          <w:b/>
          <w:sz w:val="18"/>
        </w:rPr>
        <w:t xml:space="preserve">  .    .    )                                                  COD. IMPRESSORA  (    </w:t>
      </w:r>
      <w:r>
        <w:rPr>
          <w:rFonts w:ascii="Arial" w:hAnsi="Arial"/>
          <w:b/>
          <w:sz w:val="22"/>
        </w:rPr>
        <w:t xml:space="preserve"> </w:t>
      </w:r>
      <w:r>
        <w:rPr>
          <w:rFonts w:ascii="Arial" w:hAnsi="Arial"/>
          <w:b/>
          <w:color w:val="0000FF"/>
          <w:sz w:val="22"/>
          <w:u w:val="single"/>
        </w:rPr>
        <w:t>2</w:t>
      </w:r>
      <w:r>
        <w:rPr>
          <w:rFonts w:ascii="Century Gothic" w:hAnsi="Century Gothic"/>
          <w:b/>
          <w:sz w:val="18"/>
        </w:rPr>
        <w:t xml:space="preserve">    )</w:t>
      </w:r>
    </w:p>
    <w:p w14:paraId="48177F05"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r>
        <w:rPr>
          <w:rFonts w:ascii="Century Gothic" w:hAnsi="Century Gothic"/>
          <w:b/>
          <w:sz w:val="18"/>
        </w:rPr>
        <w:t xml:space="preserve">PERIODO DE       (    /  </w:t>
      </w:r>
      <w:r>
        <w:rPr>
          <w:rFonts w:ascii="Arial" w:hAnsi="Arial"/>
          <w:b/>
          <w:color w:val="0000FF"/>
          <w:sz w:val="22"/>
          <w:u w:val="single"/>
        </w:rPr>
        <w:t>3</w:t>
      </w:r>
      <w:r>
        <w:rPr>
          <w:rFonts w:ascii="Century Gothic" w:hAnsi="Century Gothic"/>
          <w:b/>
          <w:sz w:val="18"/>
        </w:rPr>
        <w:t xml:space="preserve">  /     )     ATE     (    /  </w:t>
      </w:r>
      <w:r>
        <w:rPr>
          <w:rFonts w:ascii="Century Gothic" w:hAnsi="Century Gothic"/>
          <w:b/>
          <w:color w:val="0000FF"/>
          <w:sz w:val="18"/>
          <w:u w:val="single"/>
        </w:rPr>
        <w:t>3</w:t>
      </w:r>
      <w:r>
        <w:rPr>
          <w:rFonts w:ascii="Century Gothic" w:hAnsi="Century Gothic"/>
          <w:b/>
          <w:sz w:val="18"/>
        </w:rPr>
        <w:t xml:space="preserve">  /    )</w:t>
      </w:r>
    </w:p>
    <w:p w14:paraId="4870C01A"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p>
    <w:p w14:paraId="288684C1"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outlineLvl w:val="0"/>
        <w:rPr>
          <w:rFonts w:ascii="Century Gothic" w:hAnsi="Century Gothic"/>
          <w:b/>
          <w:sz w:val="18"/>
        </w:rPr>
      </w:pPr>
      <w:r>
        <w:rPr>
          <w:rFonts w:ascii="Century Gothic" w:hAnsi="Century Gothic"/>
          <w:b/>
          <w:sz w:val="18"/>
        </w:rPr>
        <w:t>NAS OPÇÕES ABAIXO, MARQUE COM “X”OS TIPOS DE MOVIME</w:t>
      </w:r>
      <w:r>
        <w:rPr>
          <w:rFonts w:ascii="Century Gothic" w:hAnsi="Century Gothic"/>
          <w:b/>
          <w:sz w:val="18"/>
        </w:rPr>
        <w:t>N</w:t>
      </w:r>
      <w:r>
        <w:rPr>
          <w:rFonts w:ascii="Century Gothic" w:hAnsi="Century Gothic"/>
          <w:b/>
          <w:sz w:val="18"/>
        </w:rPr>
        <w:t>TAÇÕES QUE DESEJA LISTAR</w:t>
      </w:r>
    </w:p>
    <w:p w14:paraId="4B9FBBC0" w14:textId="77777777" w:rsidR="0018353A" w:rsidRDefault="0018353A">
      <w:pPr>
        <w:pBdr>
          <w:top w:val="single" w:sz="18" w:space="1" w:color="auto"/>
          <w:left w:val="single" w:sz="18" w:space="1" w:color="auto"/>
          <w:bottom w:val="single" w:sz="18" w:space="1" w:color="auto"/>
          <w:right w:val="single" w:sz="18" w:space="1" w:color="auto"/>
        </w:pBdr>
        <w:ind w:left="567" w:right="567"/>
        <w:jc w:val="both"/>
        <w:rPr>
          <w:rFonts w:ascii="Century Gothic" w:hAnsi="Century Gothic"/>
          <w:b/>
          <w:sz w:val="18"/>
        </w:rPr>
      </w:pPr>
      <w:r>
        <w:rPr>
          <w:rFonts w:ascii="Century Gothic" w:hAnsi="Century Gothic"/>
          <w:b/>
          <w:sz w:val="18"/>
        </w:rPr>
        <w:t xml:space="preserve">               (  </w:t>
      </w:r>
      <w:r>
        <w:rPr>
          <w:rFonts w:ascii="Century Gothic" w:hAnsi="Century Gothic"/>
          <w:b/>
          <w:color w:val="0000FF"/>
          <w:sz w:val="18"/>
          <w:u w:val="single"/>
        </w:rPr>
        <w:t>4</w:t>
      </w:r>
      <w:r>
        <w:rPr>
          <w:rFonts w:ascii="Century Gothic" w:hAnsi="Century Gothic"/>
          <w:b/>
          <w:sz w:val="18"/>
        </w:rPr>
        <w:t xml:space="preserve">  )  ENTRADAS</w:t>
      </w:r>
      <w:r>
        <w:rPr>
          <w:rFonts w:ascii="Century Gothic" w:hAnsi="Century Gothic"/>
          <w:b/>
          <w:sz w:val="18"/>
        </w:rPr>
        <w:tab/>
        <w:t xml:space="preserve">          (  </w:t>
      </w:r>
      <w:r>
        <w:rPr>
          <w:rFonts w:ascii="Century Gothic" w:hAnsi="Century Gothic"/>
          <w:b/>
          <w:color w:val="0000FF"/>
          <w:sz w:val="18"/>
          <w:u w:val="single"/>
        </w:rPr>
        <w:t>4</w:t>
      </w:r>
      <w:r>
        <w:rPr>
          <w:rFonts w:ascii="Century Gothic" w:hAnsi="Century Gothic"/>
          <w:b/>
          <w:sz w:val="18"/>
        </w:rPr>
        <w:t xml:space="preserve">  )  SAIDAS</w:t>
      </w:r>
      <w:r>
        <w:rPr>
          <w:rFonts w:ascii="Century Gothic" w:hAnsi="Century Gothic"/>
          <w:b/>
          <w:sz w:val="18"/>
        </w:rPr>
        <w:tab/>
        <w:t xml:space="preserve"> (  </w:t>
      </w:r>
      <w:r>
        <w:rPr>
          <w:rFonts w:ascii="Century Gothic" w:hAnsi="Century Gothic"/>
          <w:b/>
          <w:color w:val="0000FF"/>
          <w:sz w:val="18"/>
          <w:u w:val="single"/>
        </w:rPr>
        <w:t>4</w:t>
      </w:r>
      <w:r>
        <w:rPr>
          <w:rFonts w:ascii="Century Gothic" w:hAnsi="Century Gothic"/>
          <w:b/>
          <w:sz w:val="18"/>
        </w:rPr>
        <w:t xml:space="preserve">  )  AJUSTES</w:t>
      </w:r>
    </w:p>
    <w:p w14:paraId="49F29435"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7A2C9ED3" w14:textId="77777777" w:rsidR="0018353A" w:rsidRDefault="0018353A">
      <w:pPr>
        <w:numPr>
          <w:ilvl w:val="0"/>
          <w:numId w:val="120"/>
        </w:numPr>
        <w:spacing w:before="120" w:after="120"/>
        <w:jc w:val="both"/>
        <w:rPr>
          <w:rFonts w:ascii="Arial" w:hAnsi="Arial"/>
          <w:sz w:val="24"/>
        </w:rPr>
      </w:pPr>
      <w:r>
        <w:rPr>
          <w:rFonts w:ascii="Arial" w:hAnsi="Arial"/>
          <w:sz w:val="24"/>
        </w:rPr>
        <w:t>Digitar o código do almoxarifado requisitante.</w:t>
      </w:r>
    </w:p>
    <w:p w14:paraId="1CD6023C" w14:textId="77777777" w:rsidR="0018353A" w:rsidRDefault="0018353A">
      <w:pPr>
        <w:numPr>
          <w:ilvl w:val="0"/>
          <w:numId w:val="120"/>
        </w:numPr>
        <w:spacing w:before="120" w:after="120"/>
        <w:jc w:val="both"/>
        <w:rPr>
          <w:rFonts w:ascii="Arial" w:hAnsi="Arial"/>
          <w:sz w:val="24"/>
        </w:rPr>
      </w:pPr>
      <w:r>
        <w:rPr>
          <w:rFonts w:ascii="Arial" w:hAnsi="Arial"/>
          <w:sz w:val="24"/>
        </w:rPr>
        <w:t>Digitar o código da impressora.</w:t>
      </w:r>
    </w:p>
    <w:p w14:paraId="59207BC1" w14:textId="77777777" w:rsidR="0018353A" w:rsidRDefault="0018353A">
      <w:pPr>
        <w:numPr>
          <w:ilvl w:val="0"/>
          <w:numId w:val="120"/>
        </w:numPr>
        <w:spacing w:before="120" w:after="120"/>
        <w:jc w:val="both"/>
        <w:rPr>
          <w:rFonts w:ascii="Arial" w:hAnsi="Arial"/>
          <w:sz w:val="24"/>
        </w:rPr>
      </w:pPr>
      <w:r>
        <w:rPr>
          <w:rFonts w:ascii="Arial" w:hAnsi="Arial"/>
          <w:sz w:val="24"/>
        </w:rPr>
        <w:t>Digitar o período inicial e final (dia, mês e ano) que se deseja pesquisar. Ex.: (01/01/98) até (01/01/99).</w:t>
      </w:r>
    </w:p>
    <w:p w14:paraId="4E3891A6" w14:textId="77777777" w:rsidR="0018353A" w:rsidRDefault="0018353A">
      <w:pPr>
        <w:numPr>
          <w:ilvl w:val="0"/>
          <w:numId w:val="120"/>
        </w:numPr>
        <w:spacing w:before="120" w:after="120"/>
        <w:jc w:val="both"/>
        <w:rPr>
          <w:rFonts w:ascii="Arial" w:hAnsi="Arial"/>
          <w:sz w:val="24"/>
        </w:rPr>
      </w:pPr>
      <w:r>
        <w:rPr>
          <w:rFonts w:ascii="Arial" w:hAnsi="Arial"/>
          <w:sz w:val="24"/>
        </w:rPr>
        <w:t>Marcar “x” no(s) campo(s) que se deseja pesquisar:</w:t>
      </w:r>
    </w:p>
    <w:p w14:paraId="6B3874C7" w14:textId="77777777" w:rsidR="0018353A" w:rsidRDefault="0018353A">
      <w:pPr>
        <w:numPr>
          <w:ilvl w:val="0"/>
          <w:numId w:val="36"/>
        </w:numPr>
        <w:spacing w:before="120" w:after="120"/>
        <w:jc w:val="both"/>
        <w:rPr>
          <w:rFonts w:ascii="Arial" w:hAnsi="Arial"/>
          <w:sz w:val="24"/>
        </w:rPr>
      </w:pPr>
      <w:r>
        <w:rPr>
          <w:rFonts w:ascii="Arial" w:hAnsi="Arial"/>
          <w:b/>
          <w:sz w:val="24"/>
        </w:rPr>
        <w:t>Entradas</w:t>
      </w:r>
      <w:r>
        <w:rPr>
          <w:rFonts w:ascii="Arial" w:hAnsi="Arial"/>
          <w:sz w:val="24"/>
        </w:rPr>
        <w:t>: todos os movimentos de entrada de material no estoque (entrada por compra, transferência);</w:t>
      </w:r>
    </w:p>
    <w:p w14:paraId="6FE4F093" w14:textId="77777777" w:rsidR="0018353A" w:rsidRDefault="0018353A">
      <w:pPr>
        <w:numPr>
          <w:ilvl w:val="0"/>
          <w:numId w:val="36"/>
        </w:numPr>
        <w:spacing w:before="120" w:after="120"/>
        <w:jc w:val="both"/>
        <w:rPr>
          <w:rFonts w:ascii="Arial" w:hAnsi="Arial"/>
          <w:sz w:val="24"/>
        </w:rPr>
      </w:pPr>
      <w:r>
        <w:rPr>
          <w:rFonts w:ascii="Arial" w:hAnsi="Arial"/>
          <w:b/>
          <w:sz w:val="24"/>
        </w:rPr>
        <w:t>Saídas:</w:t>
      </w:r>
      <w:r>
        <w:rPr>
          <w:rFonts w:ascii="Arial" w:hAnsi="Arial"/>
          <w:sz w:val="24"/>
        </w:rPr>
        <w:t xml:space="preserve"> todos os movimentos de saídas de material no estoque (saída por  transferência, distribuição,  baixa, doação);</w:t>
      </w:r>
    </w:p>
    <w:p w14:paraId="3CEE2207" w14:textId="77777777" w:rsidR="0018353A" w:rsidRDefault="0018353A">
      <w:pPr>
        <w:numPr>
          <w:ilvl w:val="0"/>
          <w:numId w:val="36"/>
        </w:numPr>
        <w:spacing w:before="120" w:after="120"/>
        <w:jc w:val="both"/>
        <w:rPr>
          <w:rFonts w:ascii="Arial" w:hAnsi="Arial"/>
          <w:sz w:val="24"/>
        </w:rPr>
      </w:pPr>
      <w:r>
        <w:rPr>
          <w:rFonts w:ascii="Arial" w:hAnsi="Arial"/>
          <w:b/>
          <w:sz w:val="24"/>
        </w:rPr>
        <w:t>Ajustes:</w:t>
      </w:r>
      <w:r>
        <w:rPr>
          <w:rFonts w:ascii="Arial" w:hAnsi="Arial"/>
          <w:sz w:val="24"/>
        </w:rPr>
        <w:t xml:space="preserve"> todos os movimentos de ajustes de material no estoque (ajuste de emprenho, de estoque, de inventário).</w:t>
      </w:r>
    </w:p>
    <w:p w14:paraId="169C2C4E" w14:textId="41AD50DA"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41856" behindDoc="0" locked="0" layoutInCell="0" allowOverlap="1" wp14:anchorId="0312F6A7" wp14:editId="3AFAC6E7">
                <wp:simplePos x="0" y="0"/>
                <wp:positionH relativeFrom="column">
                  <wp:posOffset>11430</wp:posOffset>
                </wp:positionH>
                <wp:positionV relativeFrom="paragraph">
                  <wp:posOffset>73025</wp:posOffset>
                </wp:positionV>
                <wp:extent cx="365760" cy="182880"/>
                <wp:effectExtent l="0" t="0" r="0" b="0"/>
                <wp:wrapNone/>
                <wp:docPr id="1198256646" name="AutoShape 9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F889B6" id="AutoShape 947" o:spid="_x0000_s1026" type="#_x0000_t13" style="position:absolute;margin-left:.9pt;margin-top:5.75pt;width:28.8pt;height:14.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005C63F0"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Observação:</w:t>
      </w:r>
    </w:p>
    <w:p w14:paraId="7372991E" w14:textId="77777777" w:rsidR="0018353A" w:rsidRDefault="0018353A">
      <w:pPr>
        <w:numPr>
          <w:ilvl w:val="0"/>
          <w:numId w:val="90"/>
        </w:numPr>
        <w:spacing w:before="120" w:after="120"/>
        <w:jc w:val="both"/>
        <w:rPr>
          <w:rFonts w:ascii="Arial" w:hAnsi="Arial"/>
          <w:sz w:val="24"/>
        </w:rPr>
      </w:pPr>
      <w:r>
        <w:rPr>
          <w:rFonts w:ascii="Arial" w:hAnsi="Arial"/>
          <w:sz w:val="24"/>
        </w:rPr>
        <w:t>Pode-se, de acordo com a necessidade, solicitar mais de um tipo de movimento para pesquisa, bastando apenas assinalar um “X”  nos campos  que se deseja listar.</w:t>
      </w:r>
    </w:p>
    <w:p w14:paraId="0E69172D" w14:textId="77777777" w:rsidR="0018353A" w:rsidRDefault="0018353A">
      <w:pPr>
        <w:pStyle w:val="Ttulo4"/>
      </w:pPr>
      <w:r>
        <w:br w:type="page"/>
      </w:r>
      <w:bookmarkStart w:id="374" w:name="_Toc528116807"/>
      <w:bookmarkStart w:id="375" w:name="_Toc120097839"/>
      <w:r>
        <w:lastRenderedPageBreak/>
        <w:t>5.2.1.   Movimentação Diária no Período</w:t>
      </w:r>
      <w:bookmarkEnd w:id="374"/>
      <w:bookmarkEnd w:id="375"/>
    </w:p>
    <w:p w14:paraId="70AAE433" w14:textId="77777777" w:rsidR="0018353A" w:rsidRDefault="0018353A">
      <w:pPr>
        <w:jc w:val="center"/>
        <w:rPr>
          <w:rFonts w:ascii="Arial" w:hAnsi="Arial"/>
          <w:b/>
          <w:color w:val="0000FF"/>
          <w:sz w:val="24"/>
          <w:u w:val="single"/>
        </w:rPr>
      </w:pPr>
      <w:r>
        <w:rPr>
          <w:rFonts w:ascii="Arial" w:hAnsi="Arial"/>
          <w:b/>
          <w:color w:val="0000FF"/>
          <w:sz w:val="24"/>
          <w:u w:val="single"/>
        </w:rPr>
        <w:t>(Relatório Emitido pela  tela E-618)</w:t>
      </w:r>
    </w:p>
    <w:p w14:paraId="670163F9" w14:textId="77777777" w:rsidR="0018353A" w:rsidRDefault="0018353A">
      <w:pPr>
        <w:jc w:val="center"/>
        <w:rPr>
          <w:rFonts w:ascii="Century Gothic" w:hAnsi="Century Gothic"/>
          <w:b/>
          <w:color w:val="0000FF"/>
          <w:sz w:val="24"/>
          <w:u w:val="single"/>
        </w:rPr>
      </w:pPr>
    </w:p>
    <w:p w14:paraId="3B653394" w14:textId="77777777" w:rsidR="0018353A" w:rsidRDefault="0018353A">
      <w:pPr>
        <w:jc w:val="center"/>
        <w:rPr>
          <w:rFonts w:ascii="Century Gothic" w:hAnsi="Century Gothic"/>
          <w:b/>
          <w:color w:val="0000FF"/>
          <w:sz w:val="24"/>
          <w:u w:val="single"/>
        </w:rPr>
      </w:pPr>
    </w:p>
    <w:p w14:paraId="347892BA"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SUPRI - SISTEMA  MUNICIPAL DE SUPRIMENTOS                                               FOLHA - 1</w:t>
      </w:r>
    </w:p>
    <w:p w14:paraId="10A1BADF"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278AB390"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sidRPr="0018353A">
        <w:rPr>
          <w:rFonts w:ascii="Century Gothic" w:hAnsi="Century Gothic"/>
          <w:b/>
          <w:sz w:val="18"/>
        </w:rPr>
        <w:t xml:space="preserve">S.M.G.            </w:t>
      </w:r>
      <w:r>
        <w:rPr>
          <w:rFonts w:ascii="Century Gothic" w:hAnsi="Century Gothic"/>
          <w:b/>
          <w:sz w:val="18"/>
        </w:rPr>
        <w:t xml:space="preserve">MOVIMENTAÇÃO DIARIA - PERÍODO - *** DE  01 /01 / 1998 *** ATÉ - 07 / 01 / 1998                01/04/2005 </w:t>
      </w:r>
    </w:p>
    <w:p w14:paraId="0F1757C8"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                       11.10.20.001-3  -  SGM - SGAA - MAT.DE CONSUMO E PERMANENTE  (20)                        SJ101093/A</w:t>
      </w:r>
    </w:p>
    <w:p w14:paraId="0D8F5D8A" w14:textId="77777777" w:rsidR="0018353A" w:rsidRDefault="0018353A">
      <w:pPr>
        <w:pBdr>
          <w:top w:val="single" w:sz="18" w:space="1" w:color="auto"/>
          <w:left w:val="single" w:sz="18" w:space="1" w:color="auto"/>
          <w:bottom w:val="single" w:sz="18" w:space="1" w:color="auto"/>
          <w:right w:val="single" w:sz="18" w:space="1" w:color="auto"/>
        </w:pBdr>
        <w:jc w:val="center"/>
        <w:rPr>
          <w:rFonts w:ascii="Century Gothic" w:hAnsi="Century Gothic"/>
          <w:b/>
          <w:sz w:val="18"/>
        </w:rPr>
      </w:pPr>
      <w:r>
        <w:rPr>
          <w:rFonts w:ascii="Century Gothic" w:hAnsi="Century Gothic"/>
          <w:b/>
          <w:sz w:val="18"/>
        </w:rPr>
        <w:t>____________________________________________________________________________________________________________</w:t>
      </w:r>
    </w:p>
    <w:p w14:paraId="50042E5B" w14:textId="77777777" w:rsidR="0018353A" w:rsidRDefault="0018353A">
      <w:pPr>
        <w:pBdr>
          <w:top w:val="single" w:sz="18" w:space="1" w:color="auto"/>
          <w:left w:val="single" w:sz="18" w:space="1" w:color="auto"/>
          <w:bottom w:val="single" w:sz="18" w:space="1" w:color="auto"/>
          <w:right w:val="single" w:sz="18" w:space="1" w:color="auto"/>
        </w:pBdr>
        <w:jc w:val="center"/>
        <w:rPr>
          <w:rFonts w:ascii="Century Gothic" w:hAnsi="Century Gothic"/>
          <w:b/>
          <w:sz w:val="18"/>
        </w:rPr>
      </w:pPr>
    </w:p>
    <w:p w14:paraId="4B732DE1" w14:textId="77777777" w:rsidR="0018353A" w:rsidRDefault="0018353A">
      <w:pPr>
        <w:pBdr>
          <w:top w:val="single" w:sz="18" w:space="1" w:color="auto"/>
          <w:left w:val="single" w:sz="18" w:space="1" w:color="auto"/>
          <w:bottom w:val="single" w:sz="18" w:space="1" w:color="auto"/>
          <w:right w:val="single" w:sz="18" w:space="1" w:color="auto"/>
        </w:pBdr>
        <w:jc w:val="center"/>
        <w:outlineLvl w:val="0"/>
        <w:rPr>
          <w:rFonts w:ascii="Century Gothic" w:hAnsi="Century Gothic"/>
          <w:b/>
          <w:sz w:val="18"/>
        </w:rPr>
      </w:pPr>
      <w:r>
        <w:rPr>
          <w:rFonts w:ascii="Century Gothic" w:hAnsi="Century Gothic"/>
          <w:b/>
          <w:sz w:val="18"/>
        </w:rPr>
        <w:t xml:space="preserve">ENTRADAS </w:t>
      </w:r>
    </w:p>
    <w:p w14:paraId="1CB3DBE5" w14:textId="77777777" w:rsidR="0018353A" w:rsidRDefault="0018353A">
      <w:pPr>
        <w:pBdr>
          <w:top w:val="single" w:sz="18" w:space="1" w:color="auto"/>
          <w:left w:val="single" w:sz="18" w:space="1" w:color="auto"/>
          <w:bottom w:val="single" w:sz="18" w:space="1" w:color="auto"/>
          <w:right w:val="single" w:sz="18" w:space="1" w:color="auto"/>
        </w:pBdr>
        <w:jc w:val="center"/>
        <w:rPr>
          <w:rFonts w:ascii="Century Gothic" w:hAnsi="Century Gothic"/>
          <w:b/>
          <w:sz w:val="18"/>
        </w:rPr>
      </w:pPr>
      <w:r>
        <w:rPr>
          <w:rFonts w:ascii="Century Gothic" w:hAnsi="Century Gothic"/>
          <w:b/>
          <w:sz w:val="18"/>
        </w:rPr>
        <w:t xml:space="preserve">---------------                  </w:t>
      </w:r>
    </w:p>
    <w:p w14:paraId="3B079AC9"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2DC9EC82"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CODIGO   MATERIAL      DESCRIÇÃO   -    PAPEL  PARA  OFICIO  COM  IMPRESSÃO          UN  .MED.   -  FL    SITUAÇÃO</w:t>
      </w:r>
    </w:p>
    <w:p w14:paraId="368308C0"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1121500300600993</w:t>
      </w:r>
    </w:p>
    <w:p w14:paraId="5BF37934"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267D965C" w14:textId="77777777" w:rsidR="0018353A" w:rsidRP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DATA                 TIPO                QUANTIDADE              VALOR               NUM.   </w:t>
      </w:r>
      <w:r w:rsidRPr="0018353A">
        <w:rPr>
          <w:rFonts w:ascii="Century Gothic" w:hAnsi="Century Gothic"/>
          <w:b/>
          <w:sz w:val="18"/>
        </w:rPr>
        <w:t>DOCT.   ENT.                      NT.  FORN.  MATS.</w:t>
      </w:r>
    </w:p>
    <w:p w14:paraId="3AFE126D" w14:textId="77777777" w:rsidR="0018353A" w:rsidRPr="0018353A" w:rsidRDefault="0018353A">
      <w:pPr>
        <w:pBdr>
          <w:top w:val="single" w:sz="18" w:space="1" w:color="auto"/>
          <w:left w:val="single" w:sz="18" w:space="1" w:color="auto"/>
          <w:bottom w:val="single" w:sz="18" w:space="1" w:color="auto"/>
          <w:right w:val="single" w:sz="18" w:space="1" w:color="auto"/>
        </w:pBdr>
        <w:jc w:val="both"/>
        <w:outlineLvl w:val="0"/>
        <w:rPr>
          <w:rFonts w:ascii="Century Gothic" w:hAnsi="Century Gothic"/>
          <w:b/>
          <w:sz w:val="18"/>
        </w:rPr>
      </w:pPr>
      <w:r w:rsidRPr="0018353A">
        <w:rPr>
          <w:rFonts w:ascii="Century Gothic" w:hAnsi="Century Gothic"/>
          <w:b/>
          <w:sz w:val="18"/>
        </w:rPr>
        <w:t xml:space="preserve">                          MVTO</w:t>
      </w:r>
    </w:p>
    <w:p w14:paraId="4015B29E" w14:textId="77777777" w:rsidR="0018353A" w:rsidRP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sidRPr="0018353A">
        <w:rPr>
          <w:rFonts w:ascii="Century Gothic" w:hAnsi="Century Gothic"/>
          <w:b/>
          <w:sz w:val="18"/>
        </w:rPr>
        <w:t>---------           ---------            ---------------             ----------            ---------------------                   -----------------------</w:t>
      </w:r>
    </w:p>
    <w:p w14:paraId="1B723B21" w14:textId="77777777" w:rsidR="0018353A" w:rsidRP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085331C4"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01/01/1998          40                            250,00                  11,23              ********************                    021781/98-6</w:t>
      </w:r>
    </w:p>
    <w:p w14:paraId="7AA8D855"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3A80348F"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636D1934"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CODIGO   MATERIAL       DESCRIÇÃO   -    FITA PARA IMPRESSORA                                     UN.MED.  -  FL  SITUAÇÃO</w:t>
      </w:r>
    </w:p>
    <w:p w14:paraId="6B6CD620"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1121500300600993</w:t>
      </w:r>
    </w:p>
    <w:p w14:paraId="495F7B97"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6F153455" w14:textId="77777777" w:rsidR="0018353A" w:rsidRDefault="0018353A">
      <w:pPr>
        <w:pBdr>
          <w:top w:val="single" w:sz="18" w:space="1" w:color="auto"/>
          <w:left w:val="single" w:sz="18" w:space="1" w:color="auto"/>
          <w:bottom w:val="single" w:sz="18" w:space="1" w:color="auto"/>
          <w:right w:val="single" w:sz="18" w:space="1" w:color="auto"/>
        </w:pBdr>
        <w:tabs>
          <w:tab w:val="left" w:pos="1134"/>
          <w:tab w:val="left" w:pos="1276"/>
        </w:tabs>
        <w:jc w:val="both"/>
        <w:rPr>
          <w:rFonts w:ascii="Century Gothic" w:hAnsi="Century Gothic"/>
          <w:b/>
          <w:sz w:val="18"/>
        </w:rPr>
      </w:pPr>
      <w:r>
        <w:rPr>
          <w:rFonts w:ascii="Century Gothic" w:hAnsi="Century Gothic"/>
          <w:b/>
          <w:sz w:val="18"/>
        </w:rPr>
        <w:t xml:space="preserve">DATA                TIPO                 QUANTIDADE              VALOR                NUM    DOCT.  </w:t>
      </w:r>
      <w:r w:rsidRPr="0018353A">
        <w:rPr>
          <w:rFonts w:ascii="Century Gothic" w:hAnsi="Century Gothic"/>
          <w:b/>
          <w:sz w:val="18"/>
        </w:rPr>
        <w:t xml:space="preserve">ENT.                    NT.  FORN.  </w:t>
      </w:r>
      <w:r>
        <w:rPr>
          <w:rFonts w:ascii="Century Gothic" w:hAnsi="Century Gothic"/>
          <w:b/>
          <w:sz w:val="18"/>
        </w:rPr>
        <w:t>MATS.</w:t>
      </w:r>
    </w:p>
    <w:p w14:paraId="1B8590F9" w14:textId="77777777" w:rsidR="0018353A" w:rsidRDefault="0018353A">
      <w:pPr>
        <w:pBdr>
          <w:top w:val="single" w:sz="18" w:space="1" w:color="auto"/>
          <w:left w:val="single" w:sz="18" w:space="1" w:color="auto"/>
          <w:bottom w:val="single" w:sz="18" w:space="1" w:color="auto"/>
          <w:right w:val="single" w:sz="18" w:space="1" w:color="auto"/>
        </w:pBdr>
        <w:jc w:val="both"/>
        <w:outlineLvl w:val="0"/>
        <w:rPr>
          <w:rFonts w:ascii="Century Gothic" w:hAnsi="Century Gothic"/>
          <w:b/>
          <w:sz w:val="18"/>
        </w:rPr>
      </w:pPr>
      <w:r>
        <w:rPr>
          <w:rFonts w:ascii="Century Gothic" w:hAnsi="Century Gothic"/>
          <w:b/>
          <w:sz w:val="18"/>
        </w:rPr>
        <w:t xml:space="preserve">                         MVTO</w:t>
      </w:r>
    </w:p>
    <w:p w14:paraId="6E17701A"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             ----------------             ---------               ----------------------                ---------------------</w:t>
      </w:r>
    </w:p>
    <w:p w14:paraId="143498DF"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40D96D91" w14:textId="77777777" w:rsidR="0018353A" w:rsidRDefault="0018353A">
      <w:pPr>
        <w:pBdr>
          <w:top w:val="single" w:sz="18" w:space="1" w:color="auto"/>
          <w:left w:val="single" w:sz="18" w:space="1" w:color="auto"/>
          <w:bottom w:val="single" w:sz="18" w:space="1" w:color="auto"/>
          <w:right w:val="single" w:sz="18" w:space="1" w:color="auto"/>
        </w:pBdr>
        <w:tabs>
          <w:tab w:val="left" w:pos="1276"/>
        </w:tabs>
        <w:jc w:val="both"/>
        <w:rPr>
          <w:rFonts w:ascii="Century Gothic" w:hAnsi="Century Gothic"/>
          <w:b/>
          <w:sz w:val="18"/>
        </w:rPr>
      </w:pPr>
      <w:r>
        <w:rPr>
          <w:rFonts w:ascii="Century Gothic" w:hAnsi="Century Gothic"/>
          <w:b/>
          <w:sz w:val="18"/>
        </w:rPr>
        <w:t>02/01/1998           40                             10,00                  13,00                ********************                  0217800/98-6</w:t>
      </w:r>
    </w:p>
    <w:p w14:paraId="704D233F"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5A4E2457"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02D51293"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p>
    <w:p w14:paraId="43363345" w14:textId="77777777" w:rsidR="0018353A" w:rsidRDefault="0018353A">
      <w:pPr>
        <w:pBdr>
          <w:top w:val="single" w:sz="18" w:space="1" w:color="auto"/>
          <w:left w:val="single" w:sz="18" w:space="1" w:color="auto"/>
          <w:bottom w:val="single" w:sz="18" w:space="1" w:color="auto"/>
          <w:right w:val="single" w:sz="18" w:space="1" w:color="auto"/>
        </w:pBdr>
        <w:jc w:val="both"/>
        <w:outlineLvl w:val="0"/>
        <w:rPr>
          <w:rFonts w:ascii="Century Gothic" w:hAnsi="Century Gothic"/>
          <w:b/>
          <w:sz w:val="16"/>
        </w:rPr>
      </w:pPr>
      <w:r>
        <w:rPr>
          <w:rFonts w:ascii="Century Gothic" w:hAnsi="Century Gothic"/>
          <w:b/>
          <w:sz w:val="16"/>
        </w:rPr>
        <w:t>CÓDIGO DA MOVIMENTAÇÃO</w:t>
      </w:r>
    </w:p>
    <w:p w14:paraId="1159BBCF"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p>
    <w:p w14:paraId="3A86A13B"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20 - AJUSTE DE LANÇAMENTO (ADIÇÃO)</w:t>
      </w:r>
      <w:r>
        <w:rPr>
          <w:rFonts w:ascii="Century Gothic" w:hAnsi="Century Gothic"/>
          <w:b/>
          <w:sz w:val="16"/>
        </w:rPr>
        <w:tab/>
        <w:t xml:space="preserve">     </w:t>
      </w:r>
      <w:r>
        <w:rPr>
          <w:rFonts w:ascii="Century Gothic" w:hAnsi="Century Gothic"/>
          <w:b/>
          <w:sz w:val="16"/>
        </w:rPr>
        <w:tab/>
        <w:t xml:space="preserve">     </w:t>
      </w:r>
      <w:r>
        <w:rPr>
          <w:rFonts w:ascii="Century Gothic" w:hAnsi="Century Gothic"/>
          <w:b/>
          <w:sz w:val="16"/>
        </w:rPr>
        <w:tab/>
        <w:t>*21 - AJUSTE DE LANÇAMENTO (SUBTRAÇÃO)</w:t>
      </w:r>
    </w:p>
    <w:p w14:paraId="59E434A4"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 xml:space="preserve">22 - AJUSTE DE LANÇAMENTO NO EMPENHO (ADIÇÃO) </w:t>
      </w:r>
      <w:r>
        <w:rPr>
          <w:rFonts w:ascii="Century Gothic" w:hAnsi="Century Gothic"/>
          <w:b/>
          <w:sz w:val="16"/>
        </w:rPr>
        <w:tab/>
      </w:r>
      <w:r>
        <w:rPr>
          <w:rFonts w:ascii="Century Gothic" w:hAnsi="Century Gothic"/>
          <w:b/>
          <w:sz w:val="16"/>
        </w:rPr>
        <w:tab/>
        <w:t>*23 - AJUSTE LANÇAMENTO NO EMPENHO (SUBTRAÇÃO)</w:t>
      </w:r>
    </w:p>
    <w:p w14:paraId="22C45A1C"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24 - AJUSTE DE INVENTÁRIO SEMESTRAL (ADIÇÃO)</w:t>
      </w:r>
      <w:r>
        <w:rPr>
          <w:rFonts w:ascii="Century Gothic" w:hAnsi="Century Gothic"/>
          <w:b/>
          <w:sz w:val="16"/>
        </w:rPr>
        <w:tab/>
      </w:r>
      <w:r>
        <w:rPr>
          <w:rFonts w:ascii="Century Gothic" w:hAnsi="Century Gothic"/>
          <w:b/>
          <w:sz w:val="16"/>
        </w:rPr>
        <w:tab/>
        <w:t>*25 - AJUSTE DE INVENTÁRIO SEMESTRAL (SUBTRAÇÃO)</w:t>
      </w:r>
    </w:p>
    <w:p w14:paraId="61C1B88A"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26 - AJUSTE CONVERSÃO MONETÁRIA (ADIÇÃO)</w:t>
      </w:r>
      <w:r>
        <w:rPr>
          <w:rFonts w:ascii="Century Gothic" w:hAnsi="Century Gothic"/>
          <w:b/>
          <w:sz w:val="16"/>
        </w:rPr>
        <w:tab/>
        <w:t xml:space="preserve">     </w:t>
      </w:r>
      <w:r>
        <w:rPr>
          <w:rFonts w:ascii="Century Gothic" w:hAnsi="Century Gothic"/>
          <w:b/>
          <w:sz w:val="16"/>
        </w:rPr>
        <w:tab/>
        <w:t>*27 - AJUSTE CONVERSÃO MONETÁRIA (SUBTRAÇÃO)</w:t>
      </w:r>
    </w:p>
    <w:p w14:paraId="5FD17433"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30 - ENTRADA DE MATERIAIS (FORNECEDOR)</w:t>
      </w:r>
      <w:r>
        <w:rPr>
          <w:rFonts w:ascii="Century Gothic" w:hAnsi="Century Gothic"/>
          <w:b/>
          <w:sz w:val="16"/>
        </w:rPr>
        <w:tab/>
        <w:t xml:space="preserve">       </w:t>
      </w:r>
      <w:r>
        <w:rPr>
          <w:rFonts w:ascii="Century Gothic" w:hAnsi="Century Gothic"/>
          <w:b/>
          <w:sz w:val="16"/>
        </w:rPr>
        <w:tab/>
      </w:r>
      <w:r>
        <w:rPr>
          <w:rFonts w:ascii="Century Gothic" w:hAnsi="Century Gothic"/>
          <w:b/>
          <w:sz w:val="16"/>
        </w:rPr>
        <w:tab/>
        <w:t>*35 - TRAN</w:t>
      </w:r>
      <w:r>
        <w:rPr>
          <w:rFonts w:ascii="Century Gothic" w:hAnsi="Century Gothic"/>
          <w:b/>
          <w:sz w:val="16"/>
        </w:rPr>
        <w:t>S</w:t>
      </w:r>
      <w:r>
        <w:rPr>
          <w:rFonts w:ascii="Century Gothic" w:hAnsi="Century Gothic"/>
          <w:b/>
          <w:sz w:val="16"/>
        </w:rPr>
        <w:t>FERÊNCIA DE ALMOXARIFADO N.IMPLANTAD.</w:t>
      </w:r>
    </w:p>
    <w:p w14:paraId="0163C237"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40 - DISTRIBUIÇÃO DE MATERIAIS (REMESSA)</w:t>
      </w:r>
      <w:r>
        <w:rPr>
          <w:rFonts w:ascii="Century Gothic" w:hAnsi="Century Gothic"/>
          <w:b/>
          <w:sz w:val="16"/>
        </w:rPr>
        <w:tab/>
        <w:t xml:space="preserve">     </w:t>
      </w:r>
      <w:r>
        <w:rPr>
          <w:rFonts w:ascii="Century Gothic" w:hAnsi="Century Gothic"/>
          <w:b/>
          <w:sz w:val="16"/>
        </w:rPr>
        <w:tab/>
      </w:r>
      <w:r>
        <w:rPr>
          <w:rFonts w:ascii="Century Gothic" w:hAnsi="Century Gothic"/>
          <w:b/>
          <w:sz w:val="16"/>
        </w:rPr>
        <w:tab/>
        <w:t>*50 - TRAN</w:t>
      </w:r>
      <w:r>
        <w:rPr>
          <w:rFonts w:ascii="Century Gothic" w:hAnsi="Century Gothic"/>
          <w:b/>
          <w:sz w:val="16"/>
        </w:rPr>
        <w:t>S</w:t>
      </w:r>
      <w:r>
        <w:rPr>
          <w:rFonts w:ascii="Century Gothic" w:hAnsi="Century Gothic"/>
          <w:b/>
          <w:sz w:val="16"/>
        </w:rPr>
        <w:t>FERÊNCIA PARA (REMESSA)</w:t>
      </w:r>
    </w:p>
    <w:p w14:paraId="6B1E6ADB"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55 - TRANSFERÊNCIA P/ALMOX.N.IMPLANTADO</w:t>
      </w:r>
      <w:r>
        <w:rPr>
          <w:rFonts w:ascii="Century Gothic" w:hAnsi="Century Gothic"/>
          <w:b/>
          <w:sz w:val="16"/>
        </w:rPr>
        <w:tab/>
        <w:t xml:space="preserve">     </w:t>
      </w:r>
      <w:r>
        <w:rPr>
          <w:rFonts w:ascii="Century Gothic" w:hAnsi="Century Gothic"/>
          <w:b/>
          <w:sz w:val="16"/>
        </w:rPr>
        <w:tab/>
        <w:t>*60 - TRANSFERÊ</w:t>
      </w:r>
      <w:r>
        <w:rPr>
          <w:rFonts w:ascii="Century Gothic" w:hAnsi="Century Gothic"/>
          <w:b/>
          <w:sz w:val="16"/>
        </w:rPr>
        <w:t>N</w:t>
      </w:r>
      <w:r>
        <w:rPr>
          <w:rFonts w:ascii="Century Gothic" w:hAnsi="Century Gothic"/>
          <w:b/>
          <w:sz w:val="16"/>
        </w:rPr>
        <w:t>CIA DE (RECEBIMENTO)</w:t>
      </w:r>
    </w:p>
    <w:p w14:paraId="08F63A37"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70 - DOAÇÃO DE MATERIAIS (ENTRADA)</w:t>
      </w:r>
      <w:r>
        <w:rPr>
          <w:rFonts w:ascii="Century Gothic" w:hAnsi="Century Gothic"/>
          <w:b/>
          <w:sz w:val="16"/>
        </w:rPr>
        <w:tab/>
        <w:t xml:space="preserve">     </w:t>
      </w:r>
      <w:r>
        <w:rPr>
          <w:rFonts w:ascii="Century Gothic" w:hAnsi="Century Gothic"/>
          <w:b/>
          <w:sz w:val="16"/>
        </w:rPr>
        <w:tab/>
        <w:t xml:space="preserve">     </w:t>
      </w:r>
      <w:r>
        <w:rPr>
          <w:rFonts w:ascii="Century Gothic" w:hAnsi="Century Gothic"/>
          <w:b/>
          <w:sz w:val="16"/>
        </w:rPr>
        <w:tab/>
        <w:t>*71 - DOAÇÃO DE MATERIAIS (SAÍDA)</w:t>
      </w:r>
    </w:p>
    <w:p w14:paraId="69240926"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80 - DEVOLUÇÃO DE MATERIAIS (DISTRIBUIDOS)</w:t>
      </w:r>
      <w:r>
        <w:rPr>
          <w:rFonts w:ascii="Century Gothic" w:hAnsi="Century Gothic"/>
          <w:b/>
          <w:sz w:val="16"/>
        </w:rPr>
        <w:tab/>
      </w:r>
      <w:r>
        <w:rPr>
          <w:rFonts w:ascii="Century Gothic" w:hAnsi="Century Gothic"/>
          <w:b/>
          <w:sz w:val="16"/>
        </w:rPr>
        <w:tab/>
        <w:t>*85 - DEVOLUÇÃO DE MATERIAIS (SEM NOTA)</w:t>
      </w:r>
    </w:p>
    <w:p w14:paraId="267FE759"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r>
        <w:rPr>
          <w:rFonts w:ascii="Century Gothic" w:hAnsi="Century Gothic"/>
          <w:b/>
          <w:sz w:val="16"/>
        </w:rPr>
        <w:t>91 - BAIXA DE MATERIAIS (DESUSO/IMPRESTABILIDADE)</w:t>
      </w:r>
    </w:p>
    <w:p w14:paraId="13DB146E"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rPr>
      </w:pPr>
    </w:p>
    <w:p w14:paraId="56AB844B" w14:textId="77777777" w:rsidR="0018353A" w:rsidRDefault="0018353A">
      <w:pPr>
        <w:pStyle w:val="Ttulo3"/>
      </w:pPr>
      <w:r>
        <w:rPr>
          <w:b w:val="0"/>
        </w:rPr>
        <w:br w:type="page"/>
      </w:r>
      <w:bookmarkStart w:id="376" w:name="_Toc528116808"/>
      <w:bookmarkStart w:id="377" w:name="_Toc120097840"/>
      <w:r>
        <w:lastRenderedPageBreak/>
        <w:t>5.3.</w:t>
      </w:r>
      <w:r>
        <w:rPr>
          <w:b w:val="0"/>
        </w:rPr>
        <w:t xml:space="preserve">   </w:t>
      </w:r>
      <w:r>
        <w:t>Relatórios Emitidos pela PRODAM</w:t>
      </w:r>
      <w:bookmarkEnd w:id="376"/>
      <w:bookmarkEnd w:id="377"/>
    </w:p>
    <w:p w14:paraId="0CFF2444" w14:textId="77777777" w:rsidR="0018353A" w:rsidRDefault="0018353A">
      <w:pPr>
        <w:pStyle w:val="Ttulo4"/>
      </w:pPr>
      <w:bookmarkStart w:id="378" w:name="_Toc528116809"/>
      <w:bookmarkStart w:id="379" w:name="_Toc120097841"/>
      <w:r>
        <w:t>5.3.1.   SJ1010A9/A:  Ficha de Movimentação Por Almoxarifado (Ficha de Pratele</w:t>
      </w:r>
      <w:r>
        <w:t>i</w:t>
      </w:r>
      <w:r>
        <w:t>ra)</w:t>
      </w:r>
      <w:bookmarkEnd w:id="378"/>
      <w:bookmarkEnd w:id="379"/>
    </w:p>
    <w:p w14:paraId="331EF136"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45187A69" w14:textId="77777777" w:rsidR="0018353A" w:rsidRDefault="0018353A">
      <w:pPr>
        <w:jc w:val="center"/>
        <w:rPr>
          <w:rFonts w:ascii="Century Gothic" w:hAnsi="Century Gothic"/>
          <w:b/>
          <w:color w:val="0000FF"/>
          <w:sz w:val="24"/>
          <w:u w:val="single"/>
        </w:rPr>
      </w:pPr>
    </w:p>
    <w:p w14:paraId="571CE729" w14:textId="77777777" w:rsidR="0018353A" w:rsidRDefault="0018353A">
      <w:pPr>
        <w:spacing w:before="120" w:after="360" w:line="200" w:lineRule="exact"/>
        <w:jc w:val="center"/>
        <w:outlineLvl w:val="0"/>
        <w:rPr>
          <w:rFonts w:ascii="Arial" w:hAnsi="Arial"/>
          <w:color w:val="800000"/>
          <w:sz w:val="24"/>
        </w:rPr>
      </w:pPr>
      <w:r>
        <w:rPr>
          <w:rFonts w:ascii="Arial" w:hAnsi="Arial"/>
          <w:color w:val="800000"/>
          <w:sz w:val="24"/>
        </w:rPr>
        <w:t>Informar  toda a movimentação (entradas, saídas e ajustes) ocorrida no mês para  os materiais em estoque.</w:t>
      </w:r>
    </w:p>
    <w:p w14:paraId="0ADCE1A5"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sidRPr="0018353A">
        <w:rPr>
          <w:rFonts w:ascii="Century Gothic" w:hAnsi="Century Gothic"/>
          <w:b/>
          <w:sz w:val="16"/>
        </w:rPr>
        <w:t xml:space="preserve">P.M.S.P.                         </w:t>
      </w:r>
      <w:r>
        <w:rPr>
          <w:rFonts w:ascii="Century Gothic" w:hAnsi="Century Gothic"/>
          <w:b/>
          <w:sz w:val="16"/>
        </w:rPr>
        <w:t>SUPRI - SISTEMA MUNICIPAL DE SUPRIMENTOS - CONTROLE DE ESTOQUES                                     SEQ. 73</w:t>
      </w:r>
    </w:p>
    <w:p w14:paraId="56C930EF"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S.M.G.                           FICHA DE MOVIMENTACAO POR ALMOXARIFADO -   (FICHA PR</w:t>
      </w:r>
      <w:r>
        <w:rPr>
          <w:rFonts w:ascii="Century Gothic" w:hAnsi="Century Gothic"/>
          <w:b/>
          <w:sz w:val="16"/>
        </w:rPr>
        <w:t>A</w:t>
      </w:r>
      <w:r>
        <w:rPr>
          <w:rFonts w:ascii="Century Gothic" w:hAnsi="Century Gothic"/>
          <w:b/>
          <w:sz w:val="16"/>
        </w:rPr>
        <w:t>TELEIRA)                   EMISSAO  01/04/2005</w:t>
      </w:r>
    </w:p>
    <w:p w14:paraId="7F67314A"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15.50.20.100.0 - DGSS.13 - DEPOSITO CENTRAL (ESPECIAL)                 REFERENTE: NOVEMBRO/1995                        SJ1010A9/A</w:t>
      </w:r>
    </w:p>
    <w:p w14:paraId="34DAD660"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 xml:space="preserve">                   TIPO                                                                            SALDO                                                               STATUS</w:t>
      </w:r>
    </w:p>
    <w:p w14:paraId="4A5EE955"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 xml:space="preserve">      DATA       MVTO     NR. DOCUMENTO                 QUANTIDADE    VALOR  QUANTIDADE  SALDO - VALOR CUSTO MÉDIO</w:t>
      </w:r>
    </w:p>
    <w:p w14:paraId="362A2E28"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w:t>
      </w:r>
    </w:p>
    <w:p w14:paraId="0B398AED"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outlineLvl w:val="0"/>
        <w:rPr>
          <w:rFonts w:ascii="Century Gothic" w:hAnsi="Century Gothic"/>
          <w:b/>
          <w:sz w:val="16"/>
        </w:rPr>
      </w:pPr>
      <w:r>
        <w:rPr>
          <w:rFonts w:ascii="Century Gothic" w:hAnsi="Century Gothic"/>
          <w:b/>
          <w:sz w:val="16"/>
        </w:rPr>
        <w:t>COD.MATERIAL- 51..290.003.004.0010.8  DESCRIÇÃO - CILINDRO PARA MÁQUINA XEROX 1045 UN. M</w:t>
      </w:r>
      <w:r>
        <w:rPr>
          <w:rFonts w:ascii="Century Gothic" w:hAnsi="Century Gothic"/>
          <w:b/>
          <w:sz w:val="16"/>
        </w:rPr>
        <w:t>E</w:t>
      </w:r>
      <w:r>
        <w:rPr>
          <w:rFonts w:ascii="Century Gothic" w:hAnsi="Century Gothic"/>
          <w:b/>
          <w:sz w:val="16"/>
        </w:rPr>
        <w:t>DIDA-UN</w:t>
      </w:r>
    </w:p>
    <w:p w14:paraId="39936A22"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XX/XX/XXXX   29        XXXXXXXXXXXX</w:t>
      </w:r>
      <w:r>
        <w:rPr>
          <w:rFonts w:ascii="Century Gothic" w:hAnsi="Century Gothic"/>
          <w:b/>
          <w:sz w:val="16"/>
        </w:rPr>
        <w:tab/>
      </w:r>
      <w:r>
        <w:rPr>
          <w:rFonts w:ascii="Century Gothic" w:hAnsi="Century Gothic"/>
          <w:b/>
          <w:sz w:val="16"/>
        </w:rPr>
        <w:tab/>
        <w:t>XXX,XX     XXX,XX    XXX,XX     XXX.XXX,XX        X,XXXXXXX</w:t>
      </w:r>
    </w:p>
    <w:p w14:paraId="675B717E"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XX/XX/XXXX   30        XXXXXXXXXXXX</w:t>
      </w:r>
      <w:r>
        <w:rPr>
          <w:rFonts w:ascii="Century Gothic" w:hAnsi="Century Gothic"/>
          <w:b/>
          <w:sz w:val="16"/>
        </w:rPr>
        <w:tab/>
      </w:r>
      <w:r>
        <w:rPr>
          <w:rFonts w:ascii="Century Gothic" w:hAnsi="Century Gothic"/>
          <w:b/>
          <w:sz w:val="16"/>
        </w:rPr>
        <w:tab/>
        <w:t>XXX,XX    .XXX,XX    XXX,XX     XXX.XXX,XX         X,XXXXXXX</w:t>
      </w:r>
    </w:p>
    <w:p w14:paraId="3A1DD221"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XX/XX/XXXX   50        XXXXXXXXXXXX</w:t>
      </w:r>
      <w:r>
        <w:rPr>
          <w:rFonts w:ascii="Century Gothic" w:hAnsi="Century Gothic"/>
          <w:b/>
          <w:sz w:val="16"/>
        </w:rPr>
        <w:tab/>
      </w:r>
      <w:r>
        <w:rPr>
          <w:rFonts w:ascii="Century Gothic" w:hAnsi="Century Gothic"/>
          <w:b/>
          <w:sz w:val="16"/>
        </w:rPr>
        <w:tab/>
        <w:t>XXX,XX    .XXX,XX    XXX,XX     XXX.XXX,XX         X,XXXXXXX</w:t>
      </w:r>
    </w:p>
    <w:p w14:paraId="25131049" w14:textId="77777777" w:rsidR="0018353A" w:rsidRDefault="0018353A">
      <w:pPr>
        <w:pBdr>
          <w:top w:val="single" w:sz="6" w:space="0" w:color="auto"/>
          <w:left w:val="single" w:sz="6" w:space="0" w:color="auto"/>
          <w:bottom w:val="single" w:sz="6" w:space="1" w:color="auto"/>
          <w:right w:val="single" w:sz="6" w:space="1" w:color="auto"/>
        </w:pBdr>
        <w:spacing w:line="360" w:lineRule="auto"/>
        <w:jc w:val="both"/>
        <w:rPr>
          <w:rFonts w:ascii="Century Gothic" w:hAnsi="Century Gothic"/>
          <w:b/>
          <w:sz w:val="16"/>
        </w:rPr>
      </w:pPr>
      <w:r>
        <w:rPr>
          <w:rFonts w:ascii="Century Gothic" w:hAnsi="Century Gothic"/>
          <w:b/>
          <w:sz w:val="16"/>
        </w:rPr>
        <w:t>XX/XX/XXXX   40        XXXXXXXXXXXX</w:t>
      </w:r>
      <w:r>
        <w:rPr>
          <w:rFonts w:ascii="Century Gothic" w:hAnsi="Century Gothic"/>
          <w:b/>
          <w:sz w:val="16"/>
        </w:rPr>
        <w:tab/>
      </w:r>
      <w:r>
        <w:rPr>
          <w:rFonts w:ascii="Century Gothic" w:hAnsi="Century Gothic"/>
          <w:b/>
          <w:sz w:val="16"/>
        </w:rPr>
        <w:tab/>
        <w:t>XXX,XX    .XXX,XX    XXX,XX     XXX.XXX,XX         X,XXXXXXX</w:t>
      </w:r>
    </w:p>
    <w:p w14:paraId="67648141"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outlineLvl w:val="0"/>
        <w:rPr>
          <w:rFonts w:ascii="Century Gothic" w:hAnsi="Century Gothic"/>
          <w:b/>
          <w:sz w:val="16"/>
        </w:rPr>
      </w:pPr>
      <w:r>
        <w:rPr>
          <w:rFonts w:ascii="Century Gothic" w:hAnsi="Century Gothic"/>
          <w:b/>
          <w:sz w:val="16"/>
        </w:rPr>
        <w:t xml:space="preserve">CODIGO DE MOVIMENTACAO </w:t>
      </w:r>
    </w:p>
    <w:p w14:paraId="15BF986C"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10 - INCLUSAO CADASTRAMENTO INICIAL  </w:t>
      </w:r>
      <w:r>
        <w:rPr>
          <w:rFonts w:ascii="Century Gothic" w:hAnsi="Century Gothic"/>
          <w:b/>
          <w:sz w:val="16"/>
        </w:rPr>
        <w:tab/>
      </w:r>
      <w:r>
        <w:rPr>
          <w:rFonts w:ascii="Century Gothic" w:hAnsi="Century Gothic"/>
          <w:b/>
          <w:sz w:val="16"/>
        </w:rPr>
        <w:tab/>
        <w:t>35 - TRANSFERE</w:t>
      </w:r>
      <w:r>
        <w:rPr>
          <w:rFonts w:ascii="Century Gothic" w:hAnsi="Century Gothic"/>
          <w:b/>
          <w:sz w:val="16"/>
        </w:rPr>
        <w:t>N</w:t>
      </w:r>
      <w:r>
        <w:rPr>
          <w:rFonts w:ascii="Century Gothic" w:hAnsi="Century Gothic"/>
          <w:b/>
          <w:sz w:val="16"/>
        </w:rPr>
        <w:t>CIA DE ALMOX. NAO IMPLANTADO</w:t>
      </w:r>
    </w:p>
    <w:p w14:paraId="724719BC"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11 - ALTERAÇAO  CADASTRAMENTO  INICIAL       </w:t>
      </w:r>
      <w:r>
        <w:rPr>
          <w:rFonts w:ascii="Century Gothic" w:hAnsi="Century Gothic"/>
          <w:b/>
          <w:sz w:val="16"/>
        </w:rPr>
        <w:tab/>
        <w:t>40 - DISTRIBUICAO DE MATERIAIS (REMESSA)</w:t>
      </w:r>
    </w:p>
    <w:p w14:paraId="2CB32B79"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12 - EXCLUSAO CADASTRAMENTO INICIAL                </w:t>
      </w:r>
      <w:r>
        <w:rPr>
          <w:rFonts w:ascii="Century Gothic" w:hAnsi="Century Gothic"/>
          <w:b/>
          <w:sz w:val="16"/>
        </w:rPr>
        <w:tab/>
        <w:t>50 - TRANSFERE</w:t>
      </w:r>
      <w:r>
        <w:rPr>
          <w:rFonts w:ascii="Century Gothic" w:hAnsi="Century Gothic"/>
          <w:b/>
          <w:sz w:val="16"/>
        </w:rPr>
        <w:t>N</w:t>
      </w:r>
      <w:r>
        <w:rPr>
          <w:rFonts w:ascii="Century Gothic" w:hAnsi="Century Gothic"/>
          <w:b/>
          <w:sz w:val="16"/>
        </w:rPr>
        <w:t>CIA PARA (REMESSA)</w:t>
      </w:r>
    </w:p>
    <w:p w14:paraId="70978344"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20 - AJUSTE DE LANCAMENTO (ADICAO) </w:t>
      </w:r>
      <w:r>
        <w:rPr>
          <w:rFonts w:ascii="Century Gothic" w:hAnsi="Century Gothic"/>
          <w:b/>
          <w:sz w:val="16"/>
        </w:rPr>
        <w:tab/>
      </w:r>
      <w:r>
        <w:rPr>
          <w:rFonts w:ascii="Century Gothic" w:hAnsi="Century Gothic"/>
          <w:b/>
          <w:sz w:val="16"/>
        </w:rPr>
        <w:tab/>
        <w:t>55 - TRANSFERENCIA P/ ALMOX. NAO IMPLANTADO</w:t>
      </w:r>
    </w:p>
    <w:p w14:paraId="7F93BE63"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21 - AJUSTE DE LANCAMENTO (SUBTRACAO)               </w:t>
      </w:r>
      <w:r>
        <w:rPr>
          <w:rFonts w:ascii="Century Gothic" w:hAnsi="Century Gothic"/>
          <w:b/>
          <w:sz w:val="16"/>
        </w:rPr>
        <w:tab/>
        <w:t>60 - TRANSFERE</w:t>
      </w:r>
      <w:r>
        <w:rPr>
          <w:rFonts w:ascii="Century Gothic" w:hAnsi="Century Gothic"/>
          <w:b/>
          <w:sz w:val="16"/>
        </w:rPr>
        <w:t>N</w:t>
      </w:r>
      <w:r>
        <w:rPr>
          <w:rFonts w:ascii="Century Gothic" w:hAnsi="Century Gothic"/>
          <w:b/>
          <w:sz w:val="16"/>
        </w:rPr>
        <w:t>CIA DE (RECEBIMENTO)</w:t>
      </w:r>
    </w:p>
    <w:p w14:paraId="61FBD160"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22 - AJUSTE LANCAM. NO EMPENHO  (ADICAO)           </w:t>
      </w:r>
      <w:r>
        <w:rPr>
          <w:rFonts w:ascii="Century Gothic" w:hAnsi="Century Gothic"/>
          <w:b/>
          <w:sz w:val="16"/>
        </w:rPr>
        <w:tab/>
        <w:t>70 - DOACAO DE MATERIAIS (ENTRADA)</w:t>
      </w:r>
    </w:p>
    <w:p w14:paraId="149C41FE"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23 - AJUSTE  LANCAM. NO EMPENHO (SUBTRACAO)  </w:t>
      </w:r>
      <w:r>
        <w:rPr>
          <w:rFonts w:ascii="Century Gothic" w:hAnsi="Century Gothic"/>
          <w:b/>
          <w:sz w:val="16"/>
        </w:rPr>
        <w:tab/>
        <w:t>71 - DOACAO DE MATERIAIS (SAIDA)</w:t>
      </w:r>
    </w:p>
    <w:p w14:paraId="499C7940"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24 - AJUSTE DE INVENTARIO SEMESTRAL (ADIÇAO) </w:t>
      </w:r>
      <w:r>
        <w:rPr>
          <w:rFonts w:ascii="Century Gothic" w:hAnsi="Century Gothic"/>
          <w:b/>
          <w:sz w:val="16"/>
        </w:rPr>
        <w:tab/>
        <w:t>80 - DEVEOLUCAO DE MATERIAIS (DISTRIBUIDOS)</w:t>
      </w:r>
    </w:p>
    <w:p w14:paraId="12E46D23"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25 - AJUSTE DE INVENT. SEMESTRAL (SUBTRACAO)   </w:t>
      </w:r>
      <w:r>
        <w:rPr>
          <w:rFonts w:ascii="Century Gothic" w:hAnsi="Century Gothic"/>
          <w:b/>
          <w:sz w:val="16"/>
        </w:rPr>
        <w:tab/>
        <w:t>85 - DEVOLUCAO DE MATERIAIS SEM NOTA</w:t>
      </w:r>
    </w:p>
    <w:p w14:paraId="603B85DE"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 xml:space="preserve">26 - AJUSTE CONVERSAO MONET. (ADICAO) </w:t>
      </w:r>
      <w:r>
        <w:rPr>
          <w:rFonts w:ascii="Century Gothic" w:hAnsi="Century Gothic"/>
          <w:b/>
          <w:sz w:val="16"/>
        </w:rPr>
        <w:tab/>
      </w:r>
      <w:r>
        <w:rPr>
          <w:rFonts w:ascii="Century Gothic" w:hAnsi="Century Gothic"/>
          <w:b/>
          <w:sz w:val="16"/>
        </w:rPr>
        <w:tab/>
        <w:t>91 - BAIXA DE M</w:t>
      </w:r>
      <w:r>
        <w:rPr>
          <w:rFonts w:ascii="Century Gothic" w:hAnsi="Century Gothic"/>
          <w:b/>
          <w:sz w:val="16"/>
        </w:rPr>
        <w:t>A</w:t>
      </w:r>
      <w:r>
        <w:rPr>
          <w:rFonts w:ascii="Century Gothic" w:hAnsi="Century Gothic"/>
          <w:b/>
          <w:sz w:val="16"/>
        </w:rPr>
        <w:t>TERIAIS  (DESUSO//IMPRESTABIL.)</w:t>
      </w:r>
    </w:p>
    <w:p w14:paraId="668B91A7"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27 - AJUSTE CONVERSAO MONET. (SUBTRACAO)</w:t>
      </w:r>
      <w:r>
        <w:rPr>
          <w:rFonts w:ascii="Century Gothic" w:hAnsi="Century Gothic"/>
          <w:b/>
          <w:sz w:val="16"/>
        </w:rPr>
        <w:tab/>
        <w:t>96 - ALTERACAO DE C</w:t>
      </w:r>
      <w:r>
        <w:rPr>
          <w:rFonts w:ascii="Century Gothic" w:hAnsi="Century Gothic"/>
          <w:b/>
          <w:sz w:val="16"/>
        </w:rPr>
        <w:t>O</w:t>
      </w:r>
      <w:r>
        <w:rPr>
          <w:rFonts w:ascii="Century Gothic" w:hAnsi="Century Gothic"/>
          <w:b/>
          <w:sz w:val="16"/>
        </w:rPr>
        <w:t>DIGO DE MATERIAL ENTRADA</w:t>
      </w:r>
    </w:p>
    <w:p w14:paraId="135FA51D"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30 - ENTRADA DE MATERIAIS (FORNECEDOR)</w:t>
      </w:r>
      <w:r>
        <w:rPr>
          <w:rFonts w:ascii="Century Gothic" w:hAnsi="Century Gothic"/>
          <w:b/>
          <w:sz w:val="16"/>
        </w:rPr>
        <w:tab/>
      </w:r>
      <w:r>
        <w:rPr>
          <w:rFonts w:ascii="Century Gothic" w:hAnsi="Century Gothic"/>
          <w:b/>
          <w:sz w:val="16"/>
        </w:rPr>
        <w:tab/>
        <w:t xml:space="preserve">97 - ALTERACAO DE CODIGO DE MATERIAL (SAIDA)   </w:t>
      </w:r>
    </w:p>
    <w:p w14:paraId="574DFD29" w14:textId="77777777" w:rsidR="0018353A" w:rsidRDefault="0018353A">
      <w:pPr>
        <w:pBdr>
          <w:top w:val="single" w:sz="6" w:space="0" w:color="auto"/>
          <w:left w:val="single" w:sz="6" w:space="0" w:color="auto"/>
          <w:bottom w:val="single" w:sz="6" w:space="1" w:color="auto"/>
          <w:right w:val="single" w:sz="6" w:space="1" w:color="auto"/>
        </w:pBdr>
        <w:spacing w:line="360" w:lineRule="exact"/>
        <w:jc w:val="both"/>
        <w:rPr>
          <w:rFonts w:ascii="Century Gothic" w:hAnsi="Century Gothic"/>
          <w:b/>
          <w:sz w:val="16"/>
        </w:rPr>
      </w:pPr>
      <w:r>
        <w:rPr>
          <w:rFonts w:ascii="Century Gothic" w:hAnsi="Century Gothic"/>
          <w:b/>
          <w:sz w:val="16"/>
        </w:rPr>
        <w:t>STATUS:</w:t>
      </w:r>
      <w:r>
        <w:rPr>
          <w:rFonts w:ascii="Century Gothic" w:hAnsi="Century Gothic"/>
          <w:b/>
          <w:sz w:val="16"/>
        </w:rPr>
        <w:tab/>
      </w:r>
      <w:r>
        <w:rPr>
          <w:rFonts w:ascii="Century Gothic" w:hAnsi="Century Gothic"/>
          <w:b/>
          <w:sz w:val="16"/>
        </w:rPr>
        <w:tab/>
        <w:t xml:space="preserve"> 1 - CANCELAMENTO DE MOVIMENTAÇÃO ANTERIOR</w:t>
      </w:r>
    </w:p>
    <w:p w14:paraId="65F5ED80"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26A53F03" w14:textId="77777777" w:rsidR="0018353A" w:rsidRDefault="0018353A">
      <w:pPr>
        <w:numPr>
          <w:ilvl w:val="0"/>
          <w:numId w:val="185"/>
        </w:numPr>
        <w:spacing w:line="360" w:lineRule="auto"/>
        <w:jc w:val="both"/>
        <w:rPr>
          <w:rFonts w:ascii="Century Gothic" w:hAnsi="Century Gothic"/>
        </w:rPr>
      </w:pPr>
      <w:r>
        <w:rPr>
          <w:rFonts w:ascii="Century Gothic" w:hAnsi="Century Gothic"/>
          <w:sz w:val="24"/>
        </w:rPr>
        <w:t>Relatório mensal.</w:t>
      </w:r>
    </w:p>
    <w:p w14:paraId="2C6F2511" w14:textId="77777777" w:rsidR="0018353A" w:rsidRDefault="0018353A">
      <w:pPr>
        <w:numPr>
          <w:ilvl w:val="0"/>
          <w:numId w:val="185"/>
        </w:numPr>
        <w:spacing w:line="360" w:lineRule="auto"/>
        <w:jc w:val="both"/>
        <w:rPr>
          <w:rFonts w:ascii="Century Gothic" w:hAnsi="Century Gothic"/>
          <w:sz w:val="24"/>
        </w:rPr>
      </w:pPr>
      <w:r>
        <w:rPr>
          <w:rFonts w:ascii="Century Gothic" w:hAnsi="Century Gothic"/>
          <w:sz w:val="24"/>
        </w:rPr>
        <w:t>Relatório encaminhado para todos os Almoxarifados ativos cadastrados no SUPRI.</w:t>
      </w:r>
    </w:p>
    <w:p w14:paraId="3EEDC1E3" w14:textId="77777777" w:rsidR="0018353A" w:rsidRDefault="0018353A">
      <w:pPr>
        <w:spacing w:line="360" w:lineRule="auto"/>
        <w:jc w:val="both"/>
        <w:rPr>
          <w:rFonts w:ascii="Century Gothic" w:hAnsi="Century Gothic"/>
          <w:sz w:val="24"/>
        </w:rPr>
      </w:pPr>
    </w:p>
    <w:p w14:paraId="4233EA98" w14:textId="77777777" w:rsidR="0018353A" w:rsidRDefault="0018353A">
      <w:pPr>
        <w:pStyle w:val="Ttulo4"/>
      </w:pPr>
      <w:bookmarkStart w:id="380" w:name="_Toc492352520"/>
      <w:bookmarkStart w:id="381" w:name="_Toc493651456"/>
      <w:bookmarkStart w:id="382" w:name="_Toc528116810"/>
      <w:bookmarkStart w:id="383" w:name="_Toc120097842"/>
      <w:r>
        <w:lastRenderedPageBreak/>
        <w:t>5.3.2.   SJ1010B1/A:  Consumo Mensal das Unidades Por Almoxarif</w:t>
      </w:r>
      <w:r>
        <w:t>a</w:t>
      </w:r>
      <w:r>
        <w:t>do</w:t>
      </w:r>
      <w:bookmarkEnd w:id="380"/>
      <w:bookmarkEnd w:id="381"/>
      <w:bookmarkEnd w:id="382"/>
      <w:bookmarkEnd w:id="383"/>
    </w:p>
    <w:p w14:paraId="5CBBADD9" w14:textId="77777777" w:rsidR="0018353A" w:rsidRDefault="0018353A">
      <w:pPr>
        <w:spacing w:before="240" w:line="360" w:lineRule="auto"/>
        <w:ind w:right="-232"/>
        <w:jc w:val="center"/>
        <w:outlineLvl w:val="0"/>
        <w:rPr>
          <w:rFonts w:ascii="Arial" w:hAnsi="Arial"/>
          <w:b/>
          <w:color w:val="0000FF"/>
          <w:sz w:val="24"/>
          <w:u w:val="single"/>
        </w:rPr>
      </w:pPr>
      <w:r>
        <w:rPr>
          <w:rFonts w:ascii="Arial" w:hAnsi="Arial"/>
          <w:b/>
          <w:color w:val="0000FF"/>
          <w:sz w:val="24"/>
          <w:u w:val="single"/>
        </w:rPr>
        <w:t>Objetivo</w:t>
      </w:r>
    </w:p>
    <w:p w14:paraId="27093580" w14:textId="77777777" w:rsidR="0018353A" w:rsidRDefault="0018353A">
      <w:pPr>
        <w:spacing w:before="120" w:after="360"/>
        <w:ind w:right="-232"/>
        <w:jc w:val="center"/>
        <w:rPr>
          <w:rFonts w:ascii="Arial" w:hAnsi="Arial"/>
          <w:color w:val="993300"/>
          <w:sz w:val="24"/>
        </w:rPr>
      </w:pPr>
      <w:r>
        <w:rPr>
          <w:rFonts w:ascii="Arial" w:hAnsi="Arial"/>
          <w:color w:val="993300"/>
          <w:sz w:val="24"/>
        </w:rPr>
        <w:t>Informar a distribuição mensal de material efetuada por um almoxarifado para suas Unid</w:t>
      </w:r>
      <w:r>
        <w:rPr>
          <w:rFonts w:ascii="Arial" w:hAnsi="Arial"/>
          <w:color w:val="993300"/>
          <w:sz w:val="24"/>
        </w:rPr>
        <w:t>a</w:t>
      </w:r>
      <w:r>
        <w:rPr>
          <w:rFonts w:ascii="Arial" w:hAnsi="Arial"/>
          <w:color w:val="993300"/>
          <w:sz w:val="24"/>
        </w:rPr>
        <w:t>des de Consumo.</w:t>
      </w:r>
    </w:p>
    <w:p w14:paraId="275636E9"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sidRPr="0018353A">
        <w:rPr>
          <w:rFonts w:ascii="Century Gothic" w:hAnsi="Century Gothic"/>
          <w:b/>
          <w:sz w:val="16"/>
        </w:rPr>
        <w:t xml:space="preserve">P.M.S.P.                           </w:t>
      </w:r>
      <w:r>
        <w:rPr>
          <w:rFonts w:ascii="Century Gothic" w:hAnsi="Century Gothic"/>
          <w:b/>
          <w:sz w:val="16"/>
        </w:rPr>
        <w:t xml:space="preserve">SUPRI - SISTEMA MUNICIPAL DE SUPRIMENTOS - CONTROLE DE ESTOQUES                             FOLHA  1 </w:t>
      </w:r>
    </w:p>
    <w:p w14:paraId="31854018"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S.M.G.                                         CONSUMO MENSAL DAS UNIDADES POR ALMOXARIFADO                         EMI</w:t>
      </w:r>
      <w:r>
        <w:rPr>
          <w:rFonts w:ascii="Century Gothic" w:hAnsi="Century Gothic"/>
          <w:b/>
          <w:sz w:val="16"/>
        </w:rPr>
        <w:t>S</w:t>
      </w:r>
      <w:r>
        <w:rPr>
          <w:rFonts w:ascii="Century Gothic" w:hAnsi="Century Gothic"/>
          <w:b/>
          <w:sz w:val="16"/>
        </w:rPr>
        <w:t xml:space="preserve">SAO 01/04/2005 </w:t>
      </w:r>
    </w:p>
    <w:p w14:paraId="5FF89C14"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xml:space="preserve">                                                 15.50.20.100.0 - DGSS.13 - DEPÓSITO CENTRAL (ESP</w:t>
      </w:r>
      <w:r>
        <w:rPr>
          <w:rFonts w:ascii="Century Gothic" w:hAnsi="Century Gothic"/>
          <w:b/>
          <w:sz w:val="16"/>
        </w:rPr>
        <w:t>E</w:t>
      </w:r>
      <w:r>
        <w:rPr>
          <w:rFonts w:ascii="Century Gothic" w:hAnsi="Century Gothic"/>
          <w:b/>
          <w:sz w:val="16"/>
        </w:rPr>
        <w:t>CIAL)                                  SJ1010B1 / A</w:t>
      </w:r>
    </w:p>
    <w:p w14:paraId="5F88906B"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outlineLvl w:val="0"/>
        <w:rPr>
          <w:rFonts w:ascii="Century Gothic" w:hAnsi="Century Gothic"/>
          <w:b/>
          <w:sz w:val="16"/>
        </w:rPr>
      </w:pPr>
      <w:r>
        <w:rPr>
          <w:rFonts w:ascii="Century Gothic" w:hAnsi="Century Gothic"/>
          <w:b/>
          <w:sz w:val="16"/>
        </w:rPr>
        <w:t xml:space="preserve">                                                              MÊS DE REFERENCIA: NOVEMBRO /1999 </w:t>
      </w:r>
    </w:p>
    <w:p w14:paraId="15193AF5"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xml:space="preserve">__________________________________________________________________________________________________ </w:t>
      </w:r>
    </w:p>
    <w:p w14:paraId="03F7739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p>
    <w:p w14:paraId="47193BBF"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outlineLvl w:val="0"/>
        <w:rPr>
          <w:rFonts w:ascii="Century Gothic" w:hAnsi="Century Gothic"/>
          <w:b/>
          <w:sz w:val="16"/>
        </w:rPr>
      </w:pPr>
      <w:r>
        <w:rPr>
          <w:rFonts w:ascii="Century Gothic" w:hAnsi="Century Gothic"/>
          <w:b/>
          <w:sz w:val="16"/>
        </w:rPr>
        <w:t>CODIGO DA UNIDADE  -  15.60.30.003.5 -  GM  -  SECAO DE CONTABIL</w:t>
      </w:r>
      <w:r>
        <w:rPr>
          <w:rFonts w:ascii="Century Gothic" w:hAnsi="Century Gothic"/>
          <w:b/>
          <w:sz w:val="16"/>
        </w:rPr>
        <w:t>I</w:t>
      </w:r>
      <w:r>
        <w:rPr>
          <w:rFonts w:ascii="Century Gothic" w:hAnsi="Century Gothic"/>
          <w:b/>
          <w:sz w:val="16"/>
        </w:rPr>
        <w:t>DADE</w:t>
      </w:r>
    </w:p>
    <w:p w14:paraId="2E15DF76"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outlineLvl w:val="0"/>
        <w:rPr>
          <w:rFonts w:ascii="Century Gothic" w:hAnsi="Century Gothic"/>
          <w:b/>
          <w:sz w:val="16"/>
        </w:rPr>
      </w:pPr>
      <w:r>
        <w:rPr>
          <w:rFonts w:ascii="Century Gothic" w:hAnsi="Century Gothic"/>
          <w:b/>
          <w:sz w:val="16"/>
        </w:rPr>
        <w:t>COD. MATERIAL/SERVICO</w:t>
      </w:r>
    </w:p>
    <w:p w14:paraId="182A79E0"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DESCRICAO              NR. REQUISICAO            DATA           QUANTIDADE           CUSTO MÉDIO          CUSTO T</w:t>
      </w:r>
      <w:r>
        <w:rPr>
          <w:rFonts w:ascii="Century Gothic" w:hAnsi="Century Gothic"/>
          <w:b/>
          <w:sz w:val="16"/>
        </w:rPr>
        <w:t>O</w:t>
      </w:r>
      <w:r>
        <w:rPr>
          <w:rFonts w:ascii="Century Gothic" w:hAnsi="Century Gothic"/>
          <w:b/>
          <w:sz w:val="16"/>
        </w:rPr>
        <w:t>TAL  STATUS</w:t>
      </w:r>
    </w:p>
    <w:p w14:paraId="30924F35"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            ------            ---------------           ----------------          ---------------  --------</w:t>
      </w:r>
    </w:p>
    <w:p w14:paraId="77F56D02"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xml:space="preserve">51.215.003.003.0010.6      000007.71.0.     17/11/1999             X,XX                     X,XXXXXX                    XX,XX           </w:t>
      </w:r>
    </w:p>
    <w:p w14:paraId="1D63CDE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xml:space="preserve">CANETA ESFEROGRAFICA TRACO </w:t>
      </w:r>
      <w:smartTag w:uri="urn:schemas-microsoft-com:office:smarttags" w:element="metricconverter">
        <w:smartTagPr>
          <w:attr w:name="ProductID" w:val="0,8 MM"/>
        </w:smartTagPr>
        <w:r>
          <w:rPr>
            <w:rFonts w:ascii="Century Gothic" w:hAnsi="Century Gothic"/>
            <w:b/>
            <w:sz w:val="16"/>
          </w:rPr>
          <w:t>0,8 MM</w:t>
        </w:r>
      </w:smartTag>
      <w:r>
        <w:rPr>
          <w:rFonts w:ascii="Century Gothic" w:hAnsi="Century Gothic"/>
          <w:b/>
          <w:sz w:val="16"/>
        </w:rPr>
        <w:t xml:space="preserve"> - AZUL                                                                                        UN</w:t>
      </w:r>
    </w:p>
    <w:p w14:paraId="18DDF6CD"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p>
    <w:p w14:paraId="1651C395"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xml:space="preserve">                                                                                                                  TOTAL GERAL DA UNIDADE -     X X,XX</w:t>
      </w:r>
    </w:p>
    <w:p w14:paraId="59C8EBF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p>
    <w:p w14:paraId="0C105AF7"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outlineLvl w:val="0"/>
        <w:rPr>
          <w:rFonts w:ascii="Century Gothic" w:hAnsi="Century Gothic"/>
          <w:b/>
          <w:sz w:val="16"/>
        </w:rPr>
      </w:pPr>
      <w:r>
        <w:rPr>
          <w:rFonts w:ascii="Century Gothic" w:hAnsi="Century Gothic"/>
          <w:b/>
          <w:sz w:val="16"/>
        </w:rPr>
        <w:t>LEGENDA PARA /O CAMPO STATUS:</w:t>
      </w:r>
    </w:p>
    <w:p w14:paraId="6A7E641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outlineLvl w:val="0"/>
        <w:rPr>
          <w:rFonts w:ascii="Century Gothic" w:hAnsi="Century Gothic"/>
          <w:b/>
          <w:sz w:val="16"/>
        </w:rPr>
      </w:pPr>
      <w:r>
        <w:rPr>
          <w:rFonts w:ascii="Century Gothic" w:hAnsi="Century Gothic"/>
          <w:b/>
          <w:sz w:val="16"/>
        </w:rPr>
        <w:t>BRANCO=MOVTO. NORMAL ;</w:t>
      </w:r>
    </w:p>
    <w:p w14:paraId="0DD370B9"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1 = CANCELAMENTO DE MOVTO ANTERIOR ;</w:t>
      </w:r>
    </w:p>
    <w:p w14:paraId="039827ED"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6"/>
        </w:rPr>
      </w:pPr>
      <w:r>
        <w:rPr>
          <w:rFonts w:ascii="Century Gothic" w:hAnsi="Century Gothic"/>
          <w:b/>
          <w:sz w:val="16"/>
        </w:rPr>
        <w:t xml:space="preserve">2 = DEVOLUÇÃO DE MATERIAIS.    </w:t>
      </w:r>
    </w:p>
    <w:p w14:paraId="7F4063D8" w14:textId="77777777" w:rsidR="0018353A" w:rsidRDefault="0018353A">
      <w:pPr>
        <w:spacing w:before="240" w:line="360" w:lineRule="auto"/>
        <w:ind w:right="-232"/>
        <w:outlineLvl w:val="0"/>
        <w:rPr>
          <w:rFonts w:ascii="Arial" w:hAnsi="Arial"/>
          <w:b/>
          <w:color w:val="0000FF"/>
          <w:sz w:val="24"/>
          <w:u w:val="single"/>
        </w:rPr>
      </w:pPr>
      <w:bookmarkStart w:id="384" w:name="_Toc492352522"/>
      <w:bookmarkStart w:id="385" w:name="_Toc493651458"/>
      <w:r>
        <w:rPr>
          <w:rFonts w:ascii="Arial" w:hAnsi="Arial"/>
          <w:b/>
          <w:color w:val="0000FF"/>
          <w:sz w:val="24"/>
          <w:u w:val="single"/>
        </w:rPr>
        <w:t>Observações:</w:t>
      </w:r>
      <w:bookmarkEnd w:id="384"/>
      <w:bookmarkEnd w:id="385"/>
    </w:p>
    <w:p w14:paraId="644350E0" w14:textId="77777777" w:rsidR="0018353A" w:rsidRDefault="0018353A">
      <w:pPr>
        <w:numPr>
          <w:ilvl w:val="0"/>
          <w:numId w:val="213"/>
        </w:numPr>
        <w:spacing w:line="360" w:lineRule="auto"/>
        <w:outlineLvl w:val="0"/>
        <w:rPr>
          <w:rFonts w:ascii="Arial" w:hAnsi="Arial"/>
          <w:sz w:val="24"/>
        </w:rPr>
      </w:pPr>
      <w:r>
        <w:rPr>
          <w:rFonts w:ascii="Arial" w:hAnsi="Arial"/>
          <w:sz w:val="24"/>
        </w:rPr>
        <w:t>Relatório mensal.</w:t>
      </w:r>
    </w:p>
    <w:p w14:paraId="05828183" w14:textId="77777777" w:rsidR="0018353A" w:rsidRDefault="0018353A">
      <w:pPr>
        <w:numPr>
          <w:ilvl w:val="0"/>
          <w:numId w:val="213"/>
        </w:numPr>
        <w:outlineLvl w:val="0"/>
        <w:rPr>
          <w:rFonts w:ascii="Arial" w:hAnsi="Arial"/>
          <w:sz w:val="24"/>
        </w:rPr>
      </w:pPr>
      <w:r>
        <w:rPr>
          <w:rFonts w:ascii="Arial" w:hAnsi="Arial"/>
          <w:sz w:val="24"/>
        </w:rPr>
        <w:t>Relatório encaminhado a todos os Almoxarifados ativos cadastrados no SUPRI</w:t>
      </w:r>
    </w:p>
    <w:p w14:paraId="7AAF33C9" w14:textId="77777777" w:rsidR="0018353A" w:rsidRDefault="0018353A">
      <w:pPr>
        <w:pStyle w:val="Ttulo4"/>
      </w:pPr>
      <w:r>
        <w:br w:type="page"/>
      </w:r>
      <w:bookmarkStart w:id="386" w:name="_Toc528116811"/>
      <w:bookmarkStart w:id="387" w:name="_Toc120097843"/>
      <w:r>
        <w:lastRenderedPageBreak/>
        <w:t>5.3.3.   SJ1010B3/A: Relatório Estatístico Físico e Financeiro do Estoque</w:t>
      </w:r>
      <w:bookmarkEnd w:id="386"/>
      <w:bookmarkEnd w:id="387"/>
    </w:p>
    <w:p w14:paraId="2E62A4E0" w14:textId="77777777" w:rsidR="0018353A" w:rsidRDefault="0018353A">
      <w:pPr>
        <w:jc w:val="center"/>
        <w:outlineLvl w:val="0"/>
        <w:rPr>
          <w:rFonts w:ascii="Arial" w:hAnsi="Arial"/>
          <w:b/>
          <w:color w:val="0000FF"/>
          <w:sz w:val="24"/>
          <w:u w:val="single"/>
        </w:rPr>
      </w:pPr>
    </w:p>
    <w:p w14:paraId="195BECC9"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76979277" w14:textId="77777777" w:rsidR="0018353A" w:rsidRDefault="0018353A">
      <w:pPr>
        <w:spacing w:before="120" w:after="240"/>
        <w:jc w:val="center"/>
        <w:outlineLvl w:val="0"/>
        <w:rPr>
          <w:rFonts w:ascii="Arial" w:hAnsi="Arial"/>
          <w:color w:val="993300"/>
          <w:sz w:val="22"/>
        </w:rPr>
      </w:pPr>
      <w:r>
        <w:rPr>
          <w:rFonts w:ascii="Arial" w:hAnsi="Arial"/>
          <w:color w:val="993300"/>
          <w:sz w:val="24"/>
        </w:rPr>
        <w:t>Informar, mensalmente,  os valores físicos e financeiros dos materiais em estoque e  os  valores financeiros consolidados das movimentações registradas.</w:t>
      </w:r>
    </w:p>
    <w:p w14:paraId="2FDAC8F5"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17     </w:t>
      </w:r>
    </w:p>
    <w:p w14:paraId="775C1DDE"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S.M.G.                     RELATORIO ESTATISTICO FISICO/FINANCEIRO DO EST</w:t>
      </w:r>
      <w:r>
        <w:rPr>
          <w:rFonts w:ascii="Century Gothic" w:hAnsi="Century Gothic"/>
          <w:b/>
          <w:sz w:val="18"/>
        </w:rPr>
        <w:t>O</w:t>
      </w:r>
      <w:r>
        <w:rPr>
          <w:rFonts w:ascii="Century Gothic" w:hAnsi="Century Gothic"/>
          <w:b/>
          <w:sz w:val="18"/>
        </w:rPr>
        <w:t xml:space="preserve">QUE                   EMISSAO    01/04/2005    </w:t>
      </w:r>
    </w:p>
    <w:p w14:paraId="23F2B6B3"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15.50.20.100.0-  DGSS 13-DEPOSITO CENTRAL (ESPECIAL)    (111)   MÊS REFERENCIA JANEIRO/1999       SJ1010B3/A </w:t>
      </w:r>
    </w:p>
    <w:p w14:paraId="3157BDFB"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__________________________________________________________________________________________________</w:t>
      </w:r>
    </w:p>
    <w:p w14:paraId="0E200E91"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7EDB95FB"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    SALDO ANTERIOR             ENTRADAS NO MES         SAIDAS  DO  MES               SALDO ATUAL  </w:t>
      </w:r>
    </w:p>
    <w:p w14:paraId="4915BF0F"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 FISICO/FINANCEIRO          FÍSICO/FINANCEIRO      FISICO/FINANCEIRO         FÍSICO/FINANCEIRO      CUSTO MEDIO</w:t>
      </w:r>
    </w:p>
    <w:p w14:paraId="624F8C79"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r>
        <w:rPr>
          <w:rFonts w:ascii="Century Gothic" w:hAnsi="Century Gothic"/>
          <w:b/>
          <w:sz w:val="18"/>
          <w:lang w:val="es-ES_tradnl"/>
        </w:rPr>
        <w:t xml:space="preserve">------------------------           ---------------------      -----------------------       ------------------------        -----------------  </w:t>
      </w:r>
    </w:p>
    <w:p w14:paraId="20CCD89F"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r>
        <w:rPr>
          <w:rFonts w:ascii="Century Gothic" w:hAnsi="Century Gothic"/>
          <w:b/>
          <w:sz w:val="18"/>
          <w:lang w:val="es-ES_tradnl"/>
        </w:rPr>
        <w:t>COD. MATERIAL-51.290.004.005.0007.4     DESCRICAO - PAPEL CAMURCA - VERDE                      UN. MED.IDA - FL</w:t>
      </w:r>
    </w:p>
    <w:p w14:paraId="6D9F1D5B"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r>
        <w:rPr>
          <w:rFonts w:ascii="Century Gothic" w:hAnsi="Century Gothic"/>
          <w:b/>
          <w:sz w:val="18"/>
          <w:lang w:val="es-ES_tradnl"/>
        </w:rPr>
        <w:t xml:space="preserve">     00,00                                10,00                                     5,00                                  5,00                             1,000000</w:t>
      </w:r>
    </w:p>
    <w:p w14:paraId="0C3624D9"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r>
        <w:rPr>
          <w:rFonts w:ascii="Century Gothic" w:hAnsi="Century Gothic"/>
          <w:b/>
          <w:sz w:val="18"/>
          <w:lang w:val="es-ES_tradnl"/>
        </w:rPr>
        <w:t xml:space="preserve">     00,00                                 20,00                                    10,00                              10,00                </w:t>
      </w:r>
    </w:p>
    <w:p w14:paraId="143044D1"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p>
    <w:p w14:paraId="1ACCD14E"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outlineLvl w:val="0"/>
        <w:rPr>
          <w:rFonts w:ascii="Century Gothic" w:hAnsi="Century Gothic"/>
          <w:b/>
          <w:sz w:val="18"/>
          <w:lang w:val="es-ES_tradnl"/>
        </w:rPr>
      </w:pPr>
      <w:r>
        <w:rPr>
          <w:rFonts w:ascii="Century Gothic" w:hAnsi="Century Gothic"/>
          <w:b/>
          <w:sz w:val="18"/>
          <w:lang w:val="es-ES_tradnl"/>
        </w:rPr>
        <w:t>COD. MATERIAL - 51.290.004.006.0001.0 DESCRICAO - PAPEL PAGINA P/ IMPRESSORA UN. MED.IDA - BOB</w:t>
      </w:r>
    </w:p>
    <w:p w14:paraId="3E866CD6"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r>
        <w:rPr>
          <w:rFonts w:ascii="Century Gothic" w:hAnsi="Century Gothic"/>
          <w:b/>
          <w:sz w:val="18"/>
          <w:lang w:val="es-ES_tradnl"/>
        </w:rPr>
        <w:t xml:space="preserve">   XXX,XX                               XX,XX                                   X,XX                                                                          X,XXXXX</w:t>
      </w:r>
    </w:p>
    <w:p w14:paraId="460A1CDE"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r>
        <w:rPr>
          <w:rFonts w:ascii="Century Gothic" w:hAnsi="Century Gothic"/>
          <w:b/>
          <w:sz w:val="18"/>
          <w:lang w:val="es-ES_tradnl"/>
        </w:rPr>
        <w:t xml:space="preserve">   XXX,XX                               XX,XX </w:t>
      </w:r>
    </w:p>
    <w:p w14:paraId="0D02434C"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lang w:val="es-ES_tradnl"/>
        </w:rPr>
      </w:pPr>
    </w:p>
    <w:p w14:paraId="2ADC7B80"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DEMONSTRATIVO DAS MOVIMENTAÇÕES                                                              E N T R A D A S            S A Í D A S </w:t>
      </w:r>
    </w:p>
    <w:p w14:paraId="677A9C83"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         ----------</w:t>
      </w:r>
    </w:p>
    <w:p w14:paraId="65D34493"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74FAA652"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EMPENHOS DO EXERCÍCIO.......................................................................=                        X,XX</w:t>
      </w:r>
    </w:p>
    <w:p w14:paraId="4ECB9FB5"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AJUSTES DE EMPENHOS DO EXERCÍCIO...................................................=                      - X,XX</w:t>
      </w:r>
    </w:p>
    <w:p w14:paraId="74BACFC6"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3DC1C3C9"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EMPENHOS DE EXERCÍCIOS ANTERIORES.................................................=                     . XXX,XX   </w:t>
      </w:r>
    </w:p>
    <w:p w14:paraId="4D80BC60"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AJUSTES DE EMPENHOS DO EXERCÍCIO ANTERIOR.................................=                      - X,XX</w:t>
      </w:r>
    </w:p>
    <w:p w14:paraId="5EC79E38"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2B0DA10A"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DISTRIBUIÇÕES (CONSUMO)...................................................................=                                                      X.XXX,XX</w:t>
      </w:r>
    </w:p>
    <w:p w14:paraId="44E7B62E"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CANCELAMENTO DE DISTRIBUIÇÕES - MESES ANTERIORES..................=                                                       -  X,XX</w:t>
      </w:r>
    </w:p>
    <w:p w14:paraId="0844C95F"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DEVOLUÇÕES DE MATERIAIS - MESES ANTERIORES...............................=                                                        - X,XX</w:t>
      </w:r>
    </w:p>
    <w:p w14:paraId="51EE0000"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DEVOLUÇÕES DE MATERIAIS SEM NOTA....    ........................................=                                                        - X,XX</w:t>
      </w:r>
    </w:p>
    <w:p w14:paraId="3282EC92"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63BA7E72"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TRANSFERENCIAS......................................................................................=                          XXX,XX                   X,XX</w:t>
      </w:r>
    </w:p>
    <w:p w14:paraId="0491BA5A"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CANCELAMENTO DE TRANSFERÊNCIAS - MESES ANTERIORES............=                         -  X,XX                       -X,XX</w:t>
      </w:r>
    </w:p>
    <w:p w14:paraId="65A6C77D"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TRANSFERÊNCIAS DE ALMOXARIFADOS NÃO IMPLANTADOS............=                            X,XX</w:t>
      </w:r>
    </w:p>
    <w:p w14:paraId="4A3FFA79" w14:textId="77777777" w:rsidR="0018353A" w:rsidRP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TRANSFERÊNCIA PARA ALMOXARIFADO NÃO IMPLANTADOS..... ......=                                                               </w:t>
      </w:r>
      <w:r w:rsidRPr="0018353A">
        <w:rPr>
          <w:rFonts w:ascii="Century Gothic" w:hAnsi="Century Gothic"/>
          <w:b/>
          <w:sz w:val="18"/>
        </w:rPr>
        <w:t>X,XX</w:t>
      </w:r>
    </w:p>
    <w:p w14:paraId="1378DBA9"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sidRPr="0018353A">
        <w:rPr>
          <w:rFonts w:ascii="Century Gothic" w:hAnsi="Century Gothic"/>
          <w:b/>
          <w:sz w:val="18"/>
        </w:rPr>
        <w:t xml:space="preserve">CANC. TRANS. </w:t>
      </w:r>
      <w:r>
        <w:rPr>
          <w:rFonts w:ascii="Century Gothic" w:hAnsi="Century Gothic"/>
          <w:b/>
          <w:sz w:val="18"/>
        </w:rPr>
        <w:t>P/ ALMOX. NÃO IMPLANT. - MESES ANT......................=                                                              -X,XX</w:t>
      </w:r>
    </w:p>
    <w:p w14:paraId="1E8FA4DC"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lastRenderedPageBreak/>
        <w:t>TRANSFERÊNCIAS - NOTAS PENDENTES..................................................=                         XXX,XX</w:t>
      </w:r>
    </w:p>
    <w:p w14:paraId="07B443D2"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299A9619"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BAIXAS PARA INSERVÍVEIS.......................... ...........................................=                                                                X,XX</w:t>
      </w:r>
    </w:p>
    <w:p w14:paraId="2A7D0983"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CANCELAMENTO DE BAIXAS - MESES ANTERIORES..............................=                                                               -X,XX</w:t>
      </w:r>
    </w:p>
    <w:p w14:paraId="19E2A48F"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26CFBDBE"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DOAÇÕES.................................................................................................=                              X,XX                          X,XX</w:t>
      </w:r>
    </w:p>
    <w:p w14:paraId="0AAEF9EB"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CANCELAMENTO DE DOAÇÕES - MESES ANTERIORES..........................=                                                               -X,XX</w:t>
      </w:r>
    </w:p>
    <w:p w14:paraId="75B66251"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70E6B53C"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AJUSTES DE LANÇAMENTOS.....................................................................=                 +/-     XXX,XX</w:t>
      </w:r>
    </w:p>
    <w:p w14:paraId="5DC3A9B8"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AJUSTES DE LANÇAMENTOS - NOTAS PENDENTES..................................=                 +/-     XXX,XX</w:t>
      </w:r>
    </w:p>
    <w:p w14:paraId="3652D97A"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AJUSTES DE INVENTÁRIO SEMESTRAL.......................................................=                 +/-     XXX,XX </w:t>
      </w:r>
    </w:p>
    <w:p w14:paraId="236DEACC"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p>
    <w:p w14:paraId="4AD566E8"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outlineLvl w:val="0"/>
        <w:rPr>
          <w:rFonts w:ascii="Century Gothic" w:hAnsi="Century Gothic"/>
          <w:b/>
          <w:sz w:val="18"/>
        </w:rPr>
      </w:pPr>
      <w:r>
        <w:rPr>
          <w:rFonts w:ascii="Century Gothic" w:hAnsi="Century Gothic"/>
          <w:b/>
          <w:sz w:val="18"/>
        </w:rPr>
        <w:t>TOTAL GERAL DAS MOVIMENTAÇÕES</w:t>
      </w:r>
    </w:p>
    <w:p w14:paraId="77D9A11A"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              SALDO ANTERIOR                         ENTRADAS                            SAÍDAS                     SALDO ATUAL </w:t>
      </w:r>
    </w:p>
    <w:p w14:paraId="730665F1"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 xml:space="preserve">                                    X,XX                       XX.XXX,XX                          X.XXX,XX                   XX.XXX,XX      </w:t>
      </w:r>
    </w:p>
    <w:p w14:paraId="5781C65C" w14:textId="77777777" w:rsidR="0018353A" w:rsidRDefault="0018353A">
      <w:pPr>
        <w:pBdr>
          <w:top w:val="single" w:sz="18" w:space="1" w:color="auto"/>
          <w:left w:val="single" w:sz="18" w:space="1" w:color="auto"/>
          <w:bottom w:val="single" w:sz="18" w:space="0" w:color="auto"/>
          <w:right w:val="single" w:sz="18" w:space="1" w:color="auto"/>
        </w:pBdr>
        <w:spacing w:line="360" w:lineRule="auto"/>
        <w:ind w:firstLine="142"/>
        <w:jc w:val="both"/>
        <w:rPr>
          <w:rFonts w:ascii="Century Gothic" w:hAnsi="Century Gothic"/>
          <w:b/>
          <w:sz w:val="18"/>
        </w:rPr>
      </w:pPr>
      <w:r>
        <w:rPr>
          <w:rFonts w:ascii="Century Gothic" w:hAnsi="Century Gothic"/>
          <w:b/>
          <w:sz w:val="18"/>
        </w:rPr>
        <w:t>TRANSFERÊNCIAS PENDENTES A :    ENTREGAR =                           X,XX  R$   EM    2  NOTAS</w:t>
      </w:r>
    </w:p>
    <w:p w14:paraId="28A3A259" w14:textId="77777777" w:rsidR="0018353A" w:rsidRDefault="0018353A">
      <w:pPr>
        <w:pBdr>
          <w:top w:val="single" w:sz="18" w:space="1" w:color="auto"/>
          <w:left w:val="single" w:sz="18" w:space="1" w:color="auto"/>
          <w:bottom w:val="single" w:sz="18" w:space="0"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RECEBER  =                              XX    R$   EM    0  NOTAS</w:t>
      </w:r>
    </w:p>
    <w:p w14:paraId="2897EB87"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6733608C" w14:textId="77777777" w:rsidR="0018353A" w:rsidRDefault="0018353A">
      <w:pPr>
        <w:numPr>
          <w:ilvl w:val="0"/>
          <w:numId w:val="91"/>
        </w:numPr>
        <w:rPr>
          <w:rFonts w:ascii="Arial" w:hAnsi="Arial"/>
          <w:sz w:val="24"/>
        </w:rPr>
      </w:pPr>
      <w:r>
        <w:rPr>
          <w:rFonts w:ascii="Arial" w:hAnsi="Arial"/>
          <w:sz w:val="24"/>
        </w:rPr>
        <w:t>Relatório mensal.</w:t>
      </w:r>
    </w:p>
    <w:p w14:paraId="390BD824" w14:textId="77777777" w:rsidR="0018353A" w:rsidRDefault="0018353A">
      <w:pPr>
        <w:numPr>
          <w:ilvl w:val="0"/>
          <w:numId w:val="91"/>
        </w:numPr>
        <w:rPr>
          <w:rFonts w:ascii="Arial" w:hAnsi="Arial"/>
          <w:sz w:val="24"/>
        </w:rPr>
      </w:pPr>
      <w:r>
        <w:rPr>
          <w:rFonts w:ascii="Arial" w:hAnsi="Arial"/>
          <w:sz w:val="24"/>
        </w:rPr>
        <w:t>Relatório encaminhado  a todos os Almoxarifados ativos cadastrados no SUPRI</w:t>
      </w:r>
    </w:p>
    <w:p w14:paraId="166FAB88" w14:textId="77777777" w:rsidR="0018353A" w:rsidRDefault="0018353A">
      <w:pPr>
        <w:pStyle w:val="Ttulo4"/>
      </w:pPr>
      <w:r>
        <w:br w:type="page"/>
      </w:r>
      <w:bookmarkStart w:id="388" w:name="_Toc528116812"/>
      <w:bookmarkStart w:id="389" w:name="_Toc120097844"/>
      <w:r>
        <w:lastRenderedPageBreak/>
        <w:t>5.3.4.   SJ1010B3/C:   Relatório Estatístico Financeiro do Est</w:t>
      </w:r>
      <w:r>
        <w:t>o</w:t>
      </w:r>
      <w:r>
        <w:t>que</w:t>
      </w:r>
      <w:bookmarkEnd w:id="388"/>
      <w:bookmarkEnd w:id="389"/>
    </w:p>
    <w:p w14:paraId="55143AB3" w14:textId="77777777" w:rsidR="0018353A" w:rsidRDefault="0018353A">
      <w:pPr>
        <w:jc w:val="center"/>
        <w:outlineLvl w:val="0"/>
        <w:rPr>
          <w:rFonts w:ascii="Arial" w:hAnsi="Arial"/>
          <w:b/>
          <w:color w:val="0000FF"/>
          <w:sz w:val="24"/>
          <w:u w:val="single"/>
        </w:rPr>
      </w:pPr>
    </w:p>
    <w:p w14:paraId="041CCB02" w14:textId="77777777" w:rsidR="0018353A" w:rsidRDefault="0018353A">
      <w:pPr>
        <w:jc w:val="center"/>
        <w:outlineLvl w:val="0"/>
        <w:rPr>
          <w:rFonts w:ascii="Century Gothic" w:hAnsi="Century Gothic"/>
          <w:b/>
          <w:color w:val="0000FF"/>
          <w:sz w:val="24"/>
          <w:u w:val="single"/>
        </w:rPr>
      </w:pPr>
      <w:r>
        <w:rPr>
          <w:rFonts w:ascii="Arial" w:hAnsi="Arial"/>
          <w:b/>
          <w:color w:val="0000FF"/>
          <w:sz w:val="24"/>
          <w:u w:val="single"/>
        </w:rPr>
        <w:t>Objetivo</w:t>
      </w:r>
    </w:p>
    <w:p w14:paraId="5FA4C75E" w14:textId="77777777" w:rsidR="0018353A" w:rsidRDefault="0018353A">
      <w:pPr>
        <w:pStyle w:val="Corpodetexto3"/>
        <w:spacing w:before="120" w:after="360"/>
        <w:jc w:val="center"/>
        <w:outlineLvl w:val="0"/>
        <w:rPr>
          <w:rFonts w:ascii="Arial" w:hAnsi="Arial"/>
          <w:color w:val="800000"/>
          <w:sz w:val="24"/>
        </w:rPr>
      </w:pPr>
      <w:r>
        <w:rPr>
          <w:rFonts w:ascii="Arial" w:hAnsi="Arial"/>
          <w:color w:val="800000"/>
          <w:sz w:val="24"/>
        </w:rPr>
        <w:t>Informar os valores financeiros consolidados das movimentações ocorr</w:t>
      </w:r>
      <w:r>
        <w:rPr>
          <w:rFonts w:ascii="Arial" w:hAnsi="Arial"/>
          <w:color w:val="800000"/>
          <w:sz w:val="24"/>
        </w:rPr>
        <w:t>i</w:t>
      </w:r>
      <w:r>
        <w:rPr>
          <w:rFonts w:ascii="Arial" w:hAnsi="Arial"/>
          <w:color w:val="800000"/>
          <w:sz w:val="24"/>
        </w:rPr>
        <w:t>das no mês.</w:t>
      </w:r>
    </w:p>
    <w:p w14:paraId="4F81517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DEMONSTRATIVO DAS MOVIMENTAÇÕES                                       E N T R A D A S                         S A Í D A S                         </w:t>
      </w:r>
    </w:p>
    <w:p w14:paraId="2F1F26C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             ----------------------</w:t>
      </w:r>
    </w:p>
    <w:p w14:paraId="591FBDB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31BE075F"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EMPENHOS DO EXERCÍCIO</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X,XX</w:t>
      </w:r>
    </w:p>
    <w:p w14:paraId="622DA4F2"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AJUSTES DE EMPENHOS DO EXERCÍCIO</w:t>
      </w:r>
      <w:r>
        <w:rPr>
          <w:rFonts w:ascii="Century Gothic" w:hAnsi="Century Gothic"/>
          <w:b/>
          <w:sz w:val="16"/>
        </w:rPr>
        <w:tab/>
      </w:r>
      <w:r>
        <w:rPr>
          <w:rFonts w:ascii="Century Gothic" w:hAnsi="Century Gothic"/>
          <w:b/>
          <w:sz w:val="16"/>
        </w:rPr>
        <w:tab/>
      </w:r>
      <w:r>
        <w:rPr>
          <w:rFonts w:ascii="Century Gothic" w:hAnsi="Century Gothic"/>
          <w:b/>
          <w:sz w:val="16"/>
        </w:rPr>
        <w:tab/>
        <w:t>=               -X,XX</w:t>
      </w:r>
    </w:p>
    <w:p w14:paraId="0C1DC52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6D21894A"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EMPENHOS DE EXERCÍCIOS ANTERIORES</w:t>
      </w:r>
      <w:r>
        <w:rPr>
          <w:rFonts w:ascii="Century Gothic" w:hAnsi="Century Gothic"/>
          <w:b/>
          <w:sz w:val="16"/>
        </w:rPr>
        <w:tab/>
      </w:r>
      <w:r>
        <w:rPr>
          <w:rFonts w:ascii="Century Gothic" w:hAnsi="Century Gothic"/>
          <w:b/>
          <w:sz w:val="16"/>
        </w:rPr>
        <w:tab/>
      </w:r>
      <w:r>
        <w:rPr>
          <w:rFonts w:ascii="Century Gothic" w:hAnsi="Century Gothic"/>
          <w:b/>
          <w:sz w:val="16"/>
        </w:rPr>
        <w:tab/>
        <w:t xml:space="preserve">=           . XXX,XX   </w:t>
      </w:r>
    </w:p>
    <w:p w14:paraId="3A9CBC17"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AJUSTES DE EMPENHOS DO EXERCÍCIO ANTERIOR</w:t>
      </w:r>
      <w:r>
        <w:rPr>
          <w:rFonts w:ascii="Century Gothic" w:hAnsi="Century Gothic"/>
          <w:b/>
          <w:sz w:val="16"/>
        </w:rPr>
        <w:tab/>
      </w:r>
      <w:r>
        <w:rPr>
          <w:rFonts w:ascii="Century Gothic" w:hAnsi="Century Gothic"/>
          <w:b/>
          <w:sz w:val="16"/>
        </w:rPr>
        <w:tab/>
        <w:t>=                 -X,XX</w:t>
      </w:r>
    </w:p>
    <w:p w14:paraId="29E8A0E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5C70F8D5"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DISTRIBUIÇÕES (CONSUMO)</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ml:space="preserve">=                                                   X.XXX,XX       </w:t>
      </w:r>
    </w:p>
    <w:p w14:paraId="7506F172"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CANCELAMENTO DE DISTRIBUIÇÕES - MESES ANTERIORES</w:t>
      </w:r>
      <w:r>
        <w:rPr>
          <w:rFonts w:ascii="Century Gothic" w:hAnsi="Century Gothic"/>
          <w:b/>
          <w:sz w:val="16"/>
        </w:rPr>
        <w:tab/>
        <w:t>=                                                          -X,XX</w:t>
      </w:r>
    </w:p>
    <w:p w14:paraId="26699C19"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DEVOLUÇÕES DE MATERIAIS - MESES ANTERIORES</w:t>
      </w:r>
      <w:r>
        <w:rPr>
          <w:rFonts w:ascii="Century Gothic" w:hAnsi="Century Gothic"/>
          <w:b/>
          <w:sz w:val="16"/>
        </w:rPr>
        <w:tab/>
      </w:r>
      <w:r>
        <w:rPr>
          <w:rFonts w:ascii="Century Gothic" w:hAnsi="Century Gothic"/>
          <w:b/>
          <w:sz w:val="16"/>
        </w:rPr>
        <w:tab/>
        <w:t>=                                                           -X,XX</w:t>
      </w:r>
    </w:p>
    <w:p w14:paraId="3C964452"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DEVOLUÇÕES DE MATERIAIS SEM NOTA</w:t>
      </w:r>
      <w:r>
        <w:rPr>
          <w:rFonts w:ascii="Century Gothic" w:hAnsi="Century Gothic"/>
          <w:b/>
          <w:sz w:val="16"/>
        </w:rPr>
        <w:tab/>
      </w:r>
      <w:r>
        <w:rPr>
          <w:rFonts w:ascii="Century Gothic" w:hAnsi="Century Gothic"/>
          <w:b/>
          <w:sz w:val="16"/>
        </w:rPr>
        <w:tab/>
      </w:r>
      <w:r>
        <w:rPr>
          <w:rFonts w:ascii="Century Gothic" w:hAnsi="Century Gothic"/>
          <w:b/>
          <w:sz w:val="16"/>
        </w:rPr>
        <w:tab/>
        <w:t>=                                                           -X,XX</w:t>
      </w:r>
    </w:p>
    <w:p w14:paraId="6BC7E47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6E93970B"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TRANSFERENCIAS</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.XXX,XX                               X,XX</w:t>
      </w:r>
    </w:p>
    <w:p w14:paraId="2F1672AA"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CANCELAMENTO DE TRANSFERÊNCIAS - MESES ANTERIORES</w:t>
      </w:r>
      <w:r>
        <w:rPr>
          <w:rFonts w:ascii="Century Gothic" w:hAnsi="Century Gothic"/>
          <w:b/>
          <w:sz w:val="16"/>
        </w:rPr>
        <w:tab/>
        <w:t>=                    -X,XX                              -X,XX</w:t>
      </w:r>
    </w:p>
    <w:p w14:paraId="0B39AC5E"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TRANSFERÊNCIAS DE ALMOXARIFADOS NÃO IMPLANTADOS</w:t>
      </w:r>
      <w:r>
        <w:rPr>
          <w:rFonts w:ascii="Century Gothic" w:hAnsi="Century Gothic"/>
          <w:b/>
          <w:sz w:val="16"/>
        </w:rPr>
        <w:tab/>
        <w:t>=                     X,XX</w:t>
      </w:r>
    </w:p>
    <w:p w14:paraId="3E964600"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TRANSFERÊNCIA PARA ALMOXARIFADO NÃO IMPLANTADOS</w:t>
      </w:r>
      <w:r>
        <w:rPr>
          <w:rFonts w:ascii="Century Gothic" w:hAnsi="Century Gothic"/>
          <w:b/>
          <w:sz w:val="16"/>
        </w:rPr>
        <w:tab/>
        <w:t>=                                                             X,XX</w:t>
      </w:r>
    </w:p>
    <w:p w14:paraId="26083C27"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sidRPr="0018353A">
        <w:rPr>
          <w:rFonts w:ascii="Century Gothic" w:hAnsi="Century Gothic"/>
          <w:b/>
          <w:sz w:val="16"/>
        </w:rPr>
        <w:t xml:space="preserve">CANC. TRANS. P/ ALMOX. </w:t>
      </w:r>
      <w:r>
        <w:rPr>
          <w:rFonts w:ascii="Century Gothic" w:hAnsi="Century Gothic"/>
          <w:b/>
          <w:sz w:val="16"/>
        </w:rPr>
        <w:t>NÃO IMPLANT. - MESES ANT</w:t>
      </w:r>
      <w:r>
        <w:rPr>
          <w:rFonts w:ascii="Century Gothic" w:hAnsi="Century Gothic"/>
          <w:b/>
          <w:sz w:val="16"/>
        </w:rPr>
        <w:tab/>
        <w:t>=                                                           - X,XX</w:t>
      </w:r>
    </w:p>
    <w:p w14:paraId="24F868F4"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TRANSFERÊNCIAS - NOTAS PENDENTES</w:t>
      </w:r>
      <w:r>
        <w:rPr>
          <w:rFonts w:ascii="Century Gothic" w:hAnsi="Century Gothic"/>
          <w:b/>
          <w:sz w:val="16"/>
        </w:rPr>
        <w:tab/>
      </w:r>
      <w:r>
        <w:rPr>
          <w:rFonts w:ascii="Century Gothic" w:hAnsi="Century Gothic"/>
          <w:b/>
          <w:sz w:val="16"/>
        </w:rPr>
        <w:tab/>
      </w:r>
      <w:r>
        <w:rPr>
          <w:rFonts w:ascii="Century Gothic" w:hAnsi="Century Gothic"/>
          <w:b/>
          <w:sz w:val="16"/>
        </w:rPr>
        <w:tab/>
        <w:t>=                XXX,XX</w:t>
      </w:r>
    </w:p>
    <w:p w14:paraId="68DF28BD"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p>
    <w:p w14:paraId="542ABB2B"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BAIXAS PARA INSERVÍVEL</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X,XX</w:t>
      </w:r>
    </w:p>
    <w:p w14:paraId="065B38AA"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CANCELAMENTO DE BAIXAS - MESES ANTERIORES</w:t>
      </w:r>
      <w:r>
        <w:rPr>
          <w:rFonts w:ascii="Century Gothic" w:hAnsi="Century Gothic"/>
          <w:b/>
          <w:sz w:val="16"/>
        </w:rPr>
        <w:tab/>
      </w:r>
      <w:r>
        <w:rPr>
          <w:rFonts w:ascii="Century Gothic" w:hAnsi="Century Gothic"/>
          <w:b/>
          <w:sz w:val="16"/>
        </w:rPr>
        <w:tab/>
        <w:t>=                                                           - X,XX</w:t>
      </w:r>
    </w:p>
    <w:p w14:paraId="749995A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430EA426"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DOAÇÕES</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X,XX                               X,XX</w:t>
      </w:r>
    </w:p>
    <w:p w14:paraId="23BC0B1E"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CANCELAMENTO DE DOAÇÕES - MESES ANTERIORES</w:t>
      </w:r>
      <w:r>
        <w:rPr>
          <w:rFonts w:ascii="Century Gothic" w:hAnsi="Century Gothic"/>
          <w:b/>
          <w:sz w:val="16"/>
        </w:rPr>
        <w:tab/>
      </w:r>
      <w:r>
        <w:rPr>
          <w:rFonts w:ascii="Century Gothic" w:hAnsi="Century Gothic"/>
          <w:b/>
          <w:sz w:val="16"/>
        </w:rPr>
        <w:tab/>
        <w:t>=                                                           -X,XX</w:t>
      </w:r>
    </w:p>
    <w:p w14:paraId="0003320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15A3E063"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AJUSTES DE LANÇAMENTOS</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   XXX,XX</w:t>
      </w:r>
    </w:p>
    <w:p w14:paraId="4AE3EA44"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AJUSTES DE LANÇAMENTOS - NOTAS PENDENTES</w:t>
      </w:r>
      <w:r>
        <w:rPr>
          <w:rFonts w:ascii="Century Gothic" w:hAnsi="Century Gothic"/>
          <w:b/>
          <w:sz w:val="16"/>
        </w:rPr>
        <w:tab/>
      </w:r>
      <w:r>
        <w:rPr>
          <w:rFonts w:ascii="Century Gothic" w:hAnsi="Century Gothic"/>
          <w:b/>
          <w:sz w:val="16"/>
        </w:rPr>
        <w:tab/>
        <w:t>=       +/-    XXX,XX</w:t>
      </w:r>
    </w:p>
    <w:p w14:paraId="249F1220"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AJUSTES DE INVENTÁRIO SEMESTRAL</w:t>
      </w:r>
      <w:r>
        <w:rPr>
          <w:rFonts w:ascii="Century Gothic" w:hAnsi="Century Gothic"/>
          <w:b/>
          <w:sz w:val="16"/>
        </w:rPr>
        <w:tab/>
      </w:r>
      <w:r>
        <w:rPr>
          <w:rFonts w:ascii="Century Gothic" w:hAnsi="Century Gothic"/>
          <w:b/>
          <w:sz w:val="16"/>
        </w:rPr>
        <w:tab/>
      </w:r>
      <w:r>
        <w:rPr>
          <w:rFonts w:ascii="Century Gothic" w:hAnsi="Century Gothic"/>
          <w:b/>
          <w:sz w:val="16"/>
        </w:rPr>
        <w:tab/>
        <w:t xml:space="preserve">=        +/-   XXX,XX </w:t>
      </w:r>
    </w:p>
    <w:p w14:paraId="05872880"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p>
    <w:p w14:paraId="2D2965EE" w14:textId="77777777" w:rsidR="0018353A" w:rsidRDefault="0018353A">
      <w:pPr>
        <w:pBdr>
          <w:top w:val="single" w:sz="18" w:space="1" w:color="auto"/>
          <w:left w:val="single" w:sz="18" w:space="1" w:color="auto"/>
          <w:bottom w:val="single" w:sz="18" w:space="1" w:color="auto"/>
          <w:right w:val="single" w:sz="18" w:space="1" w:color="auto"/>
        </w:pBdr>
        <w:ind w:firstLine="142"/>
        <w:jc w:val="both"/>
        <w:outlineLvl w:val="0"/>
        <w:rPr>
          <w:rFonts w:ascii="Century Gothic" w:hAnsi="Century Gothic"/>
          <w:b/>
          <w:sz w:val="16"/>
        </w:rPr>
      </w:pPr>
      <w:r>
        <w:rPr>
          <w:rFonts w:ascii="Century Gothic" w:hAnsi="Century Gothic"/>
          <w:b/>
          <w:sz w:val="16"/>
        </w:rPr>
        <w:t>TOTAL GERAL DAS MOVIMENTAÇÕES</w:t>
      </w:r>
    </w:p>
    <w:p w14:paraId="2838347A"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 xml:space="preserve">              SALDO ANTERIOR                         ENTRADAS                            SAÍDAS                     SALDO ATUAL </w:t>
      </w:r>
    </w:p>
    <w:p w14:paraId="0F41FE12"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 xml:space="preserve">                               X,XX                             XX.XXX,XX                          X.XXX,XX                     XX.XXX,XX      </w:t>
      </w:r>
    </w:p>
    <w:p w14:paraId="71BCB288"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p>
    <w:p w14:paraId="6F19FBDF"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 xml:space="preserve">TRANSFERÊNCIAS PENDENTES A :    </w:t>
      </w:r>
      <w:r>
        <w:rPr>
          <w:rFonts w:ascii="Century Gothic" w:hAnsi="Century Gothic"/>
          <w:b/>
          <w:sz w:val="16"/>
        </w:rPr>
        <w:tab/>
      </w:r>
      <w:r>
        <w:rPr>
          <w:rFonts w:ascii="Century Gothic" w:hAnsi="Century Gothic"/>
          <w:b/>
          <w:sz w:val="16"/>
        </w:rPr>
        <w:tab/>
        <w:t>ENTREGAR =                X,XX   R$ EM    2  NOTAS</w:t>
      </w:r>
    </w:p>
    <w:p w14:paraId="52E08C9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                                                                      </w:t>
      </w:r>
      <w:r>
        <w:rPr>
          <w:rFonts w:ascii="Century Gothic" w:hAnsi="Century Gothic"/>
          <w:b/>
          <w:sz w:val="16"/>
        </w:rPr>
        <w:tab/>
        <w:t>RECEBER  =                   XX   R$ EM    0  NOTAS</w:t>
      </w:r>
    </w:p>
    <w:p w14:paraId="0B7DD945"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7604D4D3" w14:textId="77777777" w:rsidR="0018353A" w:rsidRDefault="0018353A">
      <w:pPr>
        <w:numPr>
          <w:ilvl w:val="0"/>
          <w:numId w:val="214"/>
        </w:numPr>
        <w:spacing w:line="360" w:lineRule="auto"/>
        <w:jc w:val="both"/>
        <w:outlineLvl w:val="0"/>
        <w:rPr>
          <w:rFonts w:ascii="Arial" w:hAnsi="Arial"/>
          <w:b/>
          <w:sz w:val="28"/>
        </w:rPr>
      </w:pPr>
      <w:r>
        <w:rPr>
          <w:rFonts w:ascii="Arial" w:hAnsi="Arial"/>
          <w:sz w:val="24"/>
        </w:rPr>
        <w:t>Relatório mensal.</w:t>
      </w:r>
    </w:p>
    <w:p w14:paraId="32659BAA" w14:textId="77777777" w:rsidR="0018353A" w:rsidRDefault="0018353A">
      <w:pPr>
        <w:numPr>
          <w:ilvl w:val="0"/>
          <w:numId w:val="214"/>
        </w:numPr>
        <w:spacing w:line="360" w:lineRule="auto"/>
        <w:jc w:val="both"/>
        <w:outlineLvl w:val="0"/>
        <w:rPr>
          <w:rFonts w:ascii="Arial" w:hAnsi="Arial"/>
          <w:b/>
          <w:sz w:val="28"/>
        </w:rPr>
      </w:pPr>
      <w:r>
        <w:rPr>
          <w:rFonts w:ascii="Arial" w:hAnsi="Arial"/>
          <w:sz w:val="24"/>
        </w:rPr>
        <w:t>Relatório encaminhado a todos os Almoxarifados ativos cadastrados no SUPRI.</w:t>
      </w:r>
    </w:p>
    <w:p w14:paraId="7F1189B8" w14:textId="77777777" w:rsidR="0018353A" w:rsidRDefault="0018353A">
      <w:pPr>
        <w:pStyle w:val="Ttulo4"/>
      </w:pPr>
      <w:r>
        <w:br w:type="page"/>
      </w:r>
      <w:bookmarkStart w:id="390" w:name="_Toc528116813"/>
      <w:bookmarkStart w:id="391" w:name="_Toc120097845"/>
      <w:r>
        <w:lastRenderedPageBreak/>
        <w:t>5.3.5.   SJ1010B6/A:   Relatório Estatístico Físico/Financeiro o E</w:t>
      </w:r>
      <w:r>
        <w:t>s</w:t>
      </w:r>
      <w:r>
        <w:t>toque – Baixas</w:t>
      </w:r>
      <w:bookmarkEnd w:id="390"/>
      <w:bookmarkEnd w:id="391"/>
    </w:p>
    <w:p w14:paraId="5EDD4430" w14:textId="77777777" w:rsidR="0018353A" w:rsidRDefault="0018353A">
      <w:pPr>
        <w:jc w:val="both"/>
        <w:rPr>
          <w:rFonts w:ascii="Arial" w:hAnsi="Arial"/>
          <w:sz w:val="24"/>
        </w:rPr>
      </w:pPr>
      <w:r>
        <w:rPr>
          <w:rFonts w:ascii="Arial" w:hAnsi="Arial"/>
          <w:sz w:val="24"/>
        </w:rPr>
        <w:t xml:space="preserve"> </w:t>
      </w:r>
    </w:p>
    <w:p w14:paraId="698DD873"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01B5AD04" w14:textId="77777777" w:rsidR="0018353A" w:rsidRDefault="0018353A">
      <w:pPr>
        <w:pStyle w:val="Corpodetexto3"/>
        <w:spacing w:before="120" w:after="360"/>
        <w:jc w:val="center"/>
        <w:outlineLvl w:val="0"/>
        <w:rPr>
          <w:rFonts w:ascii="Arial" w:hAnsi="Arial"/>
          <w:color w:val="800000"/>
          <w:sz w:val="24"/>
        </w:rPr>
      </w:pPr>
      <w:r>
        <w:rPr>
          <w:rFonts w:ascii="Arial" w:hAnsi="Arial"/>
          <w:color w:val="800000"/>
          <w:sz w:val="24"/>
        </w:rPr>
        <w:t>Informar os valores físicos e  financeiros das baixas de materiais efetuadas no mês.</w:t>
      </w:r>
    </w:p>
    <w:p w14:paraId="31BB21E2"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b/>
          <w:sz w:val="16"/>
        </w:rPr>
      </w:pPr>
      <w:r w:rsidRPr="0018353A">
        <w:rPr>
          <w:b/>
          <w:sz w:val="16"/>
        </w:rPr>
        <w:t xml:space="preserve">P.M.S.P.                       </w:t>
      </w:r>
      <w:r>
        <w:rPr>
          <w:b/>
          <w:sz w:val="16"/>
        </w:rPr>
        <w:t xml:space="preserve">SUPRI  -  SISTEMA  MUNICIPAL  DE  SUPRIMENTOS  -  CONTROLE  DE  ESTOQUES                      FOLHA   15   </w:t>
      </w:r>
    </w:p>
    <w:p w14:paraId="730FB41E"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b/>
          <w:sz w:val="16"/>
        </w:rPr>
      </w:pPr>
      <w:r>
        <w:rPr>
          <w:b/>
          <w:sz w:val="16"/>
        </w:rPr>
        <w:t xml:space="preserve">S.M.G.                     RELATORIO  ESTATISTICO  FISICO  /  FINANCEIRO  DO  ESTOQUE  -  BAIXA                         EMISSÃO  01/04/2005  </w:t>
      </w:r>
    </w:p>
    <w:p w14:paraId="3C7DCBA6"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b/>
          <w:sz w:val="16"/>
        </w:rPr>
      </w:pPr>
      <w:r>
        <w:rPr>
          <w:b/>
          <w:sz w:val="16"/>
        </w:rPr>
        <w:t xml:space="preserve">15.50.20.100.0 - DGSS.13 - DEPOSITO CENTRAL (ESPECIAL) MES DE REFERENCIA: NOVEMBRO / 1999                         SJ1010B6/A   </w:t>
      </w:r>
    </w:p>
    <w:p w14:paraId="40FA76B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_____________________________________________________________________________________________________________</w:t>
      </w:r>
    </w:p>
    <w:p w14:paraId="63AA564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 xml:space="preserve">                                                                SAIDAS NO MÊS                                      CANCELAMENTO MÊS ANTERIOR</w:t>
      </w:r>
    </w:p>
    <w:p w14:paraId="18BBBF6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284"/>
        <w:jc w:val="both"/>
        <w:rPr>
          <w:b/>
          <w:sz w:val="16"/>
        </w:rPr>
      </w:pPr>
      <w:r>
        <w:rPr>
          <w:b/>
          <w:sz w:val="16"/>
        </w:rPr>
        <w:t>CODIGO DO MATERIAL        FISICO        FINANCEIRO                                         FISICO             FINANCEIRO</w:t>
      </w:r>
    </w:p>
    <w:p w14:paraId="75AB7AD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284"/>
        <w:jc w:val="both"/>
        <w:rPr>
          <w:b/>
          <w:sz w:val="16"/>
        </w:rPr>
      </w:pPr>
      <w:r>
        <w:rPr>
          <w:b/>
          <w:sz w:val="16"/>
        </w:rPr>
        <w:t>51.255.008.001.0009.1                  200,00                     2.000,00                                            100,00                        1.000,00</w:t>
      </w:r>
    </w:p>
    <w:p w14:paraId="4E942D1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284"/>
        <w:jc w:val="both"/>
        <w:rPr>
          <w:b/>
          <w:sz w:val="16"/>
        </w:rPr>
      </w:pPr>
      <w:r>
        <w:rPr>
          <w:b/>
          <w:sz w:val="16"/>
        </w:rPr>
        <w:t xml:space="preserve">DESCRIÇÃO - PAPEL TOALHA                                                 UNID. DE MEDIDA - RL </w:t>
      </w:r>
    </w:p>
    <w:p w14:paraId="2592EB54" w14:textId="77777777" w:rsidR="0018353A" w:rsidRDefault="0018353A">
      <w:pPr>
        <w:pBdr>
          <w:top w:val="single" w:sz="18" w:space="1" w:color="auto"/>
          <w:left w:val="single" w:sz="18" w:space="1" w:color="auto"/>
          <w:bottom w:val="single" w:sz="18" w:space="1" w:color="auto"/>
          <w:right w:val="single" w:sz="18" w:space="1" w:color="auto"/>
        </w:pBdr>
        <w:ind w:firstLine="284"/>
        <w:jc w:val="both"/>
        <w:rPr>
          <w:b/>
          <w:sz w:val="16"/>
        </w:rPr>
      </w:pPr>
    </w:p>
    <w:p w14:paraId="105AC7CA" w14:textId="77777777" w:rsidR="0018353A" w:rsidRDefault="0018353A">
      <w:pPr>
        <w:pBdr>
          <w:top w:val="single" w:sz="18" w:space="1" w:color="auto"/>
          <w:left w:val="single" w:sz="18" w:space="1" w:color="auto"/>
          <w:bottom w:val="single" w:sz="18" w:space="1" w:color="auto"/>
          <w:right w:val="single" w:sz="18" w:space="1" w:color="auto"/>
        </w:pBdr>
        <w:ind w:firstLine="284"/>
        <w:jc w:val="both"/>
        <w:rPr>
          <w:b/>
          <w:sz w:val="16"/>
        </w:rPr>
      </w:pPr>
    </w:p>
    <w:p w14:paraId="05AF54CC" w14:textId="77777777" w:rsidR="0018353A" w:rsidRDefault="0018353A">
      <w:pPr>
        <w:ind w:right="-233"/>
        <w:jc w:val="both"/>
      </w:pPr>
      <w:r>
        <w:t xml:space="preserve"> </w:t>
      </w:r>
    </w:p>
    <w:p w14:paraId="3254C35E" w14:textId="77777777" w:rsidR="0018353A" w:rsidRDefault="0018353A">
      <w:pPr>
        <w:ind w:right="-233"/>
        <w:jc w:val="both"/>
      </w:pPr>
    </w:p>
    <w:p w14:paraId="78D7BBE5" w14:textId="77777777" w:rsidR="0018353A" w:rsidRDefault="0018353A">
      <w:pPr>
        <w:ind w:left="851"/>
        <w:rPr>
          <w:rFonts w:ascii="Century Schoolbook" w:hAnsi="Century Schoolbook"/>
          <w:sz w:val="24"/>
        </w:rPr>
      </w:pPr>
    </w:p>
    <w:p w14:paraId="07503CBA"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2C365ADA" w14:textId="77777777" w:rsidR="0018353A" w:rsidRDefault="0018353A" w:rsidP="00B83C07">
      <w:pPr>
        <w:numPr>
          <w:ilvl w:val="0"/>
          <w:numId w:val="156"/>
        </w:numPr>
        <w:spacing w:before="120"/>
        <w:ind w:left="403" w:hanging="403"/>
        <w:outlineLvl w:val="0"/>
        <w:rPr>
          <w:rFonts w:ascii="Arial" w:hAnsi="Arial"/>
          <w:sz w:val="24"/>
        </w:rPr>
      </w:pPr>
      <w:r>
        <w:rPr>
          <w:rFonts w:ascii="Arial" w:hAnsi="Arial"/>
          <w:sz w:val="24"/>
        </w:rPr>
        <w:t>Relatório Mensal.</w:t>
      </w:r>
    </w:p>
    <w:p w14:paraId="3C482846" w14:textId="77777777" w:rsidR="0018353A" w:rsidRDefault="0018353A">
      <w:pPr>
        <w:numPr>
          <w:ilvl w:val="0"/>
          <w:numId w:val="156"/>
        </w:numPr>
        <w:spacing w:before="120" w:after="360"/>
        <w:outlineLvl w:val="0"/>
        <w:rPr>
          <w:rFonts w:ascii="Arial" w:hAnsi="Arial"/>
          <w:sz w:val="24"/>
        </w:rPr>
      </w:pPr>
      <w:r>
        <w:rPr>
          <w:rFonts w:ascii="Arial" w:hAnsi="Arial"/>
          <w:sz w:val="24"/>
        </w:rPr>
        <w:t>Relatório encaminhado a todos os Almoxarifados ativos cadastrados no SUPRI</w:t>
      </w:r>
    </w:p>
    <w:p w14:paraId="373DDF6B" w14:textId="77777777" w:rsidR="0018353A" w:rsidRDefault="0018353A">
      <w:pPr>
        <w:pStyle w:val="Ttulo4"/>
      </w:pPr>
      <w:r>
        <w:rPr>
          <w:b w:val="0"/>
        </w:rPr>
        <w:br w:type="page"/>
      </w:r>
      <w:bookmarkStart w:id="392" w:name="_Toc528116814"/>
      <w:bookmarkStart w:id="393" w:name="_Toc120097846"/>
      <w:r>
        <w:lastRenderedPageBreak/>
        <w:t>5.3.6.   SJ1010B7/A: Relatório Estatístico Físico/Financeiro de Doações  Por Alm</w:t>
      </w:r>
      <w:r>
        <w:t>o</w:t>
      </w:r>
      <w:r>
        <w:t>xarifado</w:t>
      </w:r>
      <w:bookmarkEnd w:id="392"/>
      <w:bookmarkEnd w:id="393"/>
    </w:p>
    <w:p w14:paraId="5BB0EB7A" w14:textId="77777777" w:rsidR="0018353A" w:rsidRDefault="0018353A">
      <w:pPr>
        <w:jc w:val="center"/>
        <w:outlineLvl w:val="0"/>
        <w:rPr>
          <w:rFonts w:ascii="Arial" w:hAnsi="Arial"/>
          <w:b/>
          <w:color w:val="0000FF"/>
          <w:sz w:val="24"/>
          <w:u w:val="single"/>
        </w:rPr>
      </w:pPr>
    </w:p>
    <w:p w14:paraId="2D469ED5"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0948205B" w14:textId="77777777" w:rsidR="0018353A" w:rsidRDefault="0018353A">
      <w:pPr>
        <w:pStyle w:val="Corpodetexto3"/>
        <w:spacing w:before="120" w:after="360"/>
        <w:jc w:val="center"/>
        <w:outlineLvl w:val="0"/>
        <w:rPr>
          <w:color w:val="800000"/>
          <w:sz w:val="24"/>
        </w:rPr>
      </w:pPr>
      <w:r>
        <w:rPr>
          <w:color w:val="800000"/>
          <w:sz w:val="24"/>
        </w:rPr>
        <w:t>Informar, mensalmente, os valores físicos e financeiros dos materiais recebidos e fornecidos por meio de doação.</w:t>
      </w:r>
    </w:p>
    <w:p w14:paraId="2F0E07C5"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sidRPr="0018353A">
        <w:rPr>
          <w:rFonts w:ascii="Century Gothic" w:hAnsi="Century Gothic"/>
          <w:b/>
          <w:sz w:val="16"/>
        </w:rPr>
        <w:t xml:space="preserve">P.M.S.P.                        </w:t>
      </w:r>
      <w:r>
        <w:rPr>
          <w:rFonts w:ascii="Century Gothic" w:hAnsi="Century Gothic"/>
          <w:b/>
          <w:sz w:val="16"/>
        </w:rPr>
        <w:t xml:space="preserve">SUPRI  -  SISTEMA  MUNICIPAL  DE  SUPRIMENTOS  -  CONTROLE  DE  ESTOQUES                           FOLHA   15   </w:t>
      </w:r>
    </w:p>
    <w:p w14:paraId="484CD9B2"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S.M.G.                        RESUMO ESTATISTICO FISICO/FINANCEIRO DE DOACOES - POR A</w:t>
      </w:r>
      <w:r>
        <w:rPr>
          <w:rFonts w:ascii="Century Gothic" w:hAnsi="Century Gothic"/>
          <w:b/>
          <w:sz w:val="16"/>
        </w:rPr>
        <w:t>L</w:t>
      </w:r>
      <w:r>
        <w:rPr>
          <w:rFonts w:ascii="Century Gothic" w:hAnsi="Century Gothic"/>
          <w:b/>
          <w:sz w:val="16"/>
        </w:rPr>
        <w:t xml:space="preserve">MOXARIFADO            EMISSÃO 01/04/2005  </w:t>
      </w:r>
    </w:p>
    <w:p w14:paraId="4748664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18.27.20.006.5- DS 81-HM DR.JOSE SOARES HUNGRIA   -   PERIODO DE REF</w:t>
      </w:r>
      <w:r>
        <w:rPr>
          <w:rFonts w:ascii="Century Gothic" w:hAnsi="Century Gothic"/>
          <w:b/>
          <w:sz w:val="16"/>
        </w:rPr>
        <w:t>E</w:t>
      </w:r>
      <w:r>
        <w:rPr>
          <w:rFonts w:ascii="Century Gothic" w:hAnsi="Century Gothic"/>
          <w:b/>
          <w:sz w:val="16"/>
        </w:rPr>
        <w:t xml:space="preserve">RENCIA: NOVEMBRO/1999                  SJ1010B6/A   </w:t>
      </w:r>
    </w:p>
    <w:p w14:paraId="3F8922EA"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__________________________________________________________________________________________________</w:t>
      </w:r>
    </w:p>
    <w:p w14:paraId="0B0D326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p>
    <w:p w14:paraId="1453EA5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                                                     ENTRADAS NO PERIODO DE REFER.             SA</w:t>
      </w:r>
      <w:r>
        <w:rPr>
          <w:rFonts w:ascii="Century Gothic" w:hAnsi="Century Gothic"/>
          <w:b/>
          <w:sz w:val="16"/>
        </w:rPr>
        <w:t>I</w:t>
      </w:r>
      <w:r>
        <w:rPr>
          <w:rFonts w:ascii="Century Gothic" w:hAnsi="Century Gothic"/>
          <w:b/>
          <w:sz w:val="16"/>
        </w:rPr>
        <w:t>DAS NO PERIODO DE REFER.</w:t>
      </w:r>
    </w:p>
    <w:p w14:paraId="72510F2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                                                              FISICO           FINANCEIRO                             FISICO            FINANCERIO </w:t>
      </w:r>
    </w:p>
    <w:p w14:paraId="2ABF09F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                                                         ------------------------------------        ------------------------------------------</w:t>
      </w:r>
    </w:p>
    <w:p w14:paraId="7DEDDE3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COD. MATERIAL - 11.064.009.044.0008-1   DESCRIÇAO -  INSULINA NPH MISTA               UN..MEDIDA - FAM</w:t>
      </w:r>
    </w:p>
    <w:p w14:paraId="297382A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                                                                 80,00                        323,00                    0,00                              0,00 </w:t>
      </w:r>
    </w:p>
    <w:p w14:paraId="4F683F5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 xml:space="preserve">                                         CANC.   DOACAO   MESES   ANTERIORES (-) =           0,00                              0,00</w:t>
      </w:r>
    </w:p>
    <w:p w14:paraId="6D53FF45"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r>
        <w:rPr>
          <w:rFonts w:ascii="Century Gothic" w:hAnsi="Century Gothic"/>
          <w:b/>
          <w:sz w:val="16"/>
        </w:rPr>
        <w:t xml:space="preserve">                                                                </w:t>
      </w:r>
    </w:p>
    <w:p w14:paraId="4A74D926" w14:textId="77777777" w:rsidR="0018353A" w:rsidRDefault="0018353A">
      <w:pPr>
        <w:pBdr>
          <w:top w:val="single" w:sz="18" w:space="1" w:color="auto"/>
          <w:left w:val="single" w:sz="18" w:space="1" w:color="auto"/>
          <w:bottom w:val="single" w:sz="18" w:space="1" w:color="auto"/>
          <w:right w:val="single" w:sz="18" w:space="1" w:color="auto"/>
        </w:pBdr>
        <w:ind w:firstLine="142"/>
        <w:jc w:val="both"/>
        <w:rPr>
          <w:rFonts w:ascii="Century Gothic" w:hAnsi="Century Gothic"/>
          <w:b/>
          <w:sz w:val="16"/>
        </w:rPr>
      </w:pPr>
    </w:p>
    <w:p w14:paraId="7FBB73F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TOTAL DAS DOAÇÕES RECEBIDAS / EFETUADAS             xxx,xx</w:t>
      </w:r>
    </w:p>
    <w:p w14:paraId="555D0A3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rFonts w:ascii="Century Gothic" w:hAnsi="Century Gothic"/>
          <w:b/>
          <w:sz w:val="16"/>
        </w:rPr>
      </w:pPr>
      <w:r>
        <w:rPr>
          <w:rFonts w:ascii="Century Gothic" w:hAnsi="Century Gothic"/>
          <w:b/>
          <w:sz w:val="16"/>
        </w:rPr>
        <w:t>TOTAL DAS DOAÇÕES CANCELADAS NOS MESES ANTERIORES                           x,xx                             x,xx</w:t>
      </w:r>
    </w:p>
    <w:p w14:paraId="6D5EF737" w14:textId="77777777" w:rsidR="0018353A" w:rsidRDefault="0018353A">
      <w:pPr>
        <w:spacing w:before="240" w:line="360" w:lineRule="auto"/>
        <w:ind w:right="-232"/>
        <w:outlineLvl w:val="0"/>
        <w:rPr>
          <w:rFonts w:ascii="Arial" w:hAnsi="Arial"/>
          <w:b/>
          <w:color w:val="0000FF"/>
          <w:sz w:val="24"/>
        </w:rPr>
      </w:pPr>
    </w:p>
    <w:p w14:paraId="6F3EDB22"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5969A5C1" w14:textId="77777777" w:rsidR="0018353A" w:rsidRDefault="0018353A">
      <w:pPr>
        <w:numPr>
          <w:ilvl w:val="0"/>
          <w:numId w:val="215"/>
        </w:numPr>
        <w:spacing w:line="360" w:lineRule="auto"/>
        <w:jc w:val="both"/>
        <w:rPr>
          <w:rFonts w:ascii="Arial" w:hAnsi="Arial"/>
          <w:b/>
          <w:sz w:val="28"/>
        </w:rPr>
      </w:pPr>
      <w:r>
        <w:rPr>
          <w:rFonts w:ascii="Arial" w:hAnsi="Arial"/>
          <w:sz w:val="24"/>
        </w:rPr>
        <w:t>Relatório mensal.</w:t>
      </w:r>
    </w:p>
    <w:p w14:paraId="4508C770" w14:textId="77777777" w:rsidR="0018353A" w:rsidRDefault="0018353A">
      <w:pPr>
        <w:numPr>
          <w:ilvl w:val="0"/>
          <w:numId w:val="215"/>
        </w:numPr>
        <w:spacing w:line="360" w:lineRule="auto"/>
        <w:jc w:val="both"/>
        <w:rPr>
          <w:rFonts w:ascii="Arial" w:hAnsi="Arial"/>
          <w:b/>
          <w:sz w:val="28"/>
        </w:rPr>
      </w:pPr>
      <w:r>
        <w:rPr>
          <w:rFonts w:ascii="Arial" w:hAnsi="Arial"/>
          <w:sz w:val="24"/>
        </w:rPr>
        <w:t>Relatório encaminhado a todos os Almoxarifados ativos cadastrados no SUPRI.</w:t>
      </w:r>
    </w:p>
    <w:p w14:paraId="7CD7E3DB" w14:textId="77777777" w:rsidR="0018353A" w:rsidRDefault="0018353A">
      <w:pPr>
        <w:pStyle w:val="Ttulo4"/>
      </w:pPr>
      <w:r>
        <w:br w:type="page"/>
      </w:r>
      <w:bookmarkStart w:id="394" w:name="_Toc528116815"/>
      <w:bookmarkStart w:id="395" w:name="_Toc120097847"/>
      <w:r>
        <w:lastRenderedPageBreak/>
        <w:t>5.3.7.   SJ1010C2/A:   Transferência de Materiais Por Almoxarifado</w:t>
      </w:r>
      <w:bookmarkEnd w:id="394"/>
      <w:bookmarkEnd w:id="395"/>
      <w:r>
        <w:t xml:space="preserve"> </w:t>
      </w:r>
    </w:p>
    <w:p w14:paraId="014D5667" w14:textId="77777777" w:rsidR="0018353A" w:rsidRDefault="0018353A">
      <w:pPr>
        <w:jc w:val="both"/>
        <w:rPr>
          <w:rFonts w:ascii="Arial" w:hAnsi="Arial"/>
          <w:sz w:val="24"/>
        </w:rPr>
      </w:pPr>
      <w:r>
        <w:rPr>
          <w:rFonts w:ascii="Arial" w:hAnsi="Arial"/>
          <w:sz w:val="24"/>
        </w:rPr>
        <w:t xml:space="preserve"> </w:t>
      </w:r>
    </w:p>
    <w:p w14:paraId="0EF85B0D"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68C9CCF3" w14:textId="77777777" w:rsidR="0018353A" w:rsidRDefault="0018353A">
      <w:pPr>
        <w:pStyle w:val="Corpodetexto3"/>
        <w:spacing w:before="120" w:after="360"/>
        <w:jc w:val="center"/>
        <w:outlineLvl w:val="0"/>
        <w:rPr>
          <w:rFonts w:ascii="Arial" w:hAnsi="Arial"/>
          <w:color w:val="800000"/>
          <w:sz w:val="24"/>
        </w:rPr>
      </w:pPr>
      <w:r>
        <w:rPr>
          <w:rFonts w:ascii="Arial" w:hAnsi="Arial"/>
          <w:color w:val="800000"/>
          <w:sz w:val="24"/>
        </w:rPr>
        <w:t>Informar todas as transferências de material efetuada por um Almoxarifado ocorridas no mês.</w:t>
      </w:r>
    </w:p>
    <w:p w14:paraId="20C879B5" w14:textId="77777777" w:rsidR="0018353A" w:rsidRDefault="0018353A">
      <w:pPr>
        <w:ind w:right="-233"/>
        <w:jc w:val="both"/>
        <w:rPr>
          <w:sz w:val="28"/>
        </w:rPr>
      </w:pPr>
    </w:p>
    <w:p w14:paraId="45F1D471"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firstLine="142"/>
        <w:jc w:val="both"/>
      </w:pPr>
      <w:r>
        <w:t xml:space="preserve">                                                    </w:t>
      </w:r>
    </w:p>
    <w:p w14:paraId="696FDC0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sidRPr="0018353A">
        <w:rPr>
          <w:b/>
          <w:sz w:val="16"/>
        </w:rPr>
        <w:t xml:space="preserve">P.M.S.P.            </w:t>
      </w:r>
      <w:r>
        <w:rPr>
          <w:b/>
          <w:sz w:val="16"/>
        </w:rPr>
        <w:t>SUPRI   -   SISTEMA    MUNICIPAL    DE    SUPRIMENTOS    -    CONTROLE    DE    ESTOQUES           FOLHA    185</w:t>
      </w:r>
    </w:p>
    <w:p w14:paraId="0358BE6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 xml:space="preserve">S.M.G.                                             TRANSFERENCIA DE MATERIAIS POR ALMOXARIFADO                                 EMISSAO  01/04/2005 </w:t>
      </w:r>
    </w:p>
    <w:p w14:paraId="7E8C4DC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5"/>
        </w:rPr>
        <w:t xml:space="preserve">15.50.20.100.0 - DGSS. 13 - DEPOSITO  CENTRAL  (ESPECIAL)    MES  DE  REFERENCIA  -  NOVEMBRO  / 1995                </w:t>
      </w:r>
      <w:r>
        <w:rPr>
          <w:b/>
          <w:sz w:val="16"/>
        </w:rPr>
        <w:t>SJ1010C2/A</w:t>
      </w:r>
    </w:p>
    <w:p w14:paraId="6791A50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_________________________________________________________________________________________________________________</w:t>
      </w:r>
    </w:p>
    <w:p w14:paraId="5974418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p>
    <w:p w14:paraId="5C029EE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5"/>
        </w:rPr>
      </w:pPr>
      <w:r>
        <w:rPr>
          <w:b/>
          <w:sz w:val="15"/>
        </w:rPr>
        <w:t xml:space="preserve">CODIGO DO MATERIAL   UNI          DATA            NR. TRANSF.      STA   QTDE.    PREÇO MEDIO   PREÇO TOTAL    ALMOXARIFADO </w:t>
      </w:r>
    </w:p>
    <w:p w14:paraId="6B97BD7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5"/>
        </w:rPr>
      </w:pPr>
      <w:r>
        <w:rPr>
          <w:b/>
          <w:sz w:val="15"/>
        </w:rPr>
        <w:t xml:space="preserve">     DESCRICAO                                                                                                                                                                                                 DE  DESTINO </w:t>
      </w:r>
    </w:p>
    <w:p w14:paraId="374D6AF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p>
    <w:p w14:paraId="300E01B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w:t>
      </w:r>
    </w:p>
    <w:p w14:paraId="24649DD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51.290.004.004.0008.8        RM    XX/XX/XXXX   XXXXX/XX-X           XX,XX       X,XXXXXX          XXX,XX            XX.XX.XX.XXX.X</w:t>
      </w:r>
    </w:p>
    <w:p w14:paraId="43087BE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outlineLvl w:val="0"/>
        <w:rPr>
          <w:b/>
          <w:sz w:val="16"/>
        </w:rPr>
      </w:pPr>
      <w:r>
        <w:rPr>
          <w:b/>
          <w:sz w:val="16"/>
        </w:rPr>
        <w:t xml:space="preserve">   PAPEL SULFITE A4 - 210 X </w:t>
      </w:r>
      <w:smartTag w:uri="urn:schemas-microsoft-com:office:smarttags" w:element="metricconverter">
        <w:smartTagPr>
          <w:attr w:name="ProductID" w:val="297 MM"/>
        </w:smartTagPr>
        <w:r>
          <w:rPr>
            <w:b/>
            <w:sz w:val="16"/>
          </w:rPr>
          <w:t>297 MM</w:t>
        </w:r>
      </w:smartTag>
      <w:r>
        <w:rPr>
          <w:b/>
          <w:sz w:val="16"/>
        </w:rPr>
        <w:t xml:space="preserve"> </w:t>
      </w:r>
    </w:p>
    <w:p w14:paraId="3786203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51.290.004.004.0008.8        RM    XX/XX/XXXX   XXXXX/XX-X           XX,XX       X,XXXXXX           XXX,XX           XX.XX.XX.XXX.X</w:t>
      </w:r>
    </w:p>
    <w:p w14:paraId="2F8F9D6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outlineLvl w:val="0"/>
        <w:rPr>
          <w:b/>
          <w:sz w:val="16"/>
        </w:rPr>
      </w:pPr>
      <w:r>
        <w:rPr>
          <w:b/>
          <w:sz w:val="16"/>
        </w:rPr>
        <w:t xml:space="preserve">   PAPEL SULFITE A4 - 210 X </w:t>
      </w:r>
      <w:smartTag w:uri="urn:schemas-microsoft-com:office:smarttags" w:element="metricconverter">
        <w:smartTagPr>
          <w:attr w:name="ProductID" w:val="297 MM"/>
        </w:smartTagPr>
        <w:r>
          <w:rPr>
            <w:b/>
            <w:sz w:val="16"/>
          </w:rPr>
          <w:t>297 MM</w:t>
        </w:r>
      </w:smartTag>
      <w:r>
        <w:rPr>
          <w:b/>
          <w:sz w:val="16"/>
        </w:rPr>
        <w:t xml:space="preserve"> </w:t>
      </w:r>
    </w:p>
    <w:p w14:paraId="339638B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51.290.004.004.0008.8        RM    XX/XX/XXXX   XXXXX/XX-X           XX,XX       X,XXXXXX           XXX,XX           XX.XX.XX.XXX.X</w:t>
      </w:r>
    </w:p>
    <w:p w14:paraId="250A4BC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outlineLvl w:val="0"/>
        <w:rPr>
          <w:b/>
          <w:sz w:val="16"/>
        </w:rPr>
      </w:pPr>
      <w:r>
        <w:rPr>
          <w:b/>
          <w:sz w:val="16"/>
        </w:rPr>
        <w:t xml:space="preserve">   PAPEL SULFITE A4 - 210 X </w:t>
      </w:r>
      <w:smartTag w:uri="urn:schemas-microsoft-com:office:smarttags" w:element="metricconverter">
        <w:smartTagPr>
          <w:attr w:name="ProductID" w:val="297 MM"/>
        </w:smartTagPr>
        <w:r>
          <w:rPr>
            <w:b/>
            <w:sz w:val="16"/>
          </w:rPr>
          <w:t>297 MM</w:t>
        </w:r>
      </w:smartTag>
      <w:r>
        <w:rPr>
          <w:b/>
          <w:sz w:val="16"/>
        </w:rPr>
        <w:t xml:space="preserve"> </w:t>
      </w:r>
    </w:p>
    <w:p w14:paraId="1708CFF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51.290.004.004.0008.8        RM    XX/XX/XXXX   XXXXX/XX-X           XX,XX       X,XXXXXX           XXX,XX           XX.XX.XX.XXX.X</w:t>
      </w:r>
    </w:p>
    <w:p w14:paraId="481F91B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outlineLvl w:val="0"/>
        <w:rPr>
          <w:b/>
          <w:sz w:val="16"/>
        </w:rPr>
      </w:pPr>
      <w:r>
        <w:rPr>
          <w:b/>
          <w:sz w:val="16"/>
        </w:rPr>
        <w:t xml:space="preserve">   PAPEL SULFITE A4 - 210 X </w:t>
      </w:r>
      <w:smartTag w:uri="urn:schemas-microsoft-com:office:smarttags" w:element="metricconverter">
        <w:smartTagPr>
          <w:attr w:name="ProductID" w:val="297 MM"/>
        </w:smartTagPr>
        <w:r>
          <w:rPr>
            <w:b/>
            <w:sz w:val="16"/>
          </w:rPr>
          <w:t>297 MM</w:t>
        </w:r>
      </w:smartTag>
      <w:r>
        <w:rPr>
          <w:b/>
          <w:sz w:val="16"/>
        </w:rPr>
        <w:t xml:space="preserve"> </w:t>
      </w:r>
    </w:p>
    <w:p w14:paraId="7E2723C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51.290.004.004.0008.8        RM    XX/XX/XXXX   XXXXX/XX-X           XX,XX       X,XXXXXX           XXX,XX           XX.XX.XX.XXX.X</w:t>
      </w:r>
    </w:p>
    <w:p w14:paraId="3E93750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outlineLvl w:val="0"/>
        <w:rPr>
          <w:b/>
          <w:sz w:val="16"/>
        </w:rPr>
      </w:pPr>
      <w:r>
        <w:rPr>
          <w:b/>
          <w:sz w:val="16"/>
        </w:rPr>
        <w:t xml:space="preserve">   PAPEL SULFITE A4 - 210 X </w:t>
      </w:r>
      <w:smartTag w:uri="urn:schemas-microsoft-com:office:smarttags" w:element="metricconverter">
        <w:smartTagPr>
          <w:attr w:name="ProductID" w:val="297 MM"/>
        </w:smartTagPr>
        <w:r>
          <w:rPr>
            <w:b/>
            <w:sz w:val="16"/>
          </w:rPr>
          <w:t>297 MM</w:t>
        </w:r>
      </w:smartTag>
      <w:r>
        <w:rPr>
          <w:b/>
          <w:sz w:val="16"/>
        </w:rPr>
        <w:t xml:space="preserve"> </w:t>
      </w:r>
    </w:p>
    <w:p w14:paraId="39FCBC1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r>
        <w:rPr>
          <w:b/>
          <w:sz w:val="16"/>
        </w:rPr>
        <w:t>51.290.004.004.0008.8        RM    XX/XX/XXXX   XXXXX/XX-X           XX,XX       X,XXXXXX           XXX,XX          XX.XX.XX.XXX.X</w:t>
      </w:r>
    </w:p>
    <w:p w14:paraId="2FC8D3E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outlineLvl w:val="0"/>
        <w:rPr>
          <w:b/>
          <w:sz w:val="16"/>
        </w:rPr>
      </w:pPr>
      <w:r>
        <w:rPr>
          <w:b/>
          <w:sz w:val="16"/>
        </w:rPr>
        <w:t xml:space="preserve">   PAPEL SULFITE A4 - 210 X </w:t>
      </w:r>
      <w:smartTag w:uri="urn:schemas-microsoft-com:office:smarttags" w:element="metricconverter">
        <w:smartTagPr>
          <w:attr w:name="ProductID" w:val="297 MM"/>
        </w:smartTagPr>
        <w:r>
          <w:rPr>
            <w:b/>
            <w:sz w:val="16"/>
          </w:rPr>
          <w:t>297 MM</w:t>
        </w:r>
      </w:smartTag>
      <w:r>
        <w:rPr>
          <w:b/>
          <w:sz w:val="16"/>
        </w:rPr>
        <w:t xml:space="preserve"> </w:t>
      </w:r>
    </w:p>
    <w:p w14:paraId="467680C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firstLine="142"/>
        <w:jc w:val="both"/>
        <w:rPr>
          <w:b/>
          <w:sz w:val="16"/>
        </w:rPr>
      </w:pPr>
    </w:p>
    <w:p w14:paraId="4B36A0FD" w14:textId="77777777" w:rsidR="0018353A" w:rsidRDefault="0018353A">
      <w:pPr>
        <w:ind w:right="-233"/>
        <w:jc w:val="both"/>
        <w:rPr>
          <w:rFonts w:ascii="Courier" w:hAnsi="Courier"/>
          <w:sz w:val="24"/>
        </w:rPr>
      </w:pPr>
    </w:p>
    <w:p w14:paraId="09CAF62F" w14:textId="77777777" w:rsidR="0018353A" w:rsidRDefault="0018353A">
      <w:pPr>
        <w:ind w:right="-233"/>
        <w:jc w:val="both"/>
        <w:rPr>
          <w:rFonts w:ascii="Courier" w:hAnsi="Courier"/>
          <w:sz w:val="24"/>
        </w:rPr>
      </w:pPr>
    </w:p>
    <w:p w14:paraId="4A532E9B"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742FDFB9" w14:textId="77777777" w:rsidR="0018353A" w:rsidRDefault="0018353A">
      <w:pPr>
        <w:numPr>
          <w:ilvl w:val="0"/>
          <w:numId w:val="216"/>
        </w:numPr>
        <w:spacing w:line="360" w:lineRule="auto"/>
        <w:jc w:val="both"/>
        <w:rPr>
          <w:rFonts w:ascii="Arial" w:hAnsi="Arial"/>
          <w:b/>
          <w:sz w:val="28"/>
        </w:rPr>
      </w:pPr>
      <w:r>
        <w:rPr>
          <w:rFonts w:ascii="Arial" w:hAnsi="Arial"/>
          <w:sz w:val="24"/>
        </w:rPr>
        <w:t>Relatório Mensal.</w:t>
      </w:r>
    </w:p>
    <w:p w14:paraId="6BA6C03A" w14:textId="77777777" w:rsidR="0018353A" w:rsidRDefault="0018353A">
      <w:pPr>
        <w:numPr>
          <w:ilvl w:val="0"/>
          <w:numId w:val="216"/>
        </w:numPr>
        <w:spacing w:line="360" w:lineRule="auto"/>
        <w:jc w:val="both"/>
        <w:rPr>
          <w:rFonts w:ascii="Arial" w:hAnsi="Arial"/>
          <w:b/>
          <w:sz w:val="28"/>
        </w:rPr>
      </w:pPr>
      <w:r>
        <w:rPr>
          <w:rFonts w:ascii="Arial" w:hAnsi="Arial"/>
          <w:sz w:val="24"/>
        </w:rPr>
        <w:t>Relatório encaminhado a todos os Almoxarifados ativos cadastrados no SUPRI.</w:t>
      </w:r>
    </w:p>
    <w:p w14:paraId="7729735E" w14:textId="77777777" w:rsidR="0018353A" w:rsidRDefault="0018353A">
      <w:pPr>
        <w:pStyle w:val="Ttulo4"/>
      </w:pPr>
      <w:r>
        <w:rPr>
          <w:b w:val="0"/>
        </w:rPr>
        <w:br w:type="page"/>
      </w:r>
      <w:bookmarkStart w:id="396" w:name="_Toc528116816"/>
      <w:bookmarkStart w:id="397" w:name="_Toc120097848"/>
      <w:r>
        <w:lastRenderedPageBreak/>
        <w:t xml:space="preserve">5.3.8.   SJ1010D5/A:  Rel. Estatístico </w:t>
      </w:r>
      <w:smartTag w:uri="urn:schemas-microsoft-com:office:smarttags" w:element="PersonName">
        <w:smartTagPr>
          <w:attr w:name="ProductID" w:val="Em Ordem Alfab￩tica"/>
        </w:smartTagPr>
        <w:r>
          <w:t>Em Ordem Alfabética</w:t>
        </w:r>
      </w:smartTag>
      <w:r>
        <w:t xml:space="preserve"> dos Mat. - E</w:t>
      </w:r>
      <w:r>
        <w:t>n</w:t>
      </w:r>
      <w:r>
        <w:t>tradas e Consumo</w:t>
      </w:r>
      <w:bookmarkEnd w:id="396"/>
      <w:bookmarkEnd w:id="397"/>
    </w:p>
    <w:p w14:paraId="0C3BD88F"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6EEF9FB7" w14:textId="77777777" w:rsidR="0018353A" w:rsidRDefault="0018353A">
      <w:pPr>
        <w:pStyle w:val="Corpodetexto3"/>
        <w:spacing w:before="120" w:after="360"/>
        <w:jc w:val="center"/>
        <w:outlineLvl w:val="0"/>
        <w:rPr>
          <w:rFonts w:ascii="Arial" w:hAnsi="Arial"/>
          <w:color w:val="800000"/>
          <w:sz w:val="24"/>
        </w:rPr>
      </w:pPr>
      <w:r>
        <w:rPr>
          <w:rFonts w:ascii="Arial" w:hAnsi="Arial"/>
          <w:color w:val="800000"/>
          <w:sz w:val="24"/>
        </w:rPr>
        <w:t>Informar os valores físicos e financeiros  dos materiais  comprados e distribuídos no mês.</w:t>
      </w:r>
    </w:p>
    <w:p w14:paraId="79CF3167" w14:textId="77777777" w:rsidR="0018353A" w:rsidRDefault="0018353A">
      <w:pPr>
        <w:pBdr>
          <w:top w:val="single" w:sz="18" w:space="1" w:color="auto"/>
          <w:left w:val="single" w:sz="18" w:space="1" w:color="auto"/>
          <w:right w:val="single" w:sz="18" w:space="1" w:color="auto"/>
        </w:pBdr>
        <w:ind w:right="51" w:firstLine="142"/>
        <w:jc w:val="both"/>
        <w:rPr>
          <w:rFonts w:ascii="Arial" w:hAnsi="Arial"/>
        </w:rPr>
      </w:pPr>
    </w:p>
    <w:p w14:paraId="1CA73B6D" w14:textId="77777777" w:rsidR="0018353A" w:rsidRDefault="0018353A">
      <w:pPr>
        <w:pBdr>
          <w:top w:val="single" w:sz="18" w:space="1" w:color="auto"/>
          <w:left w:val="single" w:sz="18" w:space="1" w:color="auto"/>
          <w:right w:val="single" w:sz="18" w:space="1" w:color="auto"/>
        </w:pBdr>
        <w:spacing w:line="360" w:lineRule="auto"/>
        <w:ind w:right="51" w:firstLine="142"/>
        <w:jc w:val="both"/>
        <w:rPr>
          <w:rFonts w:ascii="Century Gothic" w:hAnsi="Century Gothic"/>
          <w:b/>
          <w:sz w:val="15"/>
        </w:rPr>
      </w:pPr>
      <w:r w:rsidRPr="0018353A">
        <w:rPr>
          <w:rFonts w:ascii="Century Gothic" w:hAnsi="Century Gothic"/>
          <w:b/>
          <w:sz w:val="15"/>
        </w:rPr>
        <w:t xml:space="preserve">P.M.S.P.               </w:t>
      </w:r>
      <w:r>
        <w:rPr>
          <w:rFonts w:ascii="Century Gothic" w:hAnsi="Century Gothic"/>
          <w:b/>
          <w:sz w:val="15"/>
        </w:rPr>
        <w:t>SUPRI   -   SISTEMA   MUNICIPAL   DE   SUPRIMENTOS  -  CONTROLE    DE    ESTOQUES                               FOLHA        5</w:t>
      </w:r>
    </w:p>
    <w:p w14:paraId="569F7394" w14:textId="77777777" w:rsidR="0018353A" w:rsidRDefault="0018353A">
      <w:pPr>
        <w:pBdr>
          <w:top w:val="single" w:sz="18" w:space="1" w:color="auto"/>
          <w:left w:val="single" w:sz="18" w:space="1" w:color="auto"/>
          <w:right w:val="single" w:sz="18" w:space="1" w:color="auto"/>
        </w:pBdr>
        <w:spacing w:line="360" w:lineRule="auto"/>
        <w:ind w:right="51" w:firstLine="142"/>
        <w:jc w:val="both"/>
        <w:rPr>
          <w:rFonts w:ascii="Century Gothic" w:hAnsi="Century Gothic"/>
          <w:b/>
          <w:sz w:val="15"/>
        </w:rPr>
      </w:pPr>
      <w:r>
        <w:rPr>
          <w:rFonts w:ascii="Century Gothic" w:hAnsi="Century Gothic"/>
          <w:b/>
          <w:sz w:val="15"/>
        </w:rPr>
        <w:t xml:space="preserve">S.M.G.               RELATORIO ESTATISTICO </w:t>
      </w:r>
      <w:smartTag w:uri="urn:schemas-microsoft-com:office:smarttags" w:element="PersonName">
        <w:smartTagPr>
          <w:attr w:name="ProductID" w:val="EM ORDEM ALFABETICA DOS"/>
        </w:smartTagPr>
        <w:r>
          <w:rPr>
            <w:rFonts w:ascii="Century Gothic" w:hAnsi="Century Gothic"/>
            <w:b/>
            <w:sz w:val="15"/>
          </w:rPr>
          <w:t>EM ORDEM ALFABETICA DOS</w:t>
        </w:r>
      </w:smartTag>
      <w:r>
        <w:rPr>
          <w:rFonts w:ascii="Century Gothic" w:hAnsi="Century Gothic"/>
          <w:b/>
          <w:sz w:val="15"/>
        </w:rPr>
        <w:t xml:space="preserve"> MATERIAIS - ENTRADA E CONSUMO            EMISSAO  01/04/2005</w:t>
      </w:r>
    </w:p>
    <w:p w14:paraId="3E21CA56" w14:textId="77777777" w:rsidR="0018353A" w:rsidRDefault="0018353A">
      <w:pPr>
        <w:pBdr>
          <w:left w:val="single" w:sz="18" w:space="1" w:color="auto"/>
          <w:right w:val="single" w:sz="18" w:space="1" w:color="auto"/>
        </w:pBdr>
        <w:spacing w:line="360" w:lineRule="auto"/>
        <w:ind w:right="51" w:firstLine="142"/>
        <w:jc w:val="both"/>
        <w:rPr>
          <w:rFonts w:ascii="Century Gothic" w:hAnsi="Century Gothic"/>
          <w:b/>
          <w:sz w:val="15"/>
        </w:rPr>
      </w:pPr>
      <w:r>
        <w:rPr>
          <w:rFonts w:ascii="Century Gothic" w:hAnsi="Century Gothic"/>
          <w:b/>
          <w:sz w:val="15"/>
        </w:rPr>
        <w:t>15.50.20.100.0 - DGSS. 13 - DEPOSITO CENTRAL (ESPECIAL) ES DE  REF</w:t>
      </w:r>
      <w:r>
        <w:rPr>
          <w:rFonts w:ascii="Century Gothic" w:hAnsi="Century Gothic"/>
          <w:b/>
          <w:sz w:val="15"/>
        </w:rPr>
        <w:t>E</w:t>
      </w:r>
      <w:r>
        <w:rPr>
          <w:rFonts w:ascii="Century Gothic" w:hAnsi="Century Gothic"/>
          <w:b/>
          <w:sz w:val="15"/>
        </w:rPr>
        <w:t xml:space="preserve">RENCIA :  NOVEMBRO / 1999                               SJ1010D5/A </w:t>
      </w:r>
    </w:p>
    <w:p w14:paraId="315C095A" w14:textId="77777777" w:rsidR="0018353A" w:rsidRDefault="0018353A">
      <w:pPr>
        <w:pBdr>
          <w:left w:val="single" w:sz="18" w:space="1" w:color="auto"/>
          <w:right w:val="single" w:sz="18" w:space="1" w:color="auto"/>
        </w:pBdr>
        <w:spacing w:line="360" w:lineRule="auto"/>
        <w:ind w:right="51" w:firstLine="142"/>
        <w:jc w:val="both"/>
        <w:rPr>
          <w:rFonts w:ascii="Century Gothic" w:hAnsi="Century Gothic"/>
        </w:rPr>
      </w:pPr>
      <w:r>
        <w:rPr>
          <w:rFonts w:ascii="Century Gothic" w:hAnsi="Century Gothic"/>
        </w:rPr>
        <w:t>____________________________________________________________________________________________</w:t>
      </w:r>
    </w:p>
    <w:p w14:paraId="32DF9FCE" w14:textId="77777777" w:rsidR="0018353A" w:rsidRDefault="0018353A">
      <w:pPr>
        <w:pBdr>
          <w:left w:val="single" w:sz="18" w:space="1" w:color="auto"/>
          <w:right w:val="single" w:sz="18" w:space="1" w:color="auto"/>
        </w:pBdr>
        <w:spacing w:line="360" w:lineRule="auto"/>
        <w:ind w:right="51" w:firstLine="142"/>
        <w:jc w:val="both"/>
        <w:rPr>
          <w:rFonts w:ascii="Century Gothic" w:hAnsi="Century Gothic"/>
          <w:b/>
          <w:sz w:val="16"/>
        </w:rPr>
      </w:pPr>
    </w:p>
    <w:p w14:paraId="48028112"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ENTRADAS  NO  MES                                   CONSUMO  NO  MES</w:t>
      </w:r>
    </w:p>
    <w:p w14:paraId="231E6436"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DESCRICAO                                           FISICO                 FINANCEIRO                   FISICO                     FINANCEIRO          </w:t>
      </w:r>
    </w:p>
    <w:p w14:paraId="5FF728D5"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                                         ----------------------------------                 --------------------------------------------</w:t>
      </w:r>
    </w:p>
    <w:p w14:paraId="27E65C94"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SABAO EM PEDRA - 200 GRS                                           UNID. </w:t>
      </w:r>
      <w:r>
        <w:rPr>
          <w:rFonts w:ascii="Century Gothic" w:hAnsi="Century Gothic"/>
          <w:b/>
          <w:sz w:val="16"/>
          <w:lang w:val="es-ES_tradnl"/>
        </w:rPr>
        <w:t xml:space="preserve">MEDIDA - PD      COD. </w:t>
      </w:r>
      <w:r>
        <w:rPr>
          <w:rFonts w:ascii="Century Gothic" w:hAnsi="Century Gothic"/>
          <w:b/>
          <w:sz w:val="16"/>
        </w:rPr>
        <w:t>MATERIAL-51.070.005.005.0010.0</w:t>
      </w:r>
    </w:p>
    <w:p w14:paraId="4B7A7481"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                                                                         X,XX</w:t>
      </w:r>
    </w:p>
    <w:p w14:paraId="33D4516E"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XX.XXX,XX                                                                   X,XX</w:t>
      </w:r>
    </w:p>
    <w:p w14:paraId="7344B742"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SACO PLASTICO P/ LIXO-</w:t>
      </w:r>
      <w:smartTag w:uri="urn:schemas-microsoft-com:office:smarttags" w:element="metricconverter">
        <w:smartTagPr>
          <w:attr w:name="ProductID" w:val="100 LITROS"/>
        </w:smartTagPr>
        <w:r>
          <w:rPr>
            <w:rFonts w:ascii="Century Gothic" w:hAnsi="Century Gothic"/>
            <w:b/>
            <w:sz w:val="16"/>
          </w:rPr>
          <w:t>100 LITROS</w:t>
        </w:r>
      </w:smartTag>
      <w:r>
        <w:rPr>
          <w:rFonts w:ascii="Century Gothic" w:hAnsi="Century Gothic"/>
          <w:b/>
          <w:sz w:val="16"/>
        </w:rPr>
        <w:t xml:space="preserve"> -75 X </w:t>
      </w:r>
      <w:smartTag w:uri="urn:schemas-microsoft-com:office:smarttags" w:element="metricconverter">
        <w:smartTagPr>
          <w:attr w:name="ProductID" w:val="105 CM"/>
        </w:smartTagPr>
        <w:r>
          <w:rPr>
            <w:rFonts w:ascii="Century Gothic" w:hAnsi="Century Gothic"/>
            <w:b/>
            <w:sz w:val="16"/>
          </w:rPr>
          <w:t>105 CM</w:t>
        </w:r>
      </w:smartTag>
      <w:r>
        <w:rPr>
          <w:rFonts w:ascii="Century Gothic" w:hAnsi="Century Gothic"/>
          <w:b/>
          <w:sz w:val="16"/>
        </w:rPr>
        <w:t xml:space="preserve">  UNID. </w:t>
      </w:r>
      <w:r>
        <w:rPr>
          <w:rFonts w:ascii="Century Gothic" w:hAnsi="Century Gothic"/>
          <w:b/>
          <w:sz w:val="16"/>
          <w:lang w:val="es-ES_tradnl"/>
        </w:rPr>
        <w:t xml:space="preserve">MEDIDA - UN          COD. </w:t>
      </w:r>
      <w:r>
        <w:rPr>
          <w:rFonts w:ascii="Century Gothic" w:hAnsi="Century Gothic"/>
          <w:b/>
          <w:sz w:val="16"/>
        </w:rPr>
        <w:t>MATERIAL-51.070.004.002.0090.1</w:t>
      </w:r>
    </w:p>
    <w:p w14:paraId="2E375810"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                                                                         X,XX</w:t>
      </w:r>
    </w:p>
    <w:p w14:paraId="1C3A25AC"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XX.XXX,XX                                                                    X,XX</w:t>
      </w:r>
    </w:p>
    <w:p w14:paraId="7DC3F260"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SACO PLASTICO P / LIXO </w:t>
      </w:r>
      <w:smartTag w:uri="urn:schemas-microsoft-com:office:smarttags" w:element="metricconverter">
        <w:smartTagPr>
          <w:attr w:name="ProductID" w:val="30 LITROS"/>
        </w:smartTagPr>
        <w:r>
          <w:rPr>
            <w:rFonts w:ascii="Century Gothic" w:hAnsi="Century Gothic"/>
            <w:b/>
            <w:sz w:val="16"/>
          </w:rPr>
          <w:t>30 LITROS</w:t>
        </w:r>
      </w:smartTag>
      <w:r>
        <w:rPr>
          <w:rFonts w:ascii="Century Gothic" w:hAnsi="Century Gothic"/>
          <w:b/>
          <w:sz w:val="16"/>
        </w:rPr>
        <w:t xml:space="preserve"> - 59 X </w:t>
      </w:r>
      <w:smartTag w:uri="urn:schemas-microsoft-com:office:smarttags" w:element="metricconverter">
        <w:smartTagPr>
          <w:attr w:name="ProductID" w:val="62 CM"/>
        </w:smartTagPr>
        <w:r>
          <w:rPr>
            <w:rFonts w:ascii="Century Gothic" w:hAnsi="Century Gothic"/>
            <w:b/>
            <w:sz w:val="16"/>
          </w:rPr>
          <w:t>62 CM</w:t>
        </w:r>
      </w:smartTag>
      <w:r>
        <w:rPr>
          <w:rFonts w:ascii="Century Gothic" w:hAnsi="Century Gothic"/>
          <w:b/>
          <w:sz w:val="16"/>
        </w:rPr>
        <w:t xml:space="preserve">     UNID. </w:t>
      </w:r>
      <w:r>
        <w:rPr>
          <w:rFonts w:ascii="Century Gothic" w:hAnsi="Century Gothic"/>
          <w:b/>
          <w:sz w:val="16"/>
          <w:lang w:val="es-ES_tradnl"/>
        </w:rPr>
        <w:t xml:space="preserve">MEDIDA - UN          COD. </w:t>
      </w:r>
      <w:r>
        <w:rPr>
          <w:rFonts w:ascii="Century Gothic" w:hAnsi="Century Gothic"/>
          <w:b/>
          <w:sz w:val="16"/>
        </w:rPr>
        <w:t>MATERIAL-51.070.004.002.0088.0</w:t>
      </w:r>
    </w:p>
    <w:p w14:paraId="6136443C"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XXXXX,XX                                                                        X,XX</w:t>
      </w:r>
    </w:p>
    <w:p w14:paraId="79E49945"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XX.XXX,XX                                                                    X,XX</w:t>
      </w:r>
    </w:p>
    <w:p w14:paraId="51D8E659"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VASSOURA DE PIACAVA - NR. 04                                    UNID. </w:t>
      </w:r>
      <w:r>
        <w:rPr>
          <w:rFonts w:ascii="Century Gothic" w:hAnsi="Century Gothic"/>
          <w:b/>
          <w:sz w:val="16"/>
          <w:lang w:val="es-ES_tradnl"/>
        </w:rPr>
        <w:t xml:space="preserve">MEDIDA - UN      COD. </w:t>
      </w:r>
      <w:r>
        <w:rPr>
          <w:rFonts w:ascii="Century Gothic" w:hAnsi="Century Gothic"/>
          <w:b/>
          <w:sz w:val="16"/>
        </w:rPr>
        <w:t>MATERIAL-51.070.004.001.0020.6</w:t>
      </w:r>
    </w:p>
    <w:p w14:paraId="0909CEF5"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XXXXX,XX                                                                       X,XX</w:t>
      </w:r>
    </w:p>
    <w:p w14:paraId="585552B0" w14:textId="77777777" w:rsidR="0018353A" w:rsidRDefault="0018353A">
      <w:pPr>
        <w:pBdr>
          <w:left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 xml:space="preserve">                                                                                                  XX.XXX,XX                                                                     X,XX</w:t>
      </w:r>
    </w:p>
    <w:p w14:paraId="5C5200EE" w14:textId="77777777" w:rsidR="0018353A" w:rsidRDefault="0018353A">
      <w:pPr>
        <w:pBdr>
          <w:left w:val="single" w:sz="18" w:space="1" w:color="auto"/>
          <w:bottom w:val="single" w:sz="18" w:space="1" w:color="auto"/>
          <w:right w:val="single" w:sz="18" w:space="1" w:color="auto"/>
        </w:pBdr>
        <w:spacing w:line="360" w:lineRule="auto"/>
        <w:ind w:right="51" w:firstLine="426"/>
        <w:jc w:val="both"/>
        <w:rPr>
          <w:rFonts w:ascii="Century Gothic" w:hAnsi="Century Gothic"/>
          <w:b/>
          <w:sz w:val="16"/>
        </w:rPr>
      </w:pPr>
    </w:p>
    <w:p w14:paraId="50FA7FE1" w14:textId="77777777" w:rsidR="0018353A" w:rsidRDefault="0018353A">
      <w:pPr>
        <w:pBdr>
          <w:left w:val="single" w:sz="18" w:space="1" w:color="auto"/>
          <w:bottom w:val="single" w:sz="18" w:space="1" w:color="auto"/>
          <w:right w:val="single" w:sz="18" w:space="1" w:color="auto"/>
        </w:pBdr>
        <w:spacing w:line="360" w:lineRule="auto"/>
        <w:ind w:right="51" w:firstLine="426"/>
        <w:jc w:val="both"/>
        <w:rPr>
          <w:rFonts w:ascii="Century Gothic" w:hAnsi="Century Gothic"/>
          <w:b/>
          <w:sz w:val="16"/>
        </w:rPr>
      </w:pPr>
    </w:p>
    <w:p w14:paraId="3508B747" w14:textId="77777777" w:rsidR="0018353A" w:rsidRDefault="0018353A">
      <w:pPr>
        <w:pBdr>
          <w:left w:val="single" w:sz="18" w:space="1" w:color="auto"/>
          <w:bottom w:val="single" w:sz="18" w:space="1" w:color="auto"/>
          <w:right w:val="single" w:sz="18" w:space="1" w:color="auto"/>
        </w:pBdr>
        <w:spacing w:line="360" w:lineRule="auto"/>
        <w:ind w:right="51" w:firstLine="426"/>
        <w:jc w:val="both"/>
        <w:rPr>
          <w:rFonts w:ascii="Century Gothic" w:hAnsi="Century Gothic"/>
          <w:b/>
          <w:sz w:val="16"/>
        </w:rPr>
      </w:pPr>
      <w:r>
        <w:rPr>
          <w:rFonts w:ascii="Century Gothic" w:hAnsi="Century Gothic"/>
          <w:b/>
          <w:sz w:val="16"/>
        </w:rPr>
        <w:t>TOTAL GERAL POR ALMOXARIFADO:                     XXX.XXX,XX                                                                     X,XX</w:t>
      </w:r>
    </w:p>
    <w:p w14:paraId="2A6BDEC9" w14:textId="77777777" w:rsidR="0018353A" w:rsidRDefault="0018353A">
      <w:pPr>
        <w:pBdr>
          <w:left w:val="single" w:sz="18" w:space="1" w:color="auto"/>
          <w:bottom w:val="single" w:sz="18" w:space="1" w:color="auto"/>
          <w:right w:val="single" w:sz="18" w:space="1" w:color="auto"/>
        </w:pBdr>
        <w:spacing w:line="360" w:lineRule="auto"/>
        <w:ind w:right="51" w:firstLine="142"/>
        <w:jc w:val="both"/>
        <w:rPr>
          <w:rFonts w:ascii="Century Gothic" w:hAnsi="Century Gothic"/>
          <w:b/>
          <w:sz w:val="16"/>
        </w:rPr>
      </w:pPr>
    </w:p>
    <w:p w14:paraId="074E7D25"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6923A9CA" w14:textId="77777777" w:rsidR="0018353A" w:rsidRDefault="0018353A">
      <w:pPr>
        <w:numPr>
          <w:ilvl w:val="0"/>
          <w:numId w:val="92"/>
        </w:numPr>
        <w:spacing w:line="360" w:lineRule="auto"/>
        <w:jc w:val="both"/>
        <w:rPr>
          <w:rFonts w:ascii="Arial" w:hAnsi="Arial"/>
          <w:b/>
          <w:sz w:val="24"/>
        </w:rPr>
      </w:pPr>
      <w:r>
        <w:rPr>
          <w:rFonts w:ascii="Arial" w:hAnsi="Arial"/>
          <w:sz w:val="24"/>
        </w:rPr>
        <w:t>Relatório mensal.</w:t>
      </w:r>
    </w:p>
    <w:p w14:paraId="183590D0" w14:textId="77777777" w:rsidR="0018353A" w:rsidRDefault="0018353A">
      <w:pPr>
        <w:numPr>
          <w:ilvl w:val="0"/>
          <w:numId w:val="92"/>
        </w:numPr>
        <w:spacing w:line="360" w:lineRule="auto"/>
        <w:jc w:val="both"/>
        <w:rPr>
          <w:rFonts w:ascii="Arial" w:hAnsi="Arial"/>
          <w:b/>
          <w:sz w:val="24"/>
        </w:rPr>
      </w:pPr>
      <w:r>
        <w:rPr>
          <w:rFonts w:ascii="Arial" w:hAnsi="Arial"/>
          <w:sz w:val="24"/>
        </w:rPr>
        <w:t>Relatório encaminhado a todos os Almoxarifados ativos e cadastrados no SUPRI</w:t>
      </w:r>
      <w:r>
        <w:rPr>
          <w:rFonts w:ascii="Arial" w:hAnsi="Arial"/>
          <w:b/>
          <w:sz w:val="24"/>
        </w:rPr>
        <w:t>.</w:t>
      </w:r>
    </w:p>
    <w:p w14:paraId="5A013AA7" w14:textId="77777777" w:rsidR="0018353A" w:rsidRDefault="0018353A">
      <w:pPr>
        <w:pStyle w:val="Ttulo4"/>
      </w:pPr>
      <w:r>
        <w:br w:type="page"/>
      </w:r>
      <w:bookmarkStart w:id="398" w:name="_Toc528116817"/>
      <w:bookmarkStart w:id="399" w:name="_Toc120097849"/>
      <w:r>
        <w:lastRenderedPageBreak/>
        <w:t>5.3.9.   SJ1010J9/A:  Rel.  de  Notas  de Transferências  Por Almox. Não Implantados - Destino</w:t>
      </w:r>
      <w:bookmarkEnd w:id="398"/>
      <w:bookmarkEnd w:id="399"/>
      <w:r>
        <w:t xml:space="preserve"> </w:t>
      </w:r>
    </w:p>
    <w:p w14:paraId="7C33F041" w14:textId="77777777" w:rsidR="0018353A" w:rsidRDefault="0018353A">
      <w:pPr>
        <w:jc w:val="both"/>
        <w:rPr>
          <w:rFonts w:ascii="Century Schoolbook" w:hAnsi="Century Schoolbook"/>
          <w:sz w:val="24"/>
        </w:rPr>
      </w:pPr>
      <w:r>
        <w:rPr>
          <w:rFonts w:ascii="Century Schoolbook" w:hAnsi="Century Schoolbook"/>
          <w:sz w:val="24"/>
        </w:rPr>
        <w:t xml:space="preserve"> </w:t>
      </w:r>
    </w:p>
    <w:p w14:paraId="6F94FAC7"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41658639" w14:textId="77777777" w:rsidR="0018353A" w:rsidRDefault="0018353A">
      <w:pPr>
        <w:pStyle w:val="Corpodetexto3"/>
        <w:spacing w:before="120" w:after="360"/>
        <w:jc w:val="center"/>
        <w:outlineLvl w:val="0"/>
        <w:rPr>
          <w:rFonts w:ascii="Arial" w:hAnsi="Arial"/>
          <w:color w:val="800000"/>
          <w:sz w:val="24"/>
        </w:rPr>
      </w:pPr>
      <w:r>
        <w:rPr>
          <w:rFonts w:ascii="Arial" w:hAnsi="Arial"/>
          <w:color w:val="800000"/>
          <w:sz w:val="24"/>
        </w:rPr>
        <w:t>Informar os valores físicos e financeiros  das transferências de materiais para Almoxarifados ativos, mas não implantados no SUPRI.</w:t>
      </w:r>
    </w:p>
    <w:p w14:paraId="6EDB222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sz w:val="16"/>
        </w:rPr>
      </w:pPr>
      <w:r w:rsidRPr="0018353A">
        <w:rPr>
          <w:rFonts w:ascii="Century Gothic" w:hAnsi="Century Gothic"/>
          <w:sz w:val="16"/>
        </w:rPr>
        <w:t xml:space="preserve">P.M.S.P.                        </w:t>
      </w:r>
      <w:r>
        <w:rPr>
          <w:rFonts w:ascii="Century Gothic" w:hAnsi="Century Gothic"/>
          <w:sz w:val="16"/>
        </w:rPr>
        <w:t xml:space="preserve">SUPRI - SISTEMA MUNICIPAL DE  SUPRIMENTOS  -  CONTROLE   DE   ESTOQUES                           FOLHA         1     </w:t>
      </w:r>
    </w:p>
    <w:p w14:paraId="67B93BA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sz w:val="16"/>
        </w:rPr>
      </w:pPr>
      <w:r>
        <w:rPr>
          <w:rFonts w:ascii="Century Gothic" w:hAnsi="Century Gothic"/>
          <w:sz w:val="16"/>
        </w:rPr>
        <w:t xml:space="preserve">S.M.G.             RELACAO DE NOTAS DE TRANSFERENCIAS P/ ALMOXARIFADOS NAO IMPLANTADOS EMISSAO              01/04/2005  </w:t>
      </w:r>
    </w:p>
    <w:p w14:paraId="4831823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jc w:val="both"/>
        <w:rPr>
          <w:rFonts w:ascii="Century Gothic" w:hAnsi="Century Gothic"/>
          <w:sz w:val="16"/>
        </w:rPr>
      </w:pPr>
      <w:r>
        <w:rPr>
          <w:rFonts w:ascii="Century Gothic" w:hAnsi="Century Gothic"/>
          <w:sz w:val="16"/>
        </w:rPr>
        <w:t xml:space="preserve">ALMOXARIFADO DE DESTINO: 12.10.20.002.3 - SAR-GAB - ALMOXARIFADO .ESPECIAL  MES DE REF.  ABRIL/1999          SJ1010J2/A  </w:t>
      </w:r>
    </w:p>
    <w:p w14:paraId="2E5CE24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_______________________________________________________________________________________________________________________</w:t>
      </w:r>
    </w:p>
    <w:p w14:paraId="3C60978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p>
    <w:p w14:paraId="60A1ED8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ALMOXARIFADO DE ORIGEM :12.61.20.001.2    AR/CV - ADMINISTRACAO REGIONAL DA CASA VERDE</w:t>
      </w:r>
    </w:p>
    <w:p w14:paraId="3F2366C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p>
    <w:p w14:paraId="4C2AECB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NUMERO DA NOTA            EMISSAO               VLR. DA NOTA         REG. FUNC.</w:t>
      </w:r>
    </w:p>
    <w:p w14:paraId="25C7C4B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p>
    <w:p w14:paraId="7BD2FFC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XXXXX/XX-X             XX/XX/XXXX                  XXX,XX               XXX.XXX.XXX</w:t>
      </w:r>
    </w:p>
    <w:p w14:paraId="68AAE72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XXXXXX/XX-X         XX/XX/XXXX                   XXX,XX               XXX.XXX.XXX</w:t>
      </w:r>
    </w:p>
    <w:p w14:paraId="7F71D09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XXXXX/XX-X            XX/XX/XXXX                  XXX,XX                XXX.XXX.XXX</w:t>
      </w:r>
    </w:p>
    <w:p w14:paraId="4C5C8833"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p>
    <w:p w14:paraId="14E1E7D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w:t>
      </w:r>
    </w:p>
    <w:p w14:paraId="3988F33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TOTAL DAS TRANSFERENCIAS         =     XXX,XX</w:t>
      </w:r>
    </w:p>
    <w:p w14:paraId="55E8187E"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sz w:val="16"/>
        </w:rPr>
      </w:pPr>
      <w:r>
        <w:rPr>
          <w:rFonts w:ascii="Century Gothic" w:hAnsi="Century Gothic"/>
          <w:sz w:val="16"/>
        </w:rPr>
        <w:t xml:space="preserve">      TOTAL ALMOX. DE DESTINO            =     XXX,XX</w:t>
      </w:r>
    </w:p>
    <w:p w14:paraId="44006F7E"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b/>
        </w:rPr>
      </w:pPr>
    </w:p>
    <w:p w14:paraId="5FC206D1" w14:textId="77777777" w:rsidR="0018353A" w:rsidRDefault="0018353A">
      <w:pPr>
        <w:ind w:right="-233"/>
        <w:jc w:val="both"/>
        <w:rPr>
          <w:b/>
          <w:sz w:val="28"/>
        </w:rPr>
      </w:pPr>
    </w:p>
    <w:p w14:paraId="318C7C28"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7583EA83" w14:textId="77777777" w:rsidR="0018353A" w:rsidRDefault="0018353A">
      <w:pPr>
        <w:numPr>
          <w:ilvl w:val="0"/>
          <w:numId w:val="217"/>
        </w:numPr>
        <w:spacing w:line="360" w:lineRule="auto"/>
        <w:jc w:val="both"/>
        <w:rPr>
          <w:rFonts w:ascii="Arial" w:hAnsi="Arial"/>
          <w:b/>
          <w:sz w:val="28"/>
        </w:rPr>
      </w:pPr>
      <w:r>
        <w:rPr>
          <w:rFonts w:ascii="Arial" w:hAnsi="Arial"/>
          <w:sz w:val="24"/>
        </w:rPr>
        <w:t>Relatório Mensal.</w:t>
      </w:r>
    </w:p>
    <w:p w14:paraId="60C89794" w14:textId="77777777" w:rsidR="0018353A" w:rsidRDefault="0018353A">
      <w:pPr>
        <w:numPr>
          <w:ilvl w:val="0"/>
          <w:numId w:val="217"/>
        </w:numPr>
        <w:spacing w:line="360" w:lineRule="auto"/>
        <w:jc w:val="both"/>
        <w:rPr>
          <w:rFonts w:ascii="Arial" w:hAnsi="Arial"/>
          <w:b/>
          <w:sz w:val="28"/>
        </w:rPr>
      </w:pPr>
      <w:r>
        <w:rPr>
          <w:rFonts w:ascii="Arial" w:hAnsi="Arial"/>
          <w:sz w:val="24"/>
        </w:rPr>
        <w:t xml:space="preserve">Relatório encaminhado  aos Almoxarifados ativos e cadastrados no SUPRI. </w:t>
      </w:r>
    </w:p>
    <w:p w14:paraId="0A6BE980" w14:textId="77777777" w:rsidR="0018353A" w:rsidRDefault="0018353A">
      <w:pPr>
        <w:spacing w:line="360" w:lineRule="auto"/>
        <w:jc w:val="both"/>
        <w:rPr>
          <w:rFonts w:ascii="Arial" w:hAnsi="Arial"/>
          <w:b/>
          <w:sz w:val="28"/>
        </w:rPr>
      </w:pPr>
    </w:p>
    <w:p w14:paraId="68E99A15" w14:textId="77777777" w:rsidR="0018353A" w:rsidRDefault="0018353A">
      <w:pPr>
        <w:rPr>
          <w:rFonts w:ascii="Century Gothic" w:hAnsi="Century Gothic"/>
          <w:sz w:val="24"/>
        </w:rPr>
        <w:sectPr w:rsidR="0018353A">
          <w:headerReference w:type="default" r:id="rId14"/>
          <w:pgSz w:w="12242" w:h="15842" w:code="1"/>
          <w:pgMar w:top="567" w:right="1134" w:bottom="851" w:left="1134" w:header="720" w:footer="720" w:gutter="0"/>
          <w:cols w:space="720"/>
        </w:sectPr>
      </w:pPr>
    </w:p>
    <w:p w14:paraId="64C8F583" w14:textId="77777777" w:rsidR="0018353A" w:rsidRDefault="0018353A">
      <w:pPr>
        <w:pStyle w:val="Ttulo1"/>
        <w:spacing w:before="360"/>
        <w:rPr>
          <w:u w:val="single"/>
        </w:rPr>
      </w:pPr>
      <w:bookmarkStart w:id="402" w:name="_Toc528116818"/>
      <w:bookmarkStart w:id="403" w:name="_Toc120097850"/>
      <w:r>
        <w:lastRenderedPageBreak/>
        <w:t>Controle  e  Gestão  de  Estoque</w:t>
      </w:r>
      <w:bookmarkEnd w:id="402"/>
      <w:bookmarkEnd w:id="403"/>
      <w:r>
        <w:t xml:space="preserve">  </w:t>
      </w:r>
    </w:p>
    <w:p w14:paraId="0C7F9349" w14:textId="77777777" w:rsidR="0018353A" w:rsidRDefault="0018353A">
      <w:pPr>
        <w:pStyle w:val="Ttulo2"/>
      </w:pPr>
      <w:bookmarkStart w:id="404" w:name="_Toc528116819"/>
      <w:bookmarkStart w:id="405" w:name="_Toc120097851"/>
      <w:r>
        <w:t>Saldo de Estoque</w:t>
      </w:r>
      <w:bookmarkEnd w:id="404"/>
      <w:bookmarkEnd w:id="405"/>
    </w:p>
    <w:p w14:paraId="15421231" w14:textId="77777777" w:rsidR="0018353A" w:rsidRDefault="0018353A">
      <w:pPr>
        <w:pStyle w:val="Ttulo3"/>
        <w:numPr>
          <w:ilvl w:val="2"/>
          <w:numId w:val="203"/>
        </w:numPr>
      </w:pPr>
      <w:bookmarkStart w:id="406" w:name="_Toc528116820"/>
      <w:bookmarkStart w:id="407" w:name="_Toc120097852"/>
      <w:r>
        <w:t>Conceito:</w:t>
      </w:r>
      <w:bookmarkEnd w:id="406"/>
      <w:bookmarkEnd w:id="407"/>
    </w:p>
    <w:p w14:paraId="22C09DE5" w14:textId="77777777" w:rsidR="0018353A" w:rsidRDefault="0018353A"/>
    <w:p w14:paraId="52762797" w14:textId="77777777" w:rsidR="0018353A" w:rsidRDefault="0018353A">
      <w:pPr>
        <w:pStyle w:val="Corpodetexto"/>
        <w:rPr>
          <w:rFonts w:ascii="Arial" w:hAnsi="Arial"/>
        </w:rPr>
      </w:pPr>
      <w:r>
        <w:rPr>
          <w:rFonts w:ascii="Arial" w:hAnsi="Arial"/>
        </w:rPr>
        <w:t>Corresponde à quantidade física e financeira de um material existente no estoque do Almoxarifado</w:t>
      </w:r>
    </w:p>
    <w:p w14:paraId="19D9BE0D" w14:textId="77777777" w:rsidR="0018353A" w:rsidRDefault="0018353A">
      <w:pPr>
        <w:pStyle w:val="Corpodetexto"/>
        <w:rPr>
          <w:rFonts w:ascii="Arial" w:hAnsi="Arial"/>
        </w:rPr>
      </w:pPr>
    </w:p>
    <w:p w14:paraId="515CA54E" w14:textId="77777777" w:rsidR="0018353A" w:rsidRDefault="0018353A">
      <w:pPr>
        <w:pStyle w:val="Corpodetexto"/>
        <w:rPr>
          <w:rFonts w:ascii="Arial" w:hAnsi="Arial"/>
        </w:rPr>
      </w:pPr>
      <w:r>
        <w:rPr>
          <w:rFonts w:ascii="Arial" w:hAnsi="Arial"/>
        </w:rPr>
        <w:t>Corresponde, sempre, à diferença entre as entradas e os fornecimentos ou baixas efetuadas para o material.</w:t>
      </w:r>
    </w:p>
    <w:p w14:paraId="6A3E7E18" w14:textId="77777777" w:rsidR="0018353A" w:rsidRDefault="0018353A">
      <w:pPr>
        <w:jc w:val="both"/>
        <w:rPr>
          <w:rFonts w:ascii="Arial" w:hAnsi="Arial"/>
          <w:sz w:val="24"/>
        </w:rPr>
      </w:pPr>
    </w:p>
    <w:p w14:paraId="7A7859F9" w14:textId="77777777" w:rsidR="0018353A" w:rsidRDefault="0018353A">
      <w:pPr>
        <w:jc w:val="both"/>
        <w:rPr>
          <w:rFonts w:ascii="Arial" w:hAnsi="Arial"/>
          <w:sz w:val="24"/>
        </w:rPr>
      </w:pPr>
      <w:r>
        <w:rPr>
          <w:rFonts w:ascii="Arial" w:hAnsi="Arial"/>
          <w:sz w:val="24"/>
        </w:rPr>
        <w:t xml:space="preserve">O SUPRI fornece, por meio de consulta em tela e relatórios, informações do saldo em tempo real, sendo que a veracidade dos dados apontados é proporcional à correção e à velocidade com que todos os lançamentos relativos à movimentação do material  forem efetuados no Sistema. </w:t>
      </w:r>
    </w:p>
    <w:p w14:paraId="76209DF0" w14:textId="77777777" w:rsidR="0018353A" w:rsidRDefault="0018353A">
      <w:pPr>
        <w:pStyle w:val="Ttulo3"/>
      </w:pPr>
      <w:r>
        <w:br w:type="page"/>
      </w:r>
      <w:bookmarkStart w:id="408" w:name="_Toc528116821"/>
      <w:bookmarkStart w:id="409" w:name="_Toc120097853"/>
      <w:r>
        <w:lastRenderedPageBreak/>
        <w:t>1.2.   Telas de Consulta  e Relatórios</w:t>
      </w:r>
      <w:bookmarkEnd w:id="408"/>
      <w:bookmarkEnd w:id="409"/>
      <w:r>
        <w:t xml:space="preserve"> </w:t>
      </w:r>
    </w:p>
    <w:p w14:paraId="5C580363" w14:textId="77777777" w:rsidR="0018353A" w:rsidRDefault="0018353A">
      <w:pPr>
        <w:ind w:left="3261" w:hanging="3261"/>
        <w:jc w:val="both"/>
      </w:pPr>
    </w:p>
    <w:p w14:paraId="3786C8E7" w14:textId="77777777" w:rsidR="0018353A" w:rsidRDefault="0018353A">
      <w:pPr>
        <w:pStyle w:val="Ttulo4"/>
      </w:pPr>
      <w:bookmarkStart w:id="410" w:name="_Toc528116822"/>
      <w:bookmarkStart w:id="411" w:name="_Toc120097854"/>
      <w:r>
        <w:t>1.2.1.   Tela   C-317:  Consulta de Posição de Estoque  Físico-Financeiro</w:t>
      </w:r>
      <w:bookmarkEnd w:id="410"/>
      <w:bookmarkEnd w:id="411"/>
    </w:p>
    <w:p w14:paraId="48D61AE3" w14:textId="77777777" w:rsidR="0018353A" w:rsidRDefault="0018353A">
      <w:pPr>
        <w:rPr>
          <w:rFonts w:ascii="Century Gothic" w:hAnsi="Century Gothic"/>
          <w:b/>
          <w:color w:val="0000FF"/>
          <w:sz w:val="28"/>
        </w:rPr>
      </w:pPr>
    </w:p>
    <w:p w14:paraId="58D24F8E"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1742D34E" w14:textId="77777777" w:rsidR="0018353A" w:rsidRDefault="0018353A">
      <w:pPr>
        <w:spacing w:before="120" w:after="360"/>
        <w:jc w:val="center"/>
        <w:outlineLvl w:val="0"/>
        <w:rPr>
          <w:rFonts w:ascii="Arial" w:hAnsi="Arial"/>
          <w:color w:val="800000"/>
          <w:sz w:val="24"/>
        </w:rPr>
      </w:pPr>
      <w:r>
        <w:rPr>
          <w:rFonts w:ascii="Arial" w:hAnsi="Arial"/>
          <w:color w:val="800000"/>
          <w:sz w:val="24"/>
        </w:rPr>
        <w:t>Informar a posição físico-financeira atualizada do material em est</w:t>
      </w:r>
      <w:r>
        <w:rPr>
          <w:rFonts w:ascii="Arial" w:hAnsi="Arial"/>
          <w:color w:val="800000"/>
          <w:sz w:val="24"/>
        </w:rPr>
        <w:t>o</w:t>
      </w:r>
      <w:r>
        <w:rPr>
          <w:rFonts w:ascii="Arial" w:hAnsi="Arial"/>
          <w:color w:val="800000"/>
          <w:sz w:val="24"/>
        </w:rPr>
        <w:t>que, assim como o custo médio e total do material em estoque.</w:t>
      </w:r>
    </w:p>
    <w:p w14:paraId="79B10D35"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 xml:space="preserve">TOS                       01/04/05  </w:t>
      </w:r>
    </w:p>
    <w:p w14:paraId="18549B19"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S.M.G.                          CONTROLE DE ESTOQUES DE MATERIAIS                           09:00:00</w:t>
      </w:r>
    </w:p>
    <w:p w14:paraId="00CED6D7"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outlineLvl w:val="0"/>
        <w:rPr>
          <w:rFonts w:ascii="Century Gothic" w:hAnsi="Century Gothic"/>
          <w:b/>
        </w:rPr>
      </w:pPr>
      <w:r>
        <w:rPr>
          <w:rFonts w:ascii="Century Gothic" w:hAnsi="Century Gothic"/>
          <w:b/>
        </w:rPr>
        <w:t xml:space="preserve">                          CONSULTA POSIÇÃO DE ESTOQUE - FÍS</w:t>
      </w:r>
      <w:r>
        <w:rPr>
          <w:rFonts w:ascii="Century Gothic" w:hAnsi="Century Gothic"/>
          <w:b/>
        </w:rPr>
        <w:t>I</w:t>
      </w:r>
      <w:r>
        <w:rPr>
          <w:rFonts w:ascii="Century Gothic" w:hAnsi="Century Gothic"/>
          <w:b/>
        </w:rPr>
        <w:t>CO/FINANCEIRO</w:t>
      </w:r>
    </w:p>
    <w:p w14:paraId="1A14B7E5" w14:textId="77777777" w:rsidR="0018353A" w:rsidRDefault="0018353A">
      <w:pPr>
        <w:pBdr>
          <w:top w:val="single" w:sz="6" w:space="1" w:color="auto"/>
          <w:left w:val="single" w:sz="6" w:space="1" w:color="auto"/>
          <w:bottom w:val="single" w:sz="6" w:space="1" w:color="auto"/>
          <w:right w:val="single" w:sz="6" w:space="1" w:color="auto"/>
        </w:pBdr>
        <w:tabs>
          <w:tab w:val="left" w:pos="3119"/>
          <w:tab w:val="left" w:pos="8647"/>
        </w:tabs>
        <w:ind w:left="567" w:right="992"/>
        <w:jc w:val="both"/>
        <w:rPr>
          <w:rFonts w:ascii="Century Gothic" w:hAnsi="Century Gothic"/>
          <w:b/>
        </w:rPr>
      </w:pPr>
    </w:p>
    <w:p w14:paraId="27DF921A" w14:textId="77777777" w:rsidR="0018353A" w:rsidRDefault="0018353A">
      <w:pPr>
        <w:pBdr>
          <w:top w:val="single" w:sz="6" w:space="1" w:color="auto"/>
          <w:left w:val="single" w:sz="6" w:space="1" w:color="auto"/>
          <w:bottom w:val="single" w:sz="6" w:space="1" w:color="auto"/>
          <w:right w:val="single" w:sz="6" w:space="1" w:color="auto"/>
        </w:pBdr>
        <w:tabs>
          <w:tab w:val="left" w:pos="8647"/>
        </w:tabs>
        <w:spacing w:line="360" w:lineRule="auto"/>
        <w:ind w:left="567" w:right="992"/>
        <w:jc w:val="both"/>
        <w:rPr>
          <w:rFonts w:ascii="Century Gothic" w:hAnsi="Century Gothic"/>
          <w:b/>
        </w:rPr>
      </w:pPr>
      <w:r>
        <w:rPr>
          <w:rFonts w:ascii="Century Gothic" w:hAnsi="Century Gothic"/>
          <w:b/>
        </w:rPr>
        <w:t xml:space="preserve">CÓDIGO DO ALMOXARIFADO (              </w:t>
      </w:r>
      <w:r>
        <w:rPr>
          <w:rFonts w:ascii="Arial" w:hAnsi="Arial"/>
          <w:b/>
          <w:color w:val="0000FF"/>
          <w:sz w:val="22"/>
          <w:u w:val="single"/>
        </w:rPr>
        <w:t>1</w:t>
      </w:r>
      <w:r>
        <w:rPr>
          <w:rFonts w:ascii="Century Gothic" w:hAnsi="Century Gothic"/>
          <w:b/>
        </w:rPr>
        <w:t xml:space="preserve">                  ) </w:t>
      </w:r>
    </w:p>
    <w:p w14:paraId="46F4C07B"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                  DESCRIÇÃO                ( </w:t>
      </w:r>
      <w:r>
        <w:rPr>
          <w:rFonts w:ascii="Century Gothic" w:hAnsi="Century Gothic"/>
          <w:b/>
          <w:shd w:val="pct50" w:color="auto" w:fill="auto"/>
        </w:rPr>
        <w:t xml:space="preserve">                                                                     </w:t>
      </w:r>
      <w:r>
        <w:rPr>
          <w:rFonts w:ascii="Century Gothic" w:hAnsi="Century Gothic"/>
          <w:b/>
        </w:rPr>
        <w:t xml:space="preserve"> )</w:t>
      </w:r>
    </w:p>
    <w:p w14:paraId="36890663"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ab/>
      </w:r>
    </w:p>
    <w:p w14:paraId="41C6E213" w14:textId="77777777" w:rsidR="0018353A" w:rsidRDefault="0018353A">
      <w:pPr>
        <w:pBdr>
          <w:top w:val="single" w:sz="6" w:space="1" w:color="auto"/>
          <w:left w:val="single" w:sz="6" w:space="1" w:color="auto"/>
          <w:bottom w:val="single" w:sz="6" w:space="1" w:color="auto"/>
          <w:right w:val="single" w:sz="6" w:space="1" w:color="auto"/>
        </w:pBdr>
        <w:tabs>
          <w:tab w:val="left" w:pos="8647"/>
        </w:tabs>
        <w:spacing w:line="360" w:lineRule="auto"/>
        <w:ind w:left="567" w:right="992"/>
        <w:jc w:val="both"/>
        <w:rPr>
          <w:rFonts w:ascii="Century Gothic" w:hAnsi="Century Gothic"/>
          <w:b/>
        </w:rPr>
      </w:pPr>
      <w:r>
        <w:rPr>
          <w:rFonts w:ascii="Century Gothic" w:hAnsi="Century Gothic"/>
          <w:b/>
        </w:rPr>
        <w:t xml:space="preserve">CÓDIGO DO MATERIAL             (              </w:t>
      </w:r>
      <w:r>
        <w:rPr>
          <w:rFonts w:ascii="Arial" w:hAnsi="Arial"/>
          <w:b/>
          <w:color w:val="0000FF"/>
          <w:sz w:val="22"/>
          <w:u w:val="single"/>
        </w:rPr>
        <w:t>2</w:t>
      </w:r>
      <w:r>
        <w:rPr>
          <w:rFonts w:ascii="Century Gothic" w:hAnsi="Century Gothic"/>
          <w:b/>
        </w:rPr>
        <w:t xml:space="preserve">                  )             UNID. MEDIDA ( </w:t>
      </w:r>
      <w:r>
        <w:rPr>
          <w:rFonts w:ascii="Century Gothic" w:hAnsi="Century Gothic"/>
          <w:b/>
          <w:shd w:val="pct50" w:color="auto" w:fill="auto"/>
        </w:rPr>
        <w:t xml:space="preserve">        </w:t>
      </w:r>
      <w:r>
        <w:rPr>
          <w:rFonts w:ascii="Century Gothic" w:hAnsi="Century Gothic"/>
          <w:b/>
        </w:rPr>
        <w:t xml:space="preserve"> )</w:t>
      </w:r>
    </w:p>
    <w:p w14:paraId="05DBD224"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                  DESCRIÇÃO                 ( </w:t>
      </w:r>
      <w:r>
        <w:rPr>
          <w:rFonts w:ascii="Century Gothic" w:hAnsi="Century Gothic"/>
          <w:b/>
          <w:shd w:val="pct50" w:color="auto" w:fill="auto"/>
        </w:rPr>
        <w:t xml:space="preserve">                                                                                 </w:t>
      </w:r>
      <w:r>
        <w:rPr>
          <w:rFonts w:ascii="Century Gothic" w:hAnsi="Century Gothic"/>
          <w:b/>
        </w:rPr>
        <w:t xml:space="preserve"> )</w:t>
      </w:r>
    </w:p>
    <w:p w14:paraId="5D195D62"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p>
    <w:p w14:paraId="31205C2F"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ESTOQUE: TOTAL =   </w:t>
      </w:r>
      <w:r>
        <w:rPr>
          <w:rFonts w:ascii="Century Gothic" w:hAnsi="Century Gothic"/>
          <w:b/>
          <w:shd w:val="pct50" w:color="auto" w:fill="auto"/>
        </w:rPr>
        <w:t xml:space="preserve">                                      </w:t>
      </w:r>
      <w:r>
        <w:rPr>
          <w:rFonts w:ascii="Century Gothic" w:hAnsi="Century Gothic"/>
          <w:b/>
        </w:rPr>
        <w:t xml:space="preserve">                                DISPONÍVEL =  </w:t>
      </w:r>
      <w:r>
        <w:rPr>
          <w:rFonts w:ascii="Century Gothic" w:hAnsi="Century Gothic"/>
          <w:b/>
          <w:shd w:val="pct50" w:color="auto" w:fill="auto"/>
        </w:rPr>
        <w:t xml:space="preserve">        .</w:t>
      </w:r>
      <w:r>
        <w:rPr>
          <w:rFonts w:ascii="Century Gothic" w:hAnsi="Century Gothic"/>
          <w:b/>
        </w:rPr>
        <w:t xml:space="preserve">     </w:t>
      </w:r>
    </w:p>
    <w:p w14:paraId="417D39E9"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p>
    <w:p w14:paraId="7C237A61"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CUSTO: TOTAL =       </w:t>
      </w:r>
      <w:r>
        <w:rPr>
          <w:rFonts w:ascii="Century Gothic" w:hAnsi="Century Gothic"/>
          <w:b/>
          <w:shd w:val="pct50" w:color="auto" w:fill="auto"/>
        </w:rPr>
        <w:t xml:space="preserve">                                     </w:t>
      </w:r>
      <w:r>
        <w:rPr>
          <w:rFonts w:ascii="Century Gothic" w:hAnsi="Century Gothic"/>
          <w:b/>
        </w:rPr>
        <w:t xml:space="preserve">                 UNITÁRIO =   </w:t>
      </w:r>
      <w:r>
        <w:rPr>
          <w:rFonts w:ascii="Century Gothic" w:hAnsi="Century Gothic"/>
          <w:b/>
          <w:shd w:val="pct50" w:color="auto" w:fill="auto"/>
        </w:rPr>
        <w:t xml:space="preserve">         .</w:t>
      </w:r>
    </w:p>
    <w:p w14:paraId="781ADA2A"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p>
    <w:p w14:paraId="39307212"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TRANSFERÊNCIAS PENDENTES A : RECEBER =   </w:t>
      </w:r>
      <w:r>
        <w:rPr>
          <w:rFonts w:ascii="Century Gothic" w:hAnsi="Century Gothic"/>
          <w:b/>
          <w:shd w:val="pct50" w:color="auto" w:fill="auto"/>
        </w:rPr>
        <w:t xml:space="preserve">              </w:t>
      </w:r>
      <w:r>
        <w:rPr>
          <w:rFonts w:ascii="Century Gothic" w:hAnsi="Century Gothic"/>
          <w:b/>
        </w:rPr>
        <w:t xml:space="preserve">         E</w:t>
      </w:r>
      <w:r>
        <w:rPr>
          <w:rFonts w:ascii="Century Gothic" w:hAnsi="Century Gothic"/>
          <w:b/>
        </w:rPr>
        <w:t>N</w:t>
      </w:r>
      <w:r>
        <w:rPr>
          <w:rFonts w:ascii="Century Gothic" w:hAnsi="Century Gothic"/>
          <w:b/>
        </w:rPr>
        <w:t xml:space="preserve">TREGAR =   </w:t>
      </w:r>
      <w:r>
        <w:rPr>
          <w:rFonts w:ascii="Century Gothic" w:hAnsi="Century Gothic"/>
          <w:b/>
          <w:shd w:val="pct50" w:color="auto" w:fill="auto"/>
        </w:rPr>
        <w:t xml:space="preserve">       .</w:t>
      </w:r>
      <w:r>
        <w:rPr>
          <w:rFonts w:ascii="Century Gothic" w:hAnsi="Century Gothic"/>
          <w:b/>
        </w:rPr>
        <w:t xml:space="preserve"> </w:t>
      </w:r>
    </w:p>
    <w:p w14:paraId="1294FD46"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p>
    <w:p w14:paraId="78C52D02"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RESERVAS: PRÓPRIAS =   </w:t>
      </w:r>
      <w:r>
        <w:rPr>
          <w:rFonts w:ascii="Century Gothic" w:hAnsi="Century Gothic"/>
          <w:b/>
          <w:shd w:val="pct30" w:color="auto" w:fill="auto"/>
        </w:rPr>
        <w:t xml:space="preserve">                            </w:t>
      </w:r>
      <w:r>
        <w:rPr>
          <w:rFonts w:ascii="Century Gothic" w:hAnsi="Century Gothic"/>
          <w:b/>
        </w:rPr>
        <w:t xml:space="preserve">                  POR SOLIC</w:t>
      </w:r>
      <w:r>
        <w:rPr>
          <w:rFonts w:ascii="Century Gothic" w:hAnsi="Century Gothic"/>
          <w:b/>
        </w:rPr>
        <w:t>I</w:t>
      </w:r>
      <w:r>
        <w:rPr>
          <w:rFonts w:ascii="Century Gothic" w:hAnsi="Century Gothic"/>
          <w:b/>
        </w:rPr>
        <w:t xml:space="preserve">TAÇÃO =  </w:t>
      </w:r>
      <w:r>
        <w:rPr>
          <w:rFonts w:ascii="Century Gothic" w:hAnsi="Century Gothic"/>
          <w:b/>
          <w:shd w:val="pct30" w:color="auto" w:fill="auto"/>
        </w:rPr>
        <w:t xml:space="preserve">      .</w:t>
      </w:r>
    </w:p>
    <w:p w14:paraId="3F5CA9FA"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 </w:t>
      </w:r>
    </w:p>
    <w:p w14:paraId="60F1A639"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PONTO DE : MÍNIMO =    </w:t>
      </w:r>
      <w:r>
        <w:rPr>
          <w:rFonts w:ascii="Century Gothic" w:hAnsi="Century Gothic"/>
          <w:b/>
          <w:shd w:val="pct30" w:color="auto" w:fill="auto"/>
        </w:rPr>
        <w:t xml:space="preserve">                           </w:t>
      </w:r>
      <w:r>
        <w:rPr>
          <w:rFonts w:ascii="Century Gothic" w:hAnsi="Century Gothic"/>
          <w:b/>
        </w:rPr>
        <w:t xml:space="preserve">                                    PEDIDO =    </w:t>
      </w:r>
      <w:r>
        <w:rPr>
          <w:rFonts w:ascii="Century Gothic" w:hAnsi="Century Gothic"/>
          <w:b/>
          <w:shd w:val="pct30" w:color="auto" w:fill="auto"/>
        </w:rPr>
        <w:t xml:space="preserve">      .</w:t>
      </w:r>
    </w:p>
    <w:p w14:paraId="3182C0B5"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p>
    <w:p w14:paraId="0027BE18" w14:textId="77777777" w:rsidR="0018353A" w:rsidRDefault="0018353A">
      <w:pPr>
        <w:pBdr>
          <w:top w:val="single" w:sz="6" w:space="1" w:color="auto"/>
          <w:left w:val="single" w:sz="6" w:space="1" w:color="auto"/>
          <w:bottom w:val="single" w:sz="6" w:space="1" w:color="auto"/>
          <w:right w:val="single" w:sz="6" w:space="1" w:color="auto"/>
        </w:pBdr>
        <w:tabs>
          <w:tab w:val="left" w:pos="8647"/>
        </w:tabs>
        <w:ind w:left="567" w:right="992"/>
        <w:jc w:val="both"/>
        <w:rPr>
          <w:rFonts w:ascii="Century Gothic" w:hAnsi="Century Gothic"/>
          <w:b/>
        </w:rPr>
      </w:pPr>
      <w:r>
        <w:rPr>
          <w:rFonts w:ascii="Century Gothic" w:hAnsi="Century Gothic"/>
          <w:b/>
        </w:rPr>
        <w:t xml:space="preserve">COMPRAS EFETUADAS PENDENTES DE ENTREGA =  </w:t>
      </w:r>
      <w:r>
        <w:rPr>
          <w:rFonts w:ascii="Century Gothic" w:hAnsi="Century Gothic"/>
          <w:b/>
          <w:shd w:val="pct30" w:color="auto" w:fill="auto"/>
        </w:rPr>
        <w:t xml:space="preserve">                    .</w:t>
      </w:r>
      <w:r>
        <w:rPr>
          <w:rFonts w:ascii="Century Gothic" w:hAnsi="Century Gothic"/>
          <w:b/>
        </w:rPr>
        <w:t xml:space="preserve">   </w:t>
      </w:r>
    </w:p>
    <w:p w14:paraId="0FB44622" w14:textId="77777777" w:rsidR="0018353A" w:rsidRDefault="0018353A">
      <w:pPr>
        <w:spacing w:before="240" w:line="360" w:lineRule="auto"/>
        <w:ind w:right="-232"/>
        <w:outlineLvl w:val="0"/>
        <w:rPr>
          <w:rFonts w:ascii="Arial" w:hAnsi="Arial"/>
          <w:b/>
          <w:color w:val="0000FF"/>
          <w:sz w:val="24"/>
          <w:u w:val="single"/>
        </w:rPr>
      </w:pPr>
    </w:p>
    <w:p w14:paraId="11F34EA9"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3E1D761A" w14:textId="77777777" w:rsidR="0018353A" w:rsidRDefault="0018353A">
      <w:pPr>
        <w:pStyle w:val="Corpodetexto"/>
        <w:numPr>
          <w:ilvl w:val="0"/>
          <w:numId w:val="197"/>
        </w:numPr>
        <w:spacing w:before="120" w:after="120"/>
        <w:rPr>
          <w:rFonts w:ascii="Arial" w:hAnsi="Arial"/>
        </w:rPr>
      </w:pPr>
      <w:r>
        <w:rPr>
          <w:rFonts w:ascii="Arial" w:hAnsi="Arial"/>
        </w:rPr>
        <w:t>Digitar o código do almoxarifado a ser consultado.</w:t>
      </w:r>
    </w:p>
    <w:p w14:paraId="0B48A523" w14:textId="77777777" w:rsidR="0018353A" w:rsidRDefault="0018353A">
      <w:pPr>
        <w:pStyle w:val="Corpodetexto"/>
        <w:numPr>
          <w:ilvl w:val="0"/>
          <w:numId w:val="197"/>
        </w:numPr>
        <w:spacing w:before="120" w:after="120" w:line="360" w:lineRule="auto"/>
        <w:rPr>
          <w:rFonts w:ascii="Arial" w:hAnsi="Arial"/>
        </w:rPr>
      </w:pPr>
      <w:r>
        <w:rPr>
          <w:rFonts w:ascii="Arial" w:hAnsi="Arial"/>
        </w:rPr>
        <w:t>Digitar o código do material a ser consultado, sem ponto nem hífen.</w:t>
      </w:r>
    </w:p>
    <w:p w14:paraId="7CF3E5A9" w14:textId="0B51DA0D" w:rsidR="0018353A" w:rsidRDefault="00A67D4D">
      <w:pPr>
        <w:spacing w:before="120" w:after="120"/>
        <w:ind w:right="-232"/>
        <w:jc w:val="both"/>
        <w:rPr>
          <w:rFonts w:ascii="Arial" w:hAnsi="Arial"/>
          <w:sz w:val="22"/>
        </w:rPr>
      </w:pPr>
      <w:r>
        <w:rPr>
          <w:rFonts w:ascii="Arial" w:hAnsi="Arial"/>
          <w:noProof/>
          <w:sz w:val="24"/>
        </w:rPr>
        <mc:AlternateContent>
          <mc:Choice Requires="wps">
            <w:drawing>
              <wp:anchor distT="0" distB="0" distL="114300" distR="114300" simplePos="0" relativeHeight="251628544" behindDoc="0" locked="0" layoutInCell="0" allowOverlap="1" wp14:anchorId="098D1D3E" wp14:editId="271FD597">
                <wp:simplePos x="0" y="0"/>
                <wp:positionH relativeFrom="column">
                  <wp:posOffset>11430</wp:posOffset>
                </wp:positionH>
                <wp:positionV relativeFrom="paragraph">
                  <wp:posOffset>73025</wp:posOffset>
                </wp:positionV>
                <wp:extent cx="365760" cy="182880"/>
                <wp:effectExtent l="0" t="0" r="0" b="0"/>
                <wp:wrapNone/>
                <wp:docPr id="1714908523" name="AutoShape 9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325AA2" id="AutoShape 906" o:spid="_x0000_s1026" type="#_x0000_t13" style="position:absolute;margin-left:.9pt;margin-top:5.75pt;width:28.8pt;height:14.4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 .</w:t>
      </w:r>
    </w:p>
    <w:p w14:paraId="33BE7C35" w14:textId="77777777" w:rsidR="0018353A" w:rsidRDefault="0018353A">
      <w:pPr>
        <w:spacing w:before="240" w:line="360" w:lineRule="auto"/>
        <w:ind w:right="-232"/>
        <w:outlineLvl w:val="0"/>
        <w:rPr>
          <w:rFonts w:ascii="Arial" w:hAnsi="Arial"/>
          <w:b/>
          <w:color w:val="0000FF"/>
          <w:sz w:val="24"/>
          <w:u w:val="single"/>
        </w:rPr>
      </w:pPr>
      <w:r>
        <w:rPr>
          <w:b/>
          <w:sz w:val="28"/>
        </w:rPr>
        <w:br w:type="page"/>
      </w:r>
      <w:r>
        <w:rPr>
          <w:rFonts w:ascii="Arial" w:hAnsi="Arial"/>
          <w:b/>
          <w:color w:val="0000FF"/>
          <w:sz w:val="24"/>
          <w:u w:val="single"/>
        </w:rPr>
        <w:lastRenderedPageBreak/>
        <w:t>Observações:</w:t>
      </w:r>
    </w:p>
    <w:p w14:paraId="2DAFC1D1" w14:textId="77777777" w:rsidR="0018353A" w:rsidRDefault="0018353A">
      <w:pPr>
        <w:numPr>
          <w:ilvl w:val="0"/>
          <w:numId w:val="145"/>
        </w:numPr>
        <w:spacing w:before="120" w:after="120"/>
        <w:jc w:val="both"/>
        <w:rPr>
          <w:rFonts w:ascii="Arial" w:hAnsi="Arial"/>
          <w:sz w:val="24"/>
        </w:rPr>
      </w:pPr>
      <w:r>
        <w:rPr>
          <w:rFonts w:ascii="Arial" w:hAnsi="Arial"/>
          <w:b/>
          <w:sz w:val="24"/>
        </w:rPr>
        <w:t xml:space="preserve">Quantidade Disponível </w:t>
      </w:r>
      <w:r>
        <w:rPr>
          <w:rFonts w:ascii="Arial" w:hAnsi="Arial"/>
          <w:b/>
          <w:sz w:val="24"/>
        </w:rPr>
        <w:sym w:font="Symbol" w:char="F0AE"/>
      </w:r>
      <w:r>
        <w:rPr>
          <w:rFonts w:ascii="Arial" w:hAnsi="Arial"/>
          <w:sz w:val="24"/>
        </w:rPr>
        <w:t xml:space="preserve"> Quantidade do material em estoque (menos) a quantidade  reservada para fornecimento.  Informação  só apontada para as Unidades que utilizam o recurso “Reserva de Material”  (ver título V). </w:t>
      </w:r>
    </w:p>
    <w:p w14:paraId="4AAB2A1E" w14:textId="77777777" w:rsidR="0018353A" w:rsidRDefault="0018353A">
      <w:pPr>
        <w:numPr>
          <w:ilvl w:val="0"/>
          <w:numId w:val="145"/>
        </w:numPr>
        <w:spacing w:before="120" w:after="120"/>
        <w:jc w:val="both"/>
        <w:rPr>
          <w:rFonts w:ascii="Arial" w:hAnsi="Arial"/>
          <w:sz w:val="24"/>
        </w:rPr>
      </w:pPr>
      <w:r>
        <w:rPr>
          <w:rFonts w:ascii="Arial" w:hAnsi="Arial"/>
          <w:b/>
          <w:sz w:val="24"/>
        </w:rPr>
        <w:t xml:space="preserve">Transferência Pendente a Receber </w:t>
      </w:r>
      <w:r>
        <w:rPr>
          <w:rFonts w:ascii="Arial" w:hAnsi="Arial"/>
          <w:b/>
          <w:sz w:val="24"/>
        </w:rPr>
        <w:sym w:font="Symbol" w:char="F0AE"/>
      </w:r>
      <w:r>
        <w:rPr>
          <w:rFonts w:ascii="Arial" w:hAnsi="Arial"/>
          <w:sz w:val="24"/>
        </w:rPr>
        <w:tab/>
        <w:t>Quantidade total do material, constante em nota de transferência emitida por outro Almoxarifado e ainda  não rec</w:t>
      </w:r>
      <w:r>
        <w:rPr>
          <w:rFonts w:ascii="Arial" w:hAnsi="Arial"/>
          <w:sz w:val="24"/>
        </w:rPr>
        <w:t>e</w:t>
      </w:r>
      <w:r>
        <w:rPr>
          <w:rFonts w:ascii="Arial" w:hAnsi="Arial"/>
          <w:sz w:val="24"/>
        </w:rPr>
        <w:t>bida pela Unidade pesquisada</w:t>
      </w:r>
    </w:p>
    <w:p w14:paraId="237BADC5" w14:textId="77777777" w:rsidR="0018353A" w:rsidRDefault="0018353A">
      <w:pPr>
        <w:numPr>
          <w:ilvl w:val="0"/>
          <w:numId w:val="145"/>
        </w:numPr>
        <w:spacing w:before="120" w:after="120"/>
        <w:jc w:val="both"/>
        <w:rPr>
          <w:rFonts w:ascii="Arial" w:hAnsi="Arial"/>
          <w:sz w:val="24"/>
        </w:rPr>
      </w:pPr>
      <w:r>
        <w:rPr>
          <w:rFonts w:ascii="Arial" w:hAnsi="Arial"/>
          <w:b/>
          <w:sz w:val="24"/>
        </w:rPr>
        <w:t xml:space="preserve">Transferência Pendente a Entregar </w:t>
      </w:r>
      <w:r>
        <w:rPr>
          <w:rFonts w:ascii="Arial" w:hAnsi="Arial"/>
          <w:b/>
          <w:sz w:val="24"/>
        </w:rPr>
        <w:sym w:font="Symbol" w:char="F0AE"/>
      </w:r>
      <w:r>
        <w:rPr>
          <w:rFonts w:ascii="Arial" w:hAnsi="Arial"/>
          <w:b/>
          <w:sz w:val="24"/>
        </w:rPr>
        <w:t xml:space="preserve"> </w:t>
      </w:r>
      <w:r>
        <w:rPr>
          <w:rFonts w:ascii="Arial" w:hAnsi="Arial"/>
          <w:sz w:val="24"/>
        </w:rPr>
        <w:t xml:space="preserve">Quantidade total do material, constante em nota de transferência  emitida por esse Almoxarifado e não recebida pelo Destinatário. </w:t>
      </w:r>
    </w:p>
    <w:p w14:paraId="5AC6357B" w14:textId="77777777" w:rsidR="0018353A" w:rsidRDefault="0018353A">
      <w:pPr>
        <w:numPr>
          <w:ilvl w:val="0"/>
          <w:numId w:val="145"/>
        </w:numPr>
        <w:spacing w:before="120" w:after="120"/>
        <w:jc w:val="both"/>
        <w:rPr>
          <w:rFonts w:ascii="Arial" w:hAnsi="Arial"/>
          <w:sz w:val="24"/>
        </w:rPr>
      </w:pPr>
      <w:r>
        <w:rPr>
          <w:rFonts w:ascii="Arial" w:hAnsi="Arial"/>
          <w:b/>
          <w:sz w:val="24"/>
        </w:rPr>
        <w:t xml:space="preserve">Ponto de Mínimo / Ponto de Pedido </w:t>
      </w:r>
      <w:r>
        <w:rPr>
          <w:rFonts w:ascii="Arial" w:hAnsi="Arial"/>
          <w:b/>
          <w:sz w:val="24"/>
        </w:rPr>
        <w:sym w:font="Symbol" w:char="F0AE"/>
      </w:r>
      <w:r>
        <w:rPr>
          <w:rFonts w:ascii="Arial" w:hAnsi="Arial"/>
          <w:sz w:val="24"/>
        </w:rPr>
        <w:t xml:space="preserve"> aponta  as  informações  cadastradas na  tela  A-042.</w:t>
      </w:r>
    </w:p>
    <w:p w14:paraId="00FEA480" w14:textId="77777777" w:rsidR="0018353A" w:rsidRDefault="0018353A">
      <w:pPr>
        <w:numPr>
          <w:ilvl w:val="0"/>
          <w:numId w:val="145"/>
        </w:numPr>
        <w:spacing w:before="120" w:after="120"/>
        <w:jc w:val="both"/>
        <w:rPr>
          <w:rFonts w:ascii="Arial" w:hAnsi="Arial"/>
          <w:sz w:val="24"/>
        </w:rPr>
      </w:pPr>
      <w:r>
        <w:rPr>
          <w:rFonts w:ascii="Arial" w:hAnsi="Arial"/>
          <w:b/>
          <w:sz w:val="24"/>
        </w:rPr>
        <w:t xml:space="preserve">Compras Efetuadas Pendentes de Entrega </w:t>
      </w:r>
      <w:r>
        <w:rPr>
          <w:rFonts w:ascii="Arial" w:hAnsi="Arial"/>
          <w:b/>
          <w:sz w:val="24"/>
        </w:rPr>
        <w:sym w:font="Symbol" w:char="F0AE"/>
      </w:r>
      <w:r>
        <w:rPr>
          <w:rFonts w:ascii="Arial" w:hAnsi="Arial"/>
          <w:sz w:val="24"/>
        </w:rPr>
        <w:t xml:space="preserve"> Não considerar  as informações deste campo.</w:t>
      </w:r>
    </w:p>
    <w:p w14:paraId="43F97CCB" w14:textId="77777777" w:rsidR="0018353A" w:rsidRDefault="0018353A">
      <w:pPr>
        <w:spacing w:line="480" w:lineRule="auto"/>
        <w:jc w:val="both"/>
        <w:rPr>
          <w:rFonts w:ascii="Century Gothic" w:hAnsi="Century Gothic"/>
          <w:b/>
          <w:color w:val="0000FF"/>
          <w:sz w:val="28"/>
        </w:rPr>
      </w:pPr>
      <w:r>
        <w:rPr>
          <w:color w:val="0000FF"/>
        </w:rPr>
        <w:br w:type="page"/>
      </w:r>
      <w:r>
        <w:rPr>
          <w:rFonts w:ascii="Century Gothic" w:hAnsi="Century Gothic"/>
          <w:b/>
          <w:color w:val="0000FF"/>
          <w:sz w:val="28"/>
        </w:rPr>
        <w:lastRenderedPageBreak/>
        <w:t>1.2.2.   Tela  E-604   (</w:t>
      </w:r>
      <w:r>
        <w:rPr>
          <w:rFonts w:ascii="Century Gothic" w:hAnsi="Century Gothic"/>
          <w:b/>
          <w:color w:val="0000FF"/>
          <w:sz w:val="24"/>
        </w:rPr>
        <w:t>Opção 02</w:t>
      </w:r>
      <w:r>
        <w:rPr>
          <w:rFonts w:ascii="Century Gothic" w:hAnsi="Century Gothic"/>
          <w:b/>
          <w:color w:val="0000FF"/>
          <w:sz w:val="28"/>
        </w:rPr>
        <w:t>):   Inventário Físico-Financeiro</w:t>
      </w:r>
    </w:p>
    <w:p w14:paraId="55355DB9"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7B596FAD" w14:textId="77777777" w:rsidR="0018353A" w:rsidRDefault="0018353A">
      <w:pPr>
        <w:jc w:val="center"/>
        <w:rPr>
          <w:rFonts w:ascii="Century Gothic" w:hAnsi="Century Gothic"/>
          <w:b/>
          <w:color w:val="0000FF"/>
          <w:sz w:val="24"/>
          <w:u w:val="single"/>
        </w:rPr>
      </w:pPr>
    </w:p>
    <w:p w14:paraId="311E2826" w14:textId="77777777" w:rsidR="0018353A" w:rsidRDefault="0018353A">
      <w:pPr>
        <w:jc w:val="center"/>
        <w:rPr>
          <w:rFonts w:ascii="Arial" w:hAnsi="Arial"/>
          <w:color w:val="800000"/>
          <w:sz w:val="24"/>
        </w:rPr>
      </w:pPr>
      <w:r>
        <w:rPr>
          <w:rFonts w:ascii="Arial" w:hAnsi="Arial"/>
          <w:color w:val="800000"/>
          <w:sz w:val="24"/>
        </w:rPr>
        <w:t>Possibilitar acesso à  posição física e financeira atualizada de todos os materiais cadastrados no Almoxarifado</w:t>
      </w:r>
    </w:p>
    <w:p w14:paraId="6CF70DA6" w14:textId="77777777" w:rsidR="0018353A" w:rsidRDefault="0018353A">
      <w:pPr>
        <w:jc w:val="center"/>
        <w:rPr>
          <w:rFonts w:ascii="Arial" w:hAnsi="Arial"/>
          <w:color w:val="800000"/>
          <w:sz w:val="24"/>
        </w:rPr>
      </w:pPr>
    </w:p>
    <w:p w14:paraId="5CD37CF5"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sidRPr="0018353A">
        <w:rPr>
          <w:rFonts w:ascii="Century Gothic" w:hAnsi="Century Gothic"/>
          <w:b/>
          <w:color w:val="800000"/>
        </w:rPr>
        <w:t xml:space="preserve">P.M.S.P.                 </w:t>
      </w:r>
      <w:r>
        <w:rPr>
          <w:rFonts w:ascii="Century Gothic" w:hAnsi="Century Gothic"/>
          <w:b/>
          <w:color w:val="800000"/>
        </w:rPr>
        <w:t xml:space="preserve">SUPRI   -   SISTEMA   MUNICIPAL    DE    SUPRIMENTOS                   01/04/05  </w:t>
      </w:r>
    </w:p>
    <w:p w14:paraId="386DB352"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S.M.G.                              CONTROLE DE ESTOQUES DE MATERIAIS                               09:00:00</w:t>
      </w:r>
    </w:p>
    <w:p w14:paraId="63853557"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outlineLvl w:val="0"/>
        <w:rPr>
          <w:rFonts w:ascii="Century Gothic" w:hAnsi="Century Gothic"/>
          <w:b/>
          <w:color w:val="800000"/>
        </w:rPr>
      </w:pPr>
      <w:r>
        <w:rPr>
          <w:rFonts w:ascii="Century Gothic" w:hAnsi="Century Gothic"/>
          <w:b/>
          <w:color w:val="800000"/>
        </w:rPr>
        <w:t xml:space="preserve">                                                  SOLICITACAO DE RELATORIOS                      </w:t>
      </w:r>
    </w:p>
    <w:p w14:paraId="085C41AC"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u w:val="single"/>
        </w:rPr>
      </w:pPr>
      <w:r>
        <w:rPr>
          <w:rFonts w:ascii="Century Gothic" w:hAnsi="Century Gothic"/>
          <w:b/>
          <w:color w:val="800000"/>
        </w:rPr>
        <w:t xml:space="preserve">                </w:t>
      </w:r>
    </w:p>
    <w:p w14:paraId="565008A6"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Century Gothic" w:hAnsi="Century Gothic"/>
          <w:b/>
          <w:color w:val="800000"/>
        </w:rPr>
      </w:pPr>
      <w:r>
        <w:rPr>
          <w:rFonts w:ascii="Century Gothic" w:hAnsi="Century Gothic"/>
          <w:b/>
          <w:color w:val="800000"/>
        </w:rPr>
        <w:t xml:space="preserve">CODIGO DO ALMOXARIFADO    (      .     .  </w:t>
      </w:r>
      <w:r>
        <w:rPr>
          <w:rFonts w:ascii="Arial" w:hAnsi="Arial"/>
          <w:b/>
          <w:color w:val="0000FF"/>
          <w:u w:val="single"/>
        </w:rPr>
        <w:t>1</w:t>
      </w:r>
      <w:r>
        <w:rPr>
          <w:rFonts w:ascii="Century Gothic" w:hAnsi="Century Gothic"/>
          <w:b/>
          <w:color w:val="800000"/>
        </w:rPr>
        <w:t xml:space="preserve">  .    .     )  COD.  IMPRE</w:t>
      </w:r>
      <w:r>
        <w:rPr>
          <w:rFonts w:ascii="Century Gothic" w:hAnsi="Century Gothic"/>
          <w:b/>
          <w:color w:val="800000"/>
        </w:rPr>
        <w:t>S</w:t>
      </w:r>
      <w:r>
        <w:rPr>
          <w:rFonts w:ascii="Century Gothic" w:hAnsi="Century Gothic"/>
          <w:b/>
          <w:color w:val="800000"/>
        </w:rPr>
        <w:t xml:space="preserve">SORA   (       </w:t>
      </w:r>
      <w:r>
        <w:rPr>
          <w:rFonts w:ascii="Arial" w:hAnsi="Arial"/>
          <w:b/>
          <w:color w:val="0000FF"/>
          <w:u w:val="single"/>
        </w:rPr>
        <w:t>2</w:t>
      </w:r>
      <w:r>
        <w:rPr>
          <w:rFonts w:ascii="Century Gothic" w:hAnsi="Century Gothic"/>
          <w:b/>
          <w:color w:val="800000"/>
        </w:rPr>
        <w:t xml:space="preserve">           )</w:t>
      </w:r>
    </w:p>
    <w:p w14:paraId="5768A5BD" w14:textId="77777777" w:rsidR="0018353A" w:rsidRDefault="0018353A">
      <w:pPr>
        <w:pBdr>
          <w:top w:val="single" w:sz="18" w:space="1" w:color="auto"/>
          <w:left w:val="single" w:sz="18" w:space="1" w:color="auto"/>
          <w:bottom w:val="single" w:sz="18" w:space="1" w:color="auto"/>
          <w:right w:val="single" w:sz="18" w:space="1" w:color="auto"/>
        </w:pBdr>
        <w:tabs>
          <w:tab w:val="left" w:pos="9214"/>
        </w:tabs>
        <w:spacing w:line="360" w:lineRule="auto"/>
        <w:ind w:left="284" w:right="193"/>
        <w:jc w:val="both"/>
        <w:rPr>
          <w:rFonts w:ascii="Century Gothic" w:hAnsi="Century Gothic"/>
          <w:b/>
          <w:color w:val="800000"/>
        </w:rPr>
      </w:pPr>
      <w:r>
        <w:rPr>
          <w:rFonts w:ascii="Century Gothic" w:hAnsi="Century Gothic"/>
          <w:b/>
          <w:color w:val="800000"/>
        </w:rPr>
        <w:t xml:space="preserve">COD. ORGAO  ( </w:t>
      </w:r>
      <w:r>
        <w:rPr>
          <w:rFonts w:ascii="Century Gothic" w:hAnsi="Century Gothic"/>
          <w:b/>
          <w:color w:val="800000"/>
          <w:shd w:val="pct50" w:color="800000" w:fill="auto"/>
        </w:rPr>
        <w:t xml:space="preserve">     </w:t>
      </w:r>
      <w:r>
        <w:rPr>
          <w:rFonts w:ascii="Century Gothic" w:hAnsi="Century Gothic"/>
          <w:b/>
          <w:color w:val="800000"/>
        </w:rPr>
        <w:t xml:space="preserve">)   COD. UNIDADE  ( </w:t>
      </w:r>
      <w:r>
        <w:rPr>
          <w:rFonts w:ascii="Century Gothic" w:hAnsi="Century Gothic"/>
          <w:b/>
          <w:color w:val="800000"/>
          <w:shd w:val="pct50" w:color="800000" w:fill="auto"/>
        </w:rPr>
        <w:t xml:space="preserve">     </w:t>
      </w:r>
      <w:r>
        <w:rPr>
          <w:rFonts w:ascii="Century Gothic" w:hAnsi="Century Gothic"/>
          <w:b/>
          <w:color w:val="800000"/>
        </w:rPr>
        <w:t xml:space="preserve"> )        (SOMENTE P/ OPCAO 04, 05 E 08)    </w:t>
      </w:r>
    </w:p>
    <w:p w14:paraId="64AB30E7"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Arial" w:hAnsi="Arial"/>
          <w:b/>
          <w:color w:val="0000FF"/>
          <w:u w:val="single"/>
        </w:rPr>
      </w:pPr>
      <w:r>
        <w:rPr>
          <w:rFonts w:ascii="Century Gothic" w:hAnsi="Century Gothic"/>
          <w:b/>
          <w:color w:val="800000"/>
        </w:rPr>
        <w:t xml:space="preserve"> </w:t>
      </w:r>
      <w:r>
        <w:rPr>
          <w:rFonts w:ascii="Century Gothic" w:hAnsi="Century Gothic"/>
          <w:b/>
          <w:color w:val="800000"/>
          <w:lang w:val="en-US"/>
        </w:rPr>
        <w:t xml:space="preserve">(  </w:t>
      </w:r>
      <w:r>
        <w:rPr>
          <w:rFonts w:ascii="Arial" w:hAnsi="Arial"/>
          <w:b/>
          <w:color w:val="0000FF"/>
          <w:lang w:val="en-US"/>
        </w:rPr>
        <w:t>X</w:t>
      </w:r>
      <w:r>
        <w:rPr>
          <w:rFonts w:ascii="Century Gothic" w:hAnsi="Century Gothic"/>
          <w:b/>
          <w:color w:val="800000"/>
          <w:lang w:val="en-US"/>
        </w:rPr>
        <w:t xml:space="preserve">  )   02   INVENT  FIS/ FINAN  P/ STAT/NAT/CLAS  ( . </w:t>
      </w:r>
      <w:r>
        <w:rPr>
          <w:rFonts w:ascii="Arial" w:hAnsi="Arial"/>
          <w:b/>
          <w:color w:val="0000FF"/>
          <w:u w:val="single"/>
        </w:rPr>
        <w:t>3</w:t>
      </w:r>
      <w:r>
        <w:rPr>
          <w:rFonts w:ascii="Century Gothic" w:hAnsi="Century Gothic"/>
          <w:b/>
          <w:color w:val="800000"/>
        </w:rPr>
        <w:t xml:space="preserve"> .  ) SO MAT NAO Z</w:t>
      </w:r>
      <w:r>
        <w:rPr>
          <w:rFonts w:ascii="Century Gothic" w:hAnsi="Century Gothic"/>
          <w:b/>
          <w:color w:val="800000"/>
        </w:rPr>
        <w:t>E</w:t>
      </w:r>
      <w:r>
        <w:rPr>
          <w:rFonts w:ascii="Century Gothic" w:hAnsi="Century Gothic"/>
          <w:b/>
          <w:color w:val="800000"/>
        </w:rPr>
        <w:t xml:space="preserve">RADOS S/N   </w:t>
      </w:r>
      <w:r>
        <w:rPr>
          <w:rFonts w:ascii="Arial" w:hAnsi="Arial"/>
          <w:b/>
          <w:color w:val="0000FF"/>
          <w:u w:val="single"/>
        </w:rPr>
        <w:t>4</w:t>
      </w:r>
    </w:p>
    <w:p w14:paraId="168007AE"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284" w:right="193"/>
        <w:jc w:val="both"/>
        <w:rPr>
          <w:rFonts w:ascii="Arial" w:hAnsi="Arial"/>
          <w:b/>
          <w:color w:val="0000FF"/>
          <w:sz w:val="22"/>
          <w:u w:val="single"/>
        </w:rPr>
      </w:pPr>
    </w:p>
    <w:p w14:paraId="48B3580E"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2345F39E" w14:textId="77777777" w:rsidR="0018353A" w:rsidRDefault="0018353A">
      <w:pPr>
        <w:spacing w:before="120" w:after="120"/>
        <w:jc w:val="both"/>
        <w:rPr>
          <w:rFonts w:ascii="Arial" w:hAnsi="Arial"/>
          <w:sz w:val="24"/>
        </w:rPr>
      </w:pPr>
      <w:r>
        <w:rPr>
          <w:rFonts w:ascii="Arial" w:hAnsi="Arial"/>
          <w:b/>
          <w:sz w:val="24"/>
        </w:rPr>
        <w:t>1.</w:t>
      </w:r>
      <w:r>
        <w:rPr>
          <w:rFonts w:ascii="Arial" w:hAnsi="Arial"/>
          <w:sz w:val="24"/>
        </w:rPr>
        <w:t xml:space="preserve">   Digitar o código do Almoxarifado.</w:t>
      </w:r>
    </w:p>
    <w:p w14:paraId="4D9FC8C4" w14:textId="77777777" w:rsidR="0018353A" w:rsidRDefault="0018353A">
      <w:pPr>
        <w:spacing w:before="120" w:line="120" w:lineRule="auto"/>
        <w:jc w:val="both"/>
        <w:rPr>
          <w:rFonts w:ascii="Arial" w:hAnsi="Arial"/>
          <w:sz w:val="24"/>
        </w:rPr>
      </w:pPr>
      <w:r>
        <w:rPr>
          <w:rFonts w:ascii="Arial" w:hAnsi="Arial"/>
          <w:b/>
          <w:sz w:val="24"/>
        </w:rPr>
        <w:t>2.</w:t>
      </w:r>
      <w:r>
        <w:rPr>
          <w:rFonts w:ascii="Arial" w:hAnsi="Arial"/>
          <w:sz w:val="24"/>
        </w:rPr>
        <w:t xml:space="preserve">   Digitar o código da impressora onde o relatório será emitido.</w:t>
      </w:r>
    </w:p>
    <w:p w14:paraId="05E5F547" w14:textId="77777777" w:rsidR="0018353A" w:rsidRDefault="0018353A">
      <w:pPr>
        <w:spacing w:before="120" w:line="120" w:lineRule="auto"/>
        <w:jc w:val="both"/>
        <w:rPr>
          <w:rFonts w:ascii="Arial" w:hAnsi="Arial"/>
          <w:sz w:val="24"/>
        </w:rPr>
      </w:pPr>
    </w:p>
    <w:p w14:paraId="61FF51C0" w14:textId="77777777" w:rsidR="0018353A" w:rsidRDefault="0018353A">
      <w:pPr>
        <w:pStyle w:val="Corpodetexto"/>
        <w:spacing w:before="120" w:after="120" w:line="120" w:lineRule="auto"/>
        <w:rPr>
          <w:rFonts w:ascii="Arial" w:hAnsi="Arial"/>
        </w:rPr>
      </w:pPr>
      <w:r>
        <w:rPr>
          <w:rFonts w:ascii="Arial" w:hAnsi="Arial"/>
        </w:rPr>
        <w:t>* Digitar  "X”  na opção 02.</w:t>
      </w:r>
    </w:p>
    <w:p w14:paraId="1AF00BFE" w14:textId="77777777" w:rsidR="0018353A" w:rsidRDefault="0018353A">
      <w:pPr>
        <w:spacing w:before="120"/>
        <w:ind w:left="284" w:hanging="284"/>
        <w:jc w:val="both"/>
        <w:rPr>
          <w:rFonts w:ascii="Arial" w:hAnsi="Arial"/>
          <w:sz w:val="24"/>
        </w:rPr>
      </w:pPr>
      <w:r>
        <w:rPr>
          <w:rFonts w:ascii="Arial" w:hAnsi="Arial"/>
          <w:b/>
          <w:sz w:val="24"/>
        </w:rPr>
        <w:t>3.</w:t>
      </w:r>
      <w:r>
        <w:rPr>
          <w:rFonts w:ascii="Arial" w:hAnsi="Arial"/>
          <w:sz w:val="24"/>
        </w:rPr>
        <w:t xml:space="preserve"> Este campo somente deve ser preenchido caso se deseje obter  relatório em que constem materiais de   determinado “status”,  natureza e classe, para isso:</w:t>
      </w:r>
    </w:p>
    <w:p w14:paraId="0608CF91" w14:textId="77777777" w:rsidR="0018353A" w:rsidRDefault="0018353A">
      <w:pPr>
        <w:pStyle w:val="Corpodetexto"/>
        <w:spacing w:before="120" w:after="240" w:line="120" w:lineRule="auto"/>
        <w:rPr>
          <w:rFonts w:ascii="Arial" w:hAnsi="Arial"/>
        </w:rPr>
      </w:pPr>
      <w:r>
        <w:rPr>
          <w:rFonts w:ascii="Arial" w:hAnsi="Arial"/>
        </w:rPr>
        <w:t xml:space="preserve">     Digitar os códigos correspondentes a estes elementos, ex.: (51   045    001).</w:t>
      </w:r>
    </w:p>
    <w:p w14:paraId="1B0F9B4F" w14:textId="77777777" w:rsidR="0018353A" w:rsidRDefault="0018353A">
      <w:pPr>
        <w:spacing w:before="120" w:line="120" w:lineRule="auto"/>
        <w:jc w:val="both"/>
        <w:rPr>
          <w:rFonts w:ascii="Arial" w:hAnsi="Arial"/>
          <w:sz w:val="24"/>
        </w:rPr>
      </w:pPr>
      <w:r>
        <w:rPr>
          <w:rFonts w:ascii="Arial" w:hAnsi="Arial"/>
          <w:b/>
          <w:sz w:val="24"/>
        </w:rPr>
        <w:t>4.</w:t>
      </w:r>
      <w:r>
        <w:rPr>
          <w:rFonts w:ascii="Arial" w:hAnsi="Arial"/>
          <w:sz w:val="24"/>
        </w:rPr>
        <w:t xml:space="preserve">   Digitar </w:t>
      </w:r>
      <w:r>
        <w:rPr>
          <w:rFonts w:ascii="Arial" w:hAnsi="Arial"/>
          <w:b/>
          <w:sz w:val="24"/>
        </w:rPr>
        <w:t xml:space="preserve"> “S”</w:t>
      </w:r>
      <w:r>
        <w:rPr>
          <w:rFonts w:ascii="Arial" w:hAnsi="Arial"/>
          <w:sz w:val="24"/>
        </w:rPr>
        <w:t xml:space="preserve"> ,  para obter relatório com todos os materiais </w:t>
      </w:r>
      <w:r>
        <w:rPr>
          <w:rFonts w:ascii="Arial" w:hAnsi="Arial"/>
          <w:b/>
          <w:sz w:val="24"/>
        </w:rPr>
        <w:t>não zerados</w:t>
      </w:r>
      <w:r>
        <w:rPr>
          <w:rFonts w:ascii="Arial" w:hAnsi="Arial"/>
          <w:sz w:val="24"/>
        </w:rPr>
        <w:t xml:space="preserve">  no estoque.</w:t>
      </w:r>
    </w:p>
    <w:p w14:paraId="40C5F0ED" w14:textId="77777777" w:rsidR="0018353A" w:rsidRDefault="0018353A">
      <w:pPr>
        <w:spacing w:before="120" w:line="120" w:lineRule="auto"/>
        <w:ind w:left="1134" w:hanging="142"/>
        <w:jc w:val="both"/>
        <w:rPr>
          <w:rFonts w:ascii="Arial" w:hAnsi="Arial"/>
          <w:sz w:val="24"/>
        </w:rPr>
      </w:pPr>
      <w:r>
        <w:rPr>
          <w:rFonts w:ascii="Arial" w:hAnsi="Arial"/>
          <w:sz w:val="24"/>
        </w:rPr>
        <w:t xml:space="preserve">   </w:t>
      </w:r>
      <w:r>
        <w:rPr>
          <w:rFonts w:ascii="Arial" w:hAnsi="Arial"/>
          <w:b/>
          <w:sz w:val="24"/>
        </w:rPr>
        <w:t>“N”</w:t>
      </w:r>
      <w:r>
        <w:rPr>
          <w:rFonts w:ascii="Arial" w:hAnsi="Arial"/>
          <w:sz w:val="24"/>
        </w:rPr>
        <w:t xml:space="preserve">,   para obter relatório com </w:t>
      </w:r>
      <w:r>
        <w:rPr>
          <w:rFonts w:ascii="Arial" w:hAnsi="Arial"/>
          <w:b/>
          <w:sz w:val="24"/>
        </w:rPr>
        <w:t>todos</w:t>
      </w:r>
      <w:r>
        <w:rPr>
          <w:rFonts w:ascii="Arial" w:hAnsi="Arial"/>
          <w:sz w:val="24"/>
        </w:rPr>
        <w:t xml:space="preserve"> os materiais cadastrados no estoque (os </w:t>
      </w:r>
    </w:p>
    <w:p w14:paraId="04B89C07" w14:textId="77777777" w:rsidR="0018353A" w:rsidRDefault="0018353A">
      <w:pPr>
        <w:spacing w:after="240"/>
        <w:ind w:left="1134" w:hanging="142"/>
        <w:jc w:val="both"/>
        <w:rPr>
          <w:rFonts w:ascii="Arial" w:hAnsi="Arial"/>
          <w:sz w:val="24"/>
        </w:rPr>
      </w:pPr>
      <w:r>
        <w:rPr>
          <w:rFonts w:ascii="Arial" w:hAnsi="Arial"/>
          <w:sz w:val="24"/>
        </w:rPr>
        <w:t xml:space="preserve">            (zerados e os não zerados)</w:t>
      </w:r>
    </w:p>
    <w:p w14:paraId="3946698C" w14:textId="105A6911" w:rsidR="0018353A" w:rsidRDefault="00A67D4D">
      <w:pPr>
        <w:spacing w:before="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36736" behindDoc="0" locked="0" layoutInCell="0" allowOverlap="1" wp14:anchorId="05A78C53" wp14:editId="2B8E6236">
                <wp:simplePos x="0" y="0"/>
                <wp:positionH relativeFrom="column">
                  <wp:posOffset>11430</wp:posOffset>
                </wp:positionH>
                <wp:positionV relativeFrom="paragraph">
                  <wp:posOffset>73025</wp:posOffset>
                </wp:positionV>
                <wp:extent cx="365760" cy="182880"/>
                <wp:effectExtent l="0" t="0" r="0" b="0"/>
                <wp:wrapNone/>
                <wp:docPr id="561522247" name="AutoShape 9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8CAFD" id="AutoShape 929" o:spid="_x0000_s1026" type="#_x0000_t13" style="position:absolute;margin-left:.9pt;margin-top:5.75pt;width:28.8pt;height:14.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5D4BF1C1" w14:textId="77777777" w:rsidR="0018353A" w:rsidRDefault="0018353A">
      <w:pPr>
        <w:spacing w:before="360" w:line="360" w:lineRule="auto"/>
        <w:ind w:right="-232"/>
        <w:outlineLvl w:val="0"/>
        <w:rPr>
          <w:rFonts w:ascii="Arial" w:hAnsi="Arial"/>
          <w:b/>
          <w:color w:val="0000FF"/>
          <w:sz w:val="24"/>
          <w:u w:val="single"/>
        </w:rPr>
      </w:pPr>
      <w:r>
        <w:rPr>
          <w:rFonts w:ascii="Arial" w:hAnsi="Arial"/>
          <w:b/>
          <w:color w:val="0000FF"/>
          <w:sz w:val="24"/>
          <w:u w:val="single"/>
        </w:rPr>
        <w:t>Observações:</w:t>
      </w:r>
    </w:p>
    <w:p w14:paraId="45866768" w14:textId="77777777" w:rsidR="0018353A" w:rsidRDefault="0018353A">
      <w:pPr>
        <w:spacing w:before="120" w:after="120"/>
        <w:jc w:val="both"/>
        <w:rPr>
          <w:rFonts w:ascii="Arial" w:hAnsi="Arial"/>
          <w:sz w:val="24"/>
        </w:rPr>
      </w:pPr>
      <w:r>
        <w:rPr>
          <w:rFonts w:ascii="Arial" w:hAnsi="Arial"/>
          <w:b/>
          <w:sz w:val="24"/>
        </w:rPr>
        <w:t>a)</w:t>
      </w:r>
      <w:r>
        <w:rPr>
          <w:rFonts w:ascii="Arial" w:hAnsi="Arial"/>
          <w:sz w:val="24"/>
        </w:rPr>
        <w:t xml:space="preserve">   Esta tela permite  solicitar  mais de um relatório ao mesmo tempo.</w:t>
      </w:r>
    </w:p>
    <w:p w14:paraId="5039E901" w14:textId="77777777" w:rsidR="0018353A" w:rsidRDefault="0018353A">
      <w:pPr>
        <w:spacing w:before="120" w:after="120"/>
        <w:jc w:val="both"/>
        <w:rPr>
          <w:rFonts w:ascii="Arial" w:hAnsi="Arial"/>
          <w:sz w:val="24"/>
        </w:rPr>
      </w:pPr>
      <w:r>
        <w:rPr>
          <w:rFonts w:ascii="Arial" w:hAnsi="Arial"/>
          <w:b/>
          <w:sz w:val="24"/>
        </w:rPr>
        <w:t>b)</w:t>
      </w:r>
      <w:r>
        <w:rPr>
          <w:rFonts w:ascii="Arial" w:hAnsi="Arial"/>
          <w:sz w:val="24"/>
        </w:rPr>
        <w:t xml:space="preserve">   Para sair da tela, deve-se deixar todos os  campos em branco e teclar “E</w:t>
      </w:r>
      <w:r>
        <w:rPr>
          <w:rFonts w:ascii="Arial" w:hAnsi="Arial"/>
          <w:sz w:val="24"/>
        </w:rPr>
        <w:t>N</w:t>
      </w:r>
      <w:r>
        <w:rPr>
          <w:rFonts w:ascii="Arial" w:hAnsi="Arial"/>
          <w:sz w:val="24"/>
        </w:rPr>
        <w:t>TER”.</w:t>
      </w:r>
    </w:p>
    <w:p w14:paraId="58ACBE9A" w14:textId="77777777" w:rsidR="0018353A" w:rsidRDefault="0018353A">
      <w:pPr>
        <w:rPr>
          <w:rFonts w:ascii="Arial" w:hAnsi="Arial"/>
          <w:b/>
          <w:i/>
          <w:smallCaps/>
        </w:rPr>
      </w:pPr>
    </w:p>
    <w:p w14:paraId="761901B8" w14:textId="77777777" w:rsidR="0018353A" w:rsidRDefault="0018353A">
      <w:pPr>
        <w:pStyle w:val="Ttulo4"/>
      </w:pPr>
      <w:r>
        <w:rPr>
          <w:rFonts w:ascii="Arial" w:hAnsi="Arial"/>
        </w:rPr>
        <w:br w:type="page"/>
      </w:r>
      <w:bookmarkStart w:id="412" w:name="_Toc528116823"/>
      <w:bookmarkStart w:id="413" w:name="_Toc120097855"/>
      <w:r>
        <w:lastRenderedPageBreak/>
        <w:t>1.2.2.1.   Relatório:   Inventário Físico-Financeiro</w:t>
      </w:r>
      <w:bookmarkEnd w:id="412"/>
      <w:bookmarkEnd w:id="413"/>
    </w:p>
    <w:p w14:paraId="3863DFA3" w14:textId="77777777" w:rsidR="0018353A" w:rsidRDefault="0018353A">
      <w:pPr>
        <w:spacing w:before="120" w:after="120"/>
        <w:jc w:val="center"/>
        <w:rPr>
          <w:rFonts w:ascii="Arial" w:hAnsi="Arial"/>
          <w:b/>
          <w:color w:val="0000FF"/>
          <w:sz w:val="24"/>
        </w:rPr>
      </w:pPr>
      <w:r>
        <w:rPr>
          <w:rFonts w:ascii="Arial" w:hAnsi="Arial"/>
          <w:b/>
          <w:color w:val="0000FF"/>
          <w:sz w:val="24"/>
        </w:rPr>
        <w:t xml:space="preserve">( Relatório  Emitido Pela Tela  E-604 - Opção  02 </w:t>
      </w:r>
      <w:r>
        <w:rPr>
          <w:rFonts w:ascii="Arial" w:hAnsi="Arial"/>
          <w:b/>
          <w:color w:val="0000FF"/>
          <w:sz w:val="24"/>
          <w:u w:val="single"/>
        </w:rPr>
        <w:t>)</w:t>
      </w:r>
    </w:p>
    <w:p w14:paraId="6A874A5A" w14:textId="77777777" w:rsidR="0018353A" w:rsidRDefault="0018353A">
      <w:pPr>
        <w:jc w:val="both"/>
        <w:rPr>
          <w:rFonts w:ascii="Century Schoolbook" w:hAnsi="Century Schoolbook"/>
          <w:b/>
          <w:sz w:val="28"/>
        </w:rPr>
      </w:pPr>
    </w:p>
    <w:p w14:paraId="633C4C3D" w14:textId="77777777" w:rsidR="0018353A" w:rsidRDefault="0018353A">
      <w:pPr>
        <w:jc w:val="both"/>
        <w:rPr>
          <w:rFonts w:ascii="Century Schoolbook" w:hAnsi="Century Schoolbook"/>
          <w:b/>
          <w:color w:val="FF0000"/>
          <w:sz w:val="32"/>
        </w:rPr>
      </w:pPr>
    </w:p>
    <w:p w14:paraId="1B45AF6E"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5B67DEAF"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S.M.G.                                   RELATORIO PARA INVENTARIO FISICO/FINANCEIRO                         EMISSAO    01/04/2005  </w:t>
      </w:r>
    </w:p>
    <w:p w14:paraId="3AD6C39B"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15.50.20.100.0 -   DGSS.13 -   DEPOSITO  CENTRAL (ESPECIAL)                                                      SJ 101058/B</w:t>
      </w:r>
    </w:p>
    <w:p w14:paraId="5C1AD797"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UNI                                                                                ESTOQUE                   ESTOQUE</w:t>
      </w:r>
    </w:p>
    <w:p w14:paraId="0CCDA43C"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DESCRIÇAO DO MATERIAL                MED      COD. MATERIAL          LOCALIZACAO         FÍSICO/FINAC.          APURADO</w:t>
      </w:r>
    </w:p>
    <w:p w14:paraId="4822463F"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       -----                           ------                         ------                         -------                 </w:t>
      </w:r>
    </w:p>
    <w:p w14:paraId="65EDBE6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APONTADOR PARA LAPIS                   UN       5121500300200101         000.000.000               5230,00 </w:t>
      </w:r>
      <w:r>
        <w:rPr>
          <w:rFonts w:ascii="Century Gothic" w:hAnsi="Century Gothic"/>
          <w:b/>
          <w:sz w:val="18"/>
        </w:rPr>
        <w:tab/>
        <w:t xml:space="preserve">            _________</w:t>
      </w:r>
    </w:p>
    <w:p w14:paraId="6CAEFF6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R$ ****************638,52 </w:t>
      </w:r>
      <w:r>
        <w:rPr>
          <w:rFonts w:ascii="Century Gothic" w:hAnsi="Century Gothic"/>
          <w:b/>
          <w:sz w:val="18"/>
        </w:rPr>
        <w:tab/>
      </w:r>
      <w:r>
        <w:rPr>
          <w:rFonts w:ascii="Century Gothic" w:hAnsi="Century Gothic"/>
          <w:b/>
          <w:sz w:val="18"/>
        </w:rPr>
        <w:tab/>
        <w:t xml:space="preserve">            _________</w:t>
      </w:r>
    </w:p>
    <w:p w14:paraId="1089589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CLIPS </w:t>
      </w:r>
      <w:smartTag w:uri="urn:schemas-microsoft-com:office:smarttags" w:element="metricconverter">
        <w:smartTagPr>
          <w:attr w:name="ProductID" w:val="50 MM"/>
        </w:smartTagPr>
        <w:r>
          <w:rPr>
            <w:rFonts w:ascii="Century Gothic" w:hAnsi="Century Gothic"/>
            <w:b/>
            <w:sz w:val="18"/>
          </w:rPr>
          <w:t>50 MM</w:t>
        </w:r>
      </w:smartTag>
      <w:r>
        <w:rPr>
          <w:rFonts w:ascii="Century Gothic" w:hAnsi="Century Gothic"/>
          <w:b/>
          <w:sz w:val="18"/>
        </w:rPr>
        <w:t xml:space="preserve"> DE COMPRIMENTO       CX       5121500300500105         000.000.000              12682,00</w:t>
      </w:r>
      <w:r>
        <w:rPr>
          <w:rFonts w:ascii="Century Gothic" w:hAnsi="Century Gothic"/>
          <w:b/>
          <w:sz w:val="18"/>
        </w:rPr>
        <w:tab/>
        <w:t xml:space="preserve">            _________</w:t>
      </w:r>
    </w:p>
    <w:p w14:paraId="0018F6B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R$ **************7.502,86 </w:t>
      </w:r>
      <w:r>
        <w:rPr>
          <w:rFonts w:ascii="Century Gothic" w:hAnsi="Century Gothic"/>
          <w:b/>
          <w:sz w:val="18"/>
        </w:rPr>
        <w:tab/>
      </w:r>
      <w:r>
        <w:rPr>
          <w:rFonts w:ascii="Century Gothic" w:hAnsi="Century Gothic"/>
          <w:b/>
          <w:sz w:val="18"/>
        </w:rPr>
        <w:tab/>
        <w:t xml:space="preserve">            _________</w:t>
      </w:r>
    </w:p>
    <w:p w14:paraId="58BDC476"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COLA </w:t>
      </w:r>
      <w:smartTag w:uri="urn:schemas-microsoft-com:office:smarttags" w:element="PersonName">
        <w:smartTagPr>
          <w:attr w:name="ProductID" w:val="EM BASTAO                               TB"/>
        </w:smartTagPr>
        <w:r>
          <w:rPr>
            <w:rFonts w:ascii="Century Gothic" w:hAnsi="Century Gothic"/>
            <w:b/>
            <w:sz w:val="18"/>
          </w:rPr>
          <w:t>EM BASTAO                               TB</w:t>
        </w:r>
      </w:smartTag>
      <w:r>
        <w:rPr>
          <w:rFonts w:ascii="Century Gothic" w:hAnsi="Century Gothic"/>
          <w:b/>
          <w:sz w:val="18"/>
        </w:rPr>
        <w:t xml:space="preserve">         5121500300700104         000.000.000                    10,00  </w:t>
      </w:r>
      <w:r>
        <w:rPr>
          <w:rFonts w:ascii="Century Gothic" w:hAnsi="Century Gothic"/>
          <w:b/>
          <w:sz w:val="18"/>
        </w:rPr>
        <w:tab/>
        <w:t xml:space="preserve">            _________</w:t>
      </w:r>
    </w:p>
    <w:p w14:paraId="0326D7FC"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R$ ******************3,03 </w:t>
      </w:r>
      <w:r>
        <w:rPr>
          <w:rFonts w:ascii="Century Gothic" w:hAnsi="Century Gothic"/>
          <w:b/>
          <w:sz w:val="18"/>
        </w:rPr>
        <w:tab/>
        <w:t xml:space="preserve">                          _________</w:t>
      </w:r>
    </w:p>
    <w:p w14:paraId="04389BFE"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CORRETIVO </w:t>
      </w:r>
      <w:smartTag w:uri="urn:schemas-microsoft-com:office:smarttags" w:element="PersonName">
        <w:smartTagPr>
          <w:attr w:name="ProductID" w:val="EM FOLHA                     ENV"/>
        </w:smartTagPr>
        <w:r>
          <w:rPr>
            <w:rFonts w:ascii="Century Gothic" w:hAnsi="Century Gothic"/>
            <w:b/>
            <w:sz w:val="18"/>
          </w:rPr>
          <w:t>EM FOLHA                     ENV</w:t>
        </w:r>
      </w:smartTag>
      <w:r>
        <w:rPr>
          <w:rFonts w:ascii="Century Gothic" w:hAnsi="Century Gothic"/>
          <w:b/>
          <w:sz w:val="18"/>
        </w:rPr>
        <w:t xml:space="preserve">         5121500300200306          000.000.000               9191,00               _________</w:t>
      </w:r>
    </w:p>
    <w:p w14:paraId="0AC510A8"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R$ **************6.341,79 </w:t>
      </w:r>
      <w:r>
        <w:rPr>
          <w:rFonts w:ascii="Century Gothic" w:hAnsi="Century Gothic"/>
          <w:b/>
          <w:sz w:val="18"/>
        </w:rPr>
        <w:tab/>
        <w:t xml:space="preserve">                          _________</w:t>
      </w:r>
    </w:p>
    <w:p w14:paraId="451CBC0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CORRETIVO LÍQUIDO                          FR           5121500300200314          000.000.000              8601,00 </w:t>
      </w:r>
      <w:r>
        <w:rPr>
          <w:rFonts w:ascii="Century Gothic" w:hAnsi="Century Gothic"/>
          <w:b/>
          <w:sz w:val="18"/>
        </w:rPr>
        <w:tab/>
        <w:t xml:space="preserve">            _________</w:t>
      </w:r>
    </w:p>
    <w:p w14:paraId="7A668CFF"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R$ **************5.934,69 </w:t>
      </w:r>
      <w:r>
        <w:rPr>
          <w:rFonts w:ascii="Century Gothic" w:hAnsi="Century Gothic"/>
          <w:b/>
          <w:sz w:val="18"/>
        </w:rPr>
        <w:tab/>
        <w:t xml:space="preserve">                          _________</w:t>
      </w:r>
    </w:p>
    <w:p w14:paraId="4B3C02E1"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sz w:val="18"/>
        </w:rPr>
      </w:pPr>
    </w:p>
    <w:p w14:paraId="58474F7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sz w:val="18"/>
        </w:rPr>
      </w:pPr>
      <w:r>
        <w:rPr>
          <w:rFonts w:ascii="Century Gothic" w:hAnsi="Century Gothic"/>
          <w:sz w:val="18"/>
        </w:rPr>
        <w:t>TOTAL DE  ITENS DO ALMOXARIFADO: XXXX  TOTAL DO ESTOQUE FINANCEIRO R$: XXXXXX</w:t>
      </w:r>
    </w:p>
    <w:p w14:paraId="42C0B7B6"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sz w:val="18"/>
        </w:rPr>
      </w:pPr>
      <w:r>
        <w:rPr>
          <w:rFonts w:ascii="Century Gothic" w:hAnsi="Century Gothic"/>
          <w:sz w:val="18"/>
        </w:rPr>
        <w:t>VALOR ACUMULADO DAS TRANSFERÊNCIAS PENDENTES A: REECEBER=   XXX,XX     ENTREGAR=   XXX,XX</w:t>
      </w:r>
    </w:p>
    <w:p w14:paraId="7654AA63"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sz w:val="18"/>
        </w:rPr>
      </w:pPr>
    </w:p>
    <w:p w14:paraId="2919A009" w14:textId="77777777" w:rsidR="0018353A" w:rsidRDefault="0018353A">
      <w:pPr>
        <w:spacing w:before="360" w:line="360" w:lineRule="auto"/>
        <w:ind w:right="-232"/>
        <w:outlineLvl w:val="0"/>
        <w:rPr>
          <w:rFonts w:ascii="Arial" w:hAnsi="Arial"/>
          <w:b/>
          <w:color w:val="0000FF"/>
          <w:sz w:val="24"/>
          <w:u w:val="single"/>
        </w:rPr>
      </w:pPr>
      <w:r>
        <w:rPr>
          <w:rFonts w:ascii="Arial" w:hAnsi="Arial"/>
          <w:b/>
          <w:color w:val="0000FF"/>
          <w:sz w:val="24"/>
          <w:u w:val="single"/>
        </w:rPr>
        <w:t>Observação:</w:t>
      </w:r>
    </w:p>
    <w:p w14:paraId="571D4DB6" w14:textId="77777777" w:rsidR="0018353A" w:rsidRDefault="0018353A">
      <w:pPr>
        <w:rPr>
          <w:rFonts w:ascii="Arial" w:hAnsi="Arial"/>
          <w:sz w:val="24"/>
        </w:rPr>
      </w:pPr>
      <w:r>
        <w:rPr>
          <w:rFonts w:ascii="Arial" w:hAnsi="Arial"/>
          <w:sz w:val="24"/>
        </w:rPr>
        <w:t>Não constam destes relatórios materiais com códigos inválidos e aqueles com códigos desativados.</w:t>
      </w:r>
    </w:p>
    <w:p w14:paraId="1A3B3428" w14:textId="77777777" w:rsidR="0018353A" w:rsidRDefault="0018353A">
      <w:pPr>
        <w:rPr>
          <w:rFonts w:ascii="Arial" w:hAnsi="Arial"/>
          <w:b/>
          <w:i/>
          <w:smallCaps/>
        </w:rPr>
      </w:pPr>
    </w:p>
    <w:p w14:paraId="6C4CB1BA" w14:textId="77777777" w:rsidR="0018353A" w:rsidRDefault="0018353A">
      <w:pPr>
        <w:rPr>
          <w:rFonts w:ascii="Arial" w:hAnsi="Arial"/>
          <w:b/>
          <w:i/>
          <w:smallCaps/>
        </w:rPr>
      </w:pPr>
    </w:p>
    <w:p w14:paraId="554B2C8C" w14:textId="77777777" w:rsidR="0018353A" w:rsidRDefault="0018353A"/>
    <w:p w14:paraId="3FF8D9FD" w14:textId="77777777" w:rsidR="0018353A" w:rsidRDefault="0018353A">
      <w:pPr>
        <w:pStyle w:val="Ttulo2"/>
        <w:rPr>
          <w:sz w:val="32"/>
        </w:rPr>
      </w:pPr>
      <w:r>
        <w:br w:type="page"/>
      </w:r>
      <w:bookmarkStart w:id="414" w:name="_Toc528116824"/>
      <w:bookmarkStart w:id="415" w:name="_Toc120097856"/>
      <w:r>
        <w:rPr>
          <w:sz w:val="32"/>
        </w:rPr>
        <w:lastRenderedPageBreak/>
        <w:t>Consumo  Médio  Mensal  e  Desvio  Padrão</w:t>
      </w:r>
      <w:bookmarkEnd w:id="414"/>
      <w:bookmarkEnd w:id="415"/>
    </w:p>
    <w:p w14:paraId="48CFA4AA" w14:textId="77777777" w:rsidR="0018353A" w:rsidRDefault="0018353A">
      <w:pPr>
        <w:pStyle w:val="Ttulo3"/>
      </w:pPr>
      <w:bookmarkStart w:id="416" w:name="_Toc528116825"/>
      <w:bookmarkStart w:id="417" w:name="_Toc120097857"/>
      <w:r>
        <w:t>2.1.   Consumo  Médio  Mensal</w:t>
      </w:r>
      <w:bookmarkEnd w:id="416"/>
      <w:bookmarkEnd w:id="417"/>
    </w:p>
    <w:p w14:paraId="60ECDADB" w14:textId="77777777" w:rsidR="0018353A" w:rsidRDefault="0018353A">
      <w:pPr>
        <w:jc w:val="center"/>
        <w:outlineLvl w:val="0"/>
        <w:rPr>
          <w:rFonts w:ascii="Arial" w:hAnsi="Arial"/>
          <w:b/>
          <w:color w:val="0000FF"/>
          <w:sz w:val="24"/>
          <w:u w:val="single"/>
        </w:rPr>
      </w:pPr>
    </w:p>
    <w:p w14:paraId="7995003C"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Conceito</w:t>
      </w:r>
    </w:p>
    <w:p w14:paraId="64370797" w14:textId="77777777" w:rsidR="0018353A" w:rsidRDefault="0018353A">
      <w:pPr>
        <w:pStyle w:val="Recuodecorpodetexto"/>
        <w:ind w:left="0" w:firstLine="0"/>
        <w:jc w:val="center"/>
        <w:rPr>
          <w:rFonts w:ascii="Arial" w:hAnsi="Arial"/>
        </w:rPr>
      </w:pPr>
      <w:r>
        <w:rPr>
          <w:rFonts w:ascii="Arial" w:hAnsi="Arial"/>
        </w:rPr>
        <w:t>É a  quantidade média de material que se consome  num período de 12 meses, excluindo-se  o consumo atípico; sendo utilizado para o controle e gerenciame</w:t>
      </w:r>
      <w:r>
        <w:rPr>
          <w:rFonts w:ascii="Arial" w:hAnsi="Arial"/>
        </w:rPr>
        <w:t>n</w:t>
      </w:r>
      <w:r>
        <w:rPr>
          <w:rFonts w:ascii="Arial" w:hAnsi="Arial"/>
        </w:rPr>
        <w:t>to do estoque, na medida em que serve de base para a  determinação: da d</w:t>
      </w:r>
      <w:r>
        <w:rPr>
          <w:rFonts w:ascii="Arial" w:hAnsi="Arial"/>
        </w:rPr>
        <w:t>u</w:t>
      </w:r>
      <w:r>
        <w:rPr>
          <w:rFonts w:ascii="Arial" w:hAnsi="Arial"/>
        </w:rPr>
        <w:t>ração de estoque, do ponto de mínimo e do ponto de pedido, para cada mat</w:t>
      </w:r>
      <w:r>
        <w:rPr>
          <w:rFonts w:ascii="Arial" w:hAnsi="Arial"/>
        </w:rPr>
        <w:t>e</w:t>
      </w:r>
      <w:r>
        <w:rPr>
          <w:rFonts w:ascii="Arial" w:hAnsi="Arial"/>
        </w:rPr>
        <w:t>rial.</w:t>
      </w:r>
    </w:p>
    <w:p w14:paraId="2E2B0732" w14:textId="77777777" w:rsidR="0018353A" w:rsidRDefault="0018353A">
      <w:pPr>
        <w:spacing w:before="360" w:after="120" w:line="100" w:lineRule="exact"/>
        <w:rPr>
          <w:rFonts w:ascii="Arial" w:hAnsi="Arial"/>
          <w:sz w:val="24"/>
        </w:rPr>
      </w:pPr>
      <w:r>
        <w:rPr>
          <w:rFonts w:ascii="Arial" w:hAnsi="Arial"/>
          <w:sz w:val="24"/>
        </w:rPr>
        <w:t>O  Consumo Médio Mensal é utilizado para:   - Definir padrão de consumo</w:t>
      </w:r>
    </w:p>
    <w:p w14:paraId="43BFCCC0" w14:textId="77777777" w:rsidR="0018353A" w:rsidRDefault="0018353A">
      <w:pPr>
        <w:spacing w:before="120" w:after="120" w:line="100" w:lineRule="exact"/>
        <w:ind w:left="3401" w:firstLine="139"/>
        <w:rPr>
          <w:rFonts w:ascii="Arial" w:hAnsi="Arial"/>
          <w:sz w:val="24"/>
        </w:rPr>
      </w:pPr>
      <w:r>
        <w:rPr>
          <w:rFonts w:ascii="Arial" w:hAnsi="Arial"/>
          <w:sz w:val="24"/>
        </w:rPr>
        <w:t xml:space="preserve">                    - Definir quantidade a ser reposta em e</w:t>
      </w:r>
      <w:r>
        <w:rPr>
          <w:rFonts w:ascii="Arial" w:hAnsi="Arial"/>
          <w:sz w:val="24"/>
        </w:rPr>
        <w:t>s</w:t>
      </w:r>
      <w:r>
        <w:rPr>
          <w:rFonts w:ascii="Arial" w:hAnsi="Arial"/>
          <w:sz w:val="24"/>
        </w:rPr>
        <w:t>toque</w:t>
      </w:r>
    </w:p>
    <w:p w14:paraId="301EB572" w14:textId="77777777" w:rsidR="0018353A" w:rsidRDefault="0018353A">
      <w:pPr>
        <w:spacing w:before="120" w:after="120" w:line="100" w:lineRule="exact"/>
        <w:ind w:left="2832" w:firstLine="708"/>
        <w:rPr>
          <w:rFonts w:ascii="Arial" w:hAnsi="Arial"/>
          <w:sz w:val="24"/>
        </w:rPr>
      </w:pPr>
      <w:r>
        <w:rPr>
          <w:rFonts w:ascii="Arial" w:hAnsi="Arial"/>
          <w:sz w:val="24"/>
        </w:rPr>
        <w:t xml:space="preserve">                    - Definir duração de estoque</w:t>
      </w:r>
    </w:p>
    <w:p w14:paraId="2523AC22" w14:textId="77777777" w:rsidR="0018353A" w:rsidRDefault="0018353A">
      <w:pPr>
        <w:spacing w:before="120" w:after="120" w:line="100" w:lineRule="exact"/>
        <w:ind w:left="2984" w:firstLine="556"/>
        <w:rPr>
          <w:rFonts w:ascii="Arial" w:hAnsi="Arial"/>
          <w:sz w:val="24"/>
        </w:rPr>
      </w:pPr>
      <w:r>
        <w:rPr>
          <w:rFonts w:ascii="Arial" w:hAnsi="Arial"/>
          <w:sz w:val="24"/>
        </w:rPr>
        <w:t xml:space="preserve">                    - Definir ponto de mínimo</w:t>
      </w:r>
    </w:p>
    <w:p w14:paraId="648F6665" w14:textId="77777777" w:rsidR="0018353A" w:rsidRDefault="0018353A">
      <w:pPr>
        <w:spacing w:before="120" w:after="120" w:line="100" w:lineRule="exact"/>
        <w:ind w:left="2984" w:firstLine="556"/>
        <w:rPr>
          <w:rFonts w:ascii="Arial" w:hAnsi="Arial"/>
          <w:sz w:val="24"/>
        </w:rPr>
      </w:pPr>
      <w:r>
        <w:rPr>
          <w:rFonts w:ascii="Arial" w:hAnsi="Arial"/>
          <w:sz w:val="24"/>
        </w:rPr>
        <w:t xml:space="preserve">                    - Definir ponto de pedido.</w:t>
      </w:r>
    </w:p>
    <w:p w14:paraId="6C582CEC" w14:textId="77777777" w:rsidR="0018353A" w:rsidRDefault="0018353A">
      <w:pPr>
        <w:spacing w:before="120" w:after="360"/>
        <w:outlineLvl w:val="0"/>
        <w:rPr>
          <w:rFonts w:ascii="Arial" w:hAnsi="Arial"/>
          <w:sz w:val="24"/>
        </w:rPr>
      </w:pPr>
      <w:r>
        <w:rPr>
          <w:rFonts w:ascii="Arial" w:hAnsi="Arial"/>
          <w:sz w:val="24"/>
        </w:rPr>
        <w:t xml:space="preserve">Ex.. 1, cálculo do Consumo Médio para  um  material  qualquer, </w:t>
      </w:r>
      <w:smartTag w:uri="urn:schemas-microsoft-com:office:smarttags" w:element="PersonName">
        <w:smartTagPr>
          <w:attr w:name="ProductID" w:val="em tr￪s Almoxarifados"/>
        </w:smartTagPr>
        <w:r>
          <w:rPr>
            <w:rFonts w:ascii="Arial" w:hAnsi="Arial"/>
            <w:sz w:val="24"/>
          </w:rPr>
          <w:t>em três Almoxarifados</w:t>
        </w:r>
      </w:smartTag>
      <w:r>
        <w:rPr>
          <w:rFonts w:ascii="Arial" w:hAnsi="Arial"/>
          <w:sz w:val="24"/>
        </w:rPr>
        <w:t>:</w:t>
      </w:r>
    </w:p>
    <w:tbl>
      <w:tblPr>
        <w:tblW w:w="0" w:type="auto"/>
        <w:tblInd w:w="959" w:type="dxa"/>
        <w:tblLayout w:type="fixed"/>
        <w:tblLook w:val="0000" w:firstRow="0" w:lastRow="0" w:firstColumn="0" w:lastColumn="0" w:noHBand="0" w:noVBand="0"/>
      </w:tblPr>
      <w:tblGrid>
        <w:gridCol w:w="1843"/>
        <w:gridCol w:w="2268"/>
        <w:gridCol w:w="2268"/>
        <w:gridCol w:w="2268"/>
      </w:tblGrid>
      <w:tr w:rsidR="0018353A" w14:paraId="2273158C" w14:textId="77777777">
        <w:tblPrEx>
          <w:tblCellMar>
            <w:top w:w="0" w:type="dxa"/>
            <w:bottom w:w="0" w:type="dxa"/>
          </w:tblCellMar>
        </w:tblPrEx>
        <w:tc>
          <w:tcPr>
            <w:tcW w:w="8647" w:type="dxa"/>
            <w:gridSpan w:val="4"/>
            <w:tcBorders>
              <w:top w:val="single" w:sz="6" w:space="0" w:color="auto"/>
              <w:left w:val="single" w:sz="6" w:space="0" w:color="auto"/>
              <w:bottom w:val="single" w:sz="6" w:space="0" w:color="auto"/>
              <w:right w:val="single" w:sz="6" w:space="0" w:color="auto"/>
            </w:tcBorders>
            <w:shd w:val="pct12" w:color="auto" w:fill="auto"/>
          </w:tcPr>
          <w:p w14:paraId="0DC039B9" w14:textId="77777777" w:rsidR="0018353A" w:rsidRDefault="0018353A">
            <w:pPr>
              <w:spacing w:line="360" w:lineRule="atLeast"/>
              <w:ind w:left="1134" w:right="1309"/>
              <w:jc w:val="center"/>
              <w:rPr>
                <w:rFonts w:ascii="Century Gothic" w:hAnsi="Century Gothic"/>
                <w:b/>
                <w:sz w:val="24"/>
              </w:rPr>
            </w:pPr>
            <w:r>
              <w:rPr>
                <w:rFonts w:ascii="Century Gothic" w:hAnsi="Century Gothic"/>
                <w:b/>
                <w:sz w:val="24"/>
              </w:rPr>
              <w:t>CONSUMO MÉDIO MENSAL</w:t>
            </w:r>
          </w:p>
        </w:tc>
      </w:tr>
      <w:tr w:rsidR="0018353A" w14:paraId="55AFDB2B" w14:textId="77777777">
        <w:tblPrEx>
          <w:tblCellMar>
            <w:top w:w="0" w:type="dxa"/>
            <w:bottom w:w="0" w:type="dxa"/>
          </w:tblCellMar>
        </w:tblPrEx>
        <w:tc>
          <w:tcPr>
            <w:tcW w:w="1843" w:type="dxa"/>
            <w:tcBorders>
              <w:left w:val="single" w:sz="6" w:space="0" w:color="auto"/>
            </w:tcBorders>
            <w:shd w:val="pct12" w:color="auto" w:fill="auto"/>
          </w:tcPr>
          <w:p w14:paraId="340E5D33" w14:textId="77777777" w:rsidR="0018353A" w:rsidRDefault="0018353A">
            <w:pPr>
              <w:jc w:val="center"/>
              <w:rPr>
                <w:rFonts w:ascii="Century Gothic" w:hAnsi="Century Gothic"/>
                <w:b/>
                <w:smallCaps/>
                <w:sz w:val="24"/>
              </w:rPr>
            </w:pPr>
            <w:r>
              <w:rPr>
                <w:rFonts w:ascii="Century Gothic" w:hAnsi="Century Gothic"/>
                <w:b/>
                <w:smallCaps/>
                <w:sz w:val="24"/>
              </w:rPr>
              <w:t>Meses</w:t>
            </w:r>
          </w:p>
        </w:tc>
        <w:tc>
          <w:tcPr>
            <w:tcW w:w="6804" w:type="dxa"/>
            <w:gridSpan w:val="3"/>
            <w:tcBorders>
              <w:left w:val="single" w:sz="6" w:space="0" w:color="auto"/>
              <w:right w:val="single" w:sz="6" w:space="0" w:color="auto"/>
            </w:tcBorders>
            <w:shd w:val="pct12" w:color="auto" w:fill="auto"/>
          </w:tcPr>
          <w:p w14:paraId="261A2FFE" w14:textId="77777777" w:rsidR="0018353A" w:rsidRDefault="0018353A">
            <w:pPr>
              <w:jc w:val="center"/>
              <w:rPr>
                <w:rFonts w:ascii="Century Gothic" w:hAnsi="Century Gothic"/>
                <w:b/>
                <w:sz w:val="24"/>
              </w:rPr>
            </w:pPr>
            <w:r>
              <w:rPr>
                <w:rFonts w:ascii="Century Gothic" w:hAnsi="Century Gothic"/>
                <w:b/>
                <w:sz w:val="24"/>
              </w:rPr>
              <w:t>Saídas   de   Material</w:t>
            </w:r>
          </w:p>
        </w:tc>
      </w:tr>
      <w:tr w:rsidR="0018353A" w14:paraId="38EC303C" w14:textId="77777777">
        <w:tblPrEx>
          <w:tblCellMar>
            <w:top w:w="0" w:type="dxa"/>
            <w:bottom w:w="0" w:type="dxa"/>
          </w:tblCellMar>
        </w:tblPrEx>
        <w:tc>
          <w:tcPr>
            <w:tcW w:w="1843" w:type="dxa"/>
            <w:tcBorders>
              <w:left w:val="single" w:sz="6" w:space="0" w:color="auto"/>
              <w:bottom w:val="single" w:sz="6" w:space="0" w:color="auto"/>
              <w:right w:val="single" w:sz="6" w:space="0" w:color="auto"/>
            </w:tcBorders>
            <w:shd w:val="pct12" w:color="auto" w:fill="auto"/>
          </w:tcPr>
          <w:p w14:paraId="5677EDCA" w14:textId="77777777" w:rsidR="0018353A" w:rsidRDefault="0018353A">
            <w:pPr>
              <w:jc w:val="center"/>
              <w:rPr>
                <w:rFonts w:ascii="Century Gothic" w:hAnsi="Century Gothic"/>
                <w:b/>
                <w:smallCaps/>
                <w:sz w:val="24"/>
              </w:rPr>
            </w:pPr>
          </w:p>
        </w:tc>
        <w:tc>
          <w:tcPr>
            <w:tcW w:w="2268" w:type="dxa"/>
            <w:tcBorders>
              <w:top w:val="single" w:sz="6" w:space="0" w:color="auto"/>
              <w:left w:val="nil"/>
            </w:tcBorders>
            <w:shd w:val="pct12" w:color="auto" w:fill="auto"/>
          </w:tcPr>
          <w:p w14:paraId="51EA512C" w14:textId="77777777" w:rsidR="0018353A" w:rsidRDefault="0018353A">
            <w:pPr>
              <w:ind w:left="-108"/>
              <w:jc w:val="center"/>
              <w:rPr>
                <w:rFonts w:ascii="Century Gothic" w:hAnsi="Century Gothic"/>
                <w:b/>
                <w:smallCaps/>
                <w:sz w:val="24"/>
              </w:rPr>
            </w:pPr>
            <w:r>
              <w:rPr>
                <w:rFonts w:ascii="Century Gothic" w:hAnsi="Century Gothic"/>
                <w:b/>
                <w:smallCaps/>
                <w:sz w:val="24"/>
              </w:rPr>
              <w:t>Almoxarifado 1</w:t>
            </w:r>
          </w:p>
        </w:tc>
        <w:tc>
          <w:tcPr>
            <w:tcW w:w="2268" w:type="dxa"/>
            <w:tcBorders>
              <w:top w:val="single" w:sz="6" w:space="0" w:color="auto"/>
              <w:left w:val="single" w:sz="6" w:space="0" w:color="auto"/>
              <w:right w:val="single" w:sz="6" w:space="0" w:color="auto"/>
            </w:tcBorders>
            <w:shd w:val="pct12" w:color="auto" w:fill="auto"/>
          </w:tcPr>
          <w:p w14:paraId="2538E951" w14:textId="77777777" w:rsidR="0018353A" w:rsidRDefault="0018353A">
            <w:pPr>
              <w:ind w:left="-108"/>
              <w:jc w:val="center"/>
              <w:rPr>
                <w:rFonts w:ascii="Century Gothic" w:hAnsi="Century Gothic"/>
                <w:b/>
                <w:smallCaps/>
                <w:sz w:val="24"/>
              </w:rPr>
            </w:pPr>
            <w:r>
              <w:rPr>
                <w:rFonts w:ascii="Century Gothic" w:hAnsi="Century Gothic"/>
                <w:b/>
                <w:smallCaps/>
                <w:sz w:val="24"/>
              </w:rPr>
              <w:t>Almoxarifado  2</w:t>
            </w:r>
          </w:p>
        </w:tc>
        <w:tc>
          <w:tcPr>
            <w:tcW w:w="2268" w:type="dxa"/>
            <w:tcBorders>
              <w:top w:val="single" w:sz="6" w:space="0" w:color="auto"/>
              <w:left w:val="nil"/>
              <w:right w:val="single" w:sz="6" w:space="0" w:color="auto"/>
            </w:tcBorders>
            <w:shd w:val="pct12" w:color="auto" w:fill="auto"/>
          </w:tcPr>
          <w:p w14:paraId="135B8439" w14:textId="77777777" w:rsidR="0018353A" w:rsidRDefault="0018353A">
            <w:pPr>
              <w:ind w:left="-34"/>
              <w:jc w:val="center"/>
              <w:rPr>
                <w:rFonts w:ascii="Century Gothic" w:hAnsi="Century Gothic"/>
                <w:b/>
                <w:smallCaps/>
                <w:sz w:val="24"/>
              </w:rPr>
            </w:pPr>
            <w:r>
              <w:rPr>
                <w:rFonts w:ascii="Century Gothic" w:hAnsi="Century Gothic"/>
                <w:b/>
                <w:smallCaps/>
                <w:sz w:val="24"/>
              </w:rPr>
              <w:t>Almoxarifado  3</w:t>
            </w:r>
          </w:p>
        </w:tc>
      </w:tr>
      <w:tr w:rsidR="0018353A" w14:paraId="357022F3" w14:textId="77777777">
        <w:tblPrEx>
          <w:tblCellMar>
            <w:top w:w="0" w:type="dxa"/>
            <w:bottom w:w="0" w:type="dxa"/>
          </w:tblCellMar>
        </w:tblPrEx>
        <w:tc>
          <w:tcPr>
            <w:tcW w:w="1843" w:type="dxa"/>
            <w:tcBorders>
              <w:left w:val="single" w:sz="6" w:space="0" w:color="auto"/>
              <w:bottom w:val="single" w:sz="6" w:space="0" w:color="auto"/>
            </w:tcBorders>
            <w:shd w:val="pct10" w:color="auto" w:fill="auto"/>
          </w:tcPr>
          <w:p w14:paraId="58034A1B" w14:textId="77777777" w:rsidR="0018353A" w:rsidRDefault="0018353A">
            <w:pPr>
              <w:jc w:val="center"/>
              <w:rPr>
                <w:rFonts w:ascii="Century Gothic" w:hAnsi="Century Gothic"/>
                <w:color w:val="000000"/>
                <w:sz w:val="24"/>
              </w:rPr>
            </w:pPr>
            <w:r>
              <w:rPr>
                <w:rFonts w:ascii="Century Gothic" w:hAnsi="Century Gothic"/>
                <w:color w:val="000000"/>
                <w:sz w:val="24"/>
              </w:rPr>
              <w:t>Janeiro</w:t>
            </w:r>
          </w:p>
        </w:tc>
        <w:tc>
          <w:tcPr>
            <w:tcW w:w="2268" w:type="dxa"/>
            <w:tcBorders>
              <w:top w:val="single" w:sz="6" w:space="0" w:color="auto"/>
              <w:left w:val="single" w:sz="6" w:space="0" w:color="auto"/>
              <w:bottom w:val="single" w:sz="6" w:space="0" w:color="auto"/>
            </w:tcBorders>
          </w:tcPr>
          <w:p w14:paraId="113EE59F" w14:textId="77777777" w:rsidR="0018353A" w:rsidRDefault="0018353A">
            <w:pPr>
              <w:ind w:left="1167" w:hanging="1242"/>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bottom w:val="single" w:sz="6" w:space="0" w:color="auto"/>
            </w:tcBorders>
          </w:tcPr>
          <w:p w14:paraId="34FBC93F" w14:textId="77777777" w:rsidR="0018353A" w:rsidRDefault="0018353A">
            <w:pPr>
              <w:ind w:left="1134" w:hanging="534"/>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bottom w:val="single" w:sz="6" w:space="0" w:color="auto"/>
              <w:right w:val="single" w:sz="6" w:space="0" w:color="auto"/>
            </w:tcBorders>
          </w:tcPr>
          <w:p w14:paraId="3A64507A" w14:textId="77777777" w:rsidR="0018353A" w:rsidRDefault="0018353A">
            <w:pPr>
              <w:ind w:left="1134" w:hanging="459"/>
              <w:rPr>
                <w:rFonts w:ascii="Century Gothic" w:hAnsi="Century Gothic"/>
                <w:sz w:val="24"/>
              </w:rPr>
            </w:pPr>
            <w:r>
              <w:rPr>
                <w:rFonts w:ascii="Century Gothic" w:hAnsi="Century Gothic"/>
                <w:sz w:val="24"/>
              </w:rPr>
              <w:t xml:space="preserve">  50</w:t>
            </w:r>
          </w:p>
        </w:tc>
      </w:tr>
      <w:tr w:rsidR="0018353A" w14:paraId="52D772F4"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29F99AD2" w14:textId="77777777" w:rsidR="0018353A" w:rsidRDefault="0018353A">
            <w:pPr>
              <w:ind w:left="-108"/>
              <w:jc w:val="center"/>
              <w:rPr>
                <w:rFonts w:ascii="Century Gothic" w:hAnsi="Century Gothic"/>
                <w:color w:val="000000"/>
                <w:sz w:val="24"/>
              </w:rPr>
            </w:pPr>
            <w:r>
              <w:rPr>
                <w:rFonts w:ascii="Century Gothic" w:hAnsi="Century Gothic"/>
                <w:color w:val="000000"/>
                <w:sz w:val="24"/>
              </w:rPr>
              <w:t>Fevereiro</w:t>
            </w:r>
          </w:p>
        </w:tc>
        <w:tc>
          <w:tcPr>
            <w:tcW w:w="2268" w:type="dxa"/>
            <w:tcBorders>
              <w:top w:val="single" w:sz="6" w:space="0" w:color="auto"/>
              <w:left w:val="single" w:sz="6" w:space="0" w:color="auto"/>
              <w:bottom w:val="single" w:sz="6" w:space="0" w:color="auto"/>
            </w:tcBorders>
          </w:tcPr>
          <w:p w14:paraId="67B53C42" w14:textId="77777777" w:rsidR="0018353A" w:rsidRDefault="0018353A">
            <w:pPr>
              <w:ind w:left="1134" w:hanging="392"/>
              <w:rPr>
                <w:rFonts w:ascii="Century Gothic" w:hAnsi="Century Gothic"/>
                <w:sz w:val="24"/>
              </w:rPr>
            </w:pPr>
            <w:r>
              <w:rPr>
                <w:rFonts w:ascii="Century Gothic" w:hAnsi="Century Gothic"/>
                <w:sz w:val="24"/>
              </w:rPr>
              <w:t xml:space="preserve"> 48</w:t>
            </w:r>
          </w:p>
        </w:tc>
        <w:tc>
          <w:tcPr>
            <w:tcW w:w="2268" w:type="dxa"/>
            <w:tcBorders>
              <w:top w:val="single" w:sz="6" w:space="0" w:color="auto"/>
              <w:left w:val="single" w:sz="6" w:space="0" w:color="auto"/>
              <w:bottom w:val="single" w:sz="6" w:space="0" w:color="auto"/>
            </w:tcBorders>
          </w:tcPr>
          <w:p w14:paraId="2ED5A53E" w14:textId="77777777" w:rsidR="0018353A" w:rsidRDefault="0018353A">
            <w:pPr>
              <w:ind w:left="1134" w:hanging="392"/>
              <w:rPr>
                <w:rFonts w:ascii="Century Gothic" w:hAnsi="Century Gothic"/>
                <w:sz w:val="24"/>
              </w:rPr>
            </w:pPr>
            <w:r>
              <w:rPr>
                <w:rFonts w:ascii="Century Gothic" w:hAnsi="Century Gothic"/>
                <w:sz w:val="24"/>
              </w:rPr>
              <w:t>00</w:t>
            </w:r>
          </w:p>
        </w:tc>
        <w:tc>
          <w:tcPr>
            <w:tcW w:w="2268" w:type="dxa"/>
            <w:tcBorders>
              <w:top w:val="single" w:sz="6" w:space="0" w:color="auto"/>
              <w:left w:val="single" w:sz="6" w:space="0" w:color="auto"/>
              <w:bottom w:val="single" w:sz="6" w:space="0" w:color="auto"/>
              <w:right w:val="single" w:sz="6" w:space="0" w:color="auto"/>
            </w:tcBorders>
          </w:tcPr>
          <w:p w14:paraId="5530F943" w14:textId="77777777" w:rsidR="0018353A" w:rsidRDefault="0018353A">
            <w:pPr>
              <w:ind w:left="1134" w:hanging="317"/>
              <w:rPr>
                <w:rFonts w:ascii="Century Gothic" w:hAnsi="Century Gothic"/>
                <w:sz w:val="24"/>
              </w:rPr>
            </w:pPr>
            <w:r>
              <w:rPr>
                <w:rFonts w:ascii="Century Gothic" w:hAnsi="Century Gothic"/>
                <w:sz w:val="24"/>
              </w:rPr>
              <w:t>50</w:t>
            </w:r>
          </w:p>
        </w:tc>
      </w:tr>
      <w:tr w:rsidR="0018353A" w14:paraId="48E53468"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2E61DEE5" w14:textId="77777777" w:rsidR="0018353A" w:rsidRDefault="0018353A">
            <w:pPr>
              <w:jc w:val="center"/>
              <w:rPr>
                <w:rFonts w:ascii="Century Gothic" w:hAnsi="Century Gothic"/>
                <w:color w:val="000000"/>
                <w:sz w:val="24"/>
              </w:rPr>
            </w:pPr>
            <w:r>
              <w:rPr>
                <w:rFonts w:ascii="Century Gothic" w:hAnsi="Century Gothic"/>
                <w:color w:val="000000"/>
                <w:sz w:val="24"/>
              </w:rPr>
              <w:t>Março</w:t>
            </w:r>
          </w:p>
        </w:tc>
        <w:tc>
          <w:tcPr>
            <w:tcW w:w="2268" w:type="dxa"/>
            <w:tcBorders>
              <w:top w:val="single" w:sz="6" w:space="0" w:color="auto"/>
              <w:left w:val="single" w:sz="6" w:space="0" w:color="auto"/>
              <w:bottom w:val="single" w:sz="6" w:space="0" w:color="auto"/>
            </w:tcBorders>
          </w:tcPr>
          <w:p w14:paraId="7BB0D260" w14:textId="77777777" w:rsidR="0018353A" w:rsidRDefault="0018353A">
            <w:pPr>
              <w:ind w:left="1134" w:hanging="392"/>
              <w:rPr>
                <w:rFonts w:ascii="Century Gothic" w:hAnsi="Century Gothic"/>
                <w:sz w:val="24"/>
              </w:rPr>
            </w:pPr>
            <w:r>
              <w:rPr>
                <w:rFonts w:ascii="Century Gothic" w:hAnsi="Century Gothic"/>
                <w:sz w:val="24"/>
              </w:rPr>
              <w:t xml:space="preserve"> 52</w:t>
            </w:r>
          </w:p>
        </w:tc>
        <w:tc>
          <w:tcPr>
            <w:tcW w:w="2268" w:type="dxa"/>
            <w:tcBorders>
              <w:top w:val="single" w:sz="6" w:space="0" w:color="auto"/>
              <w:left w:val="single" w:sz="6" w:space="0" w:color="auto"/>
              <w:bottom w:val="single" w:sz="6" w:space="0" w:color="auto"/>
            </w:tcBorders>
          </w:tcPr>
          <w:p w14:paraId="4983AF40" w14:textId="77777777" w:rsidR="0018353A" w:rsidRDefault="0018353A">
            <w:pPr>
              <w:ind w:left="1134" w:hanging="392"/>
              <w:rPr>
                <w:rFonts w:ascii="Century Gothic" w:hAnsi="Century Gothic"/>
                <w:sz w:val="24"/>
              </w:rPr>
            </w:pPr>
            <w:r>
              <w:rPr>
                <w:rFonts w:ascii="Century Gothic" w:hAnsi="Century Gothic"/>
                <w:sz w:val="24"/>
              </w:rPr>
              <w:t xml:space="preserve">00 </w:t>
            </w:r>
          </w:p>
        </w:tc>
        <w:tc>
          <w:tcPr>
            <w:tcW w:w="2268" w:type="dxa"/>
            <w:tcBorders>
              <w:top w:val="single" w:sz="6" w:space="0" w:color="auto"/>
              <w:left w:val="single" w:sz="6" w:space="0" w:color="auto"/>
              <w:bottom w:val="single" w:sz="6" w:space="0" w:color="auto"/>
              <w:right w:val="single" w:sz="6" w:space="0" w:color="auto"/>
            </w:tcBorders>
          </w:tcPr>
          <w:p w14:paraId="5BE70630" w14:textId="77777777" w:rsidR="0018353A" w:rsidRDefault="0018353A">
            <w:pPr>
              <w:ind w:left="1134" w:hanging="601"/>
              <w:rPr>
                <w:rFonts w:ascii="Century Gothic" w:hAnsi="Century Gothic"/>
                <w:sz w:val="24"/>
              </w:rPr>
            </w:pPr>
            <w:r>
              <w:rPr>
                <w:rFonts w:ascii="Century Gothic" w:hAnsi="Century Gothic"/>
                <w:sz w:val="24"/>
              </w:rPr>
              <w:t xml:space="preserve">  200 </w:t>
            </w:r>
          </w:p>
        </w:tc>
      </w:tr>
      <w:tr w:rsidR="0018353A" w14:paraId="42F002B0"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1C1852E0" w14:textId="77777777" w:rsidR="0018353A" w:rsidRDefault="0018353A">
            <w:pPr>
              <w:ind w:left="-108"/>
              <w:jc w:val="center"/>
              <w:rPr>
                <w:rFonts w:ascii="Century Gothic" w:hAnsi="Century Gothic"/>
                <w:color w:val="000000"/>
                <w:sz w:val="24"/>
              </w:rPr>
            </w:pPr>
            <w:r>
              <w:rPr>
                <w:rFonts w:ascii="Century Gothic" w:hAnsi="Century Gothic"/>
                <w:color w:val="000000"/>
                <w:sz w:val="24"/>
              </w:rPr>
              <w:t>Abril</w:t>
            </w:r>
          </w:p>
        </w:tc>
        <w:tc>
          <w:tcPr>
            <w:tcW w:w="2268" w:type="dxa"/>
            <w:tcBorders>
              <w:top w:val="single" w:sz="6" w:space="0" w:color="auto"/>
              <w:left w:val="single" w:sz="6" w:space="0" w:color="auto"/>
              <w:bottom w:val="single" w:sz="6" w:space="0" w:color="auto"/>
            </w:tcBorders>
          </w:tcPr>
          <w:p w14:paraId="6C300DB9" w14:textId="77777777" w:rsidR="0018353A" w:rsidRDefault="0018353A">
            <w:pPr>
              <w:ind w:left="1134" w:hanging="392"/>
              <w:rPr>
                <w:rFonts w:ascii="Century Gothic" w:hAnsi="Century Gothic"/>
                <w:sz w:val="24"/>
              </w:rPr>
            </w:pPr>
            <w:r>
              <w:rPr>
                <w:rFonts w:ascii="Century Gothic" w:hAnsi="Century Gothic"/>
                <w:sz w:val="24"/>
              </w:rPr>
              <w:t xml:space="preserve"> 51</w:t>
            </w:r>
          </w:p>
        </w:tc>
        <w:tc>
          <w:tcPr>
            <w:tcW w:w="2268" w:type="dxa"/>
            <w:tcBorders>
              <w:top w:val="single" w:sz="6" w:space="0" w:color="auto"/>
              <w:left w:val="single" w:sz="6" w:space="0" w:color="auto"/>
              <w:bottom w:val="single" w:sz="6" w:space="0" w:color="auto"/>
            </w:tcBorders>
          </w:tcPr>
          <w:p w14:paraId="0A8B74D0" w14:textId="77777777" w:rsidR="0018353A" w:rsidRDefault="0018353A">
            <w:pPr>
              <w:ind w:left="1134" w:hanging="392"/>
              <w:rPr>
                <w:rFonts w:ascii="Century Gothic" w:hAnsi="Century Gothic"/>
                <w:sz w:val="24"/>
              </w:rPr>
            </w:pPr>
            <w:r>
              <w:rPr>
                <w:rFonts w:ascii="Century Gothic" w:hAnsi="Century Gothic"/>
                <w:sz w:val="24"/>
              </w:rPr>
              <w:t>48</w:t>
            </w:r>
          </w:p>
        </w:tc>
        <w:tc>
          <w:tcPr>
            <w:tcW w:w="2268" w:type="dxa"/>
            <w:tcBorders>
              <w:top w:val="single" w:sz="6" w:space="0" w:color="auto"/>
              <w:left w:val="single" w:sz="6" w:space="0" w:color="auto"/>
              <w:bottom w:val="single" w:sz="6" w:space="0" w:color="auto"/>
              <w:right w:val="single" w:sz="6" w:space="0" w:color="auto"/>
            </w:tcBorders>
          </w:tcPr>
          <w:p w14:paraId="230CF3C1" w14:textId="77777777" w:rsidR="0018353A" w:rsidRDefault="0018353A">
            <w:pPr>
              <w:ind w:left="1134" w:hanging="459"/>
              <w:rPr>
                <w:rFonts w:ascii="Century Gothic" w:hAnsi="Century Gothic"/>
                <w:sz w:val="24"/>
              </w:rPr>
            </w:pPr>
            <w:r>
              <w:rPr>
                <w:rFonts w:ascii="Century Gothic" w:hAnsi="Century Gothic"/>
                <w:sz w:val="24"/>
              </w:rPr>
              <w:t>200</w:t>
            </w:r>
          </w:p>
        </w:tc>
      </w:tr>
      <w:tr w:rsidR="0018353A" w14:paraId="223954B7"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0CA3F009" w14:textId="77777777" w:rsidR="0018353A" w:rsidRDefault="0018353A">
            <w:pPr>
              <w:ind w:left="-108"/>
              <w:jc w:val="center"/>
              <w:rPr>
                <w:rFonts w:ascii="Century Gothic" w:hAnsi="Century Gothic"/>
                <w:color w:val="000000"/>
                <w:sz w:val="24"/>
              </w:rPr>
            </w:pPr>
            <w:r>
              <w:rPr>
                <w:rFonts w:ascii="Century Gothic" w:hAnsi="Century Gothic"/>
                <w:color w:val="000000"/>
                <w:sz w:val="24"/>
              </w:rPr>
              <w:t>Maio</w:t>
            </w:r>
          </w:p>
        </w:tc>
        <w:tc>
          <w:tcPr>
            <w:tcW w:w="2268" w:type="dxa"/>
            <w:tcBorders>
              <w:top w:val="single" w:sz="6" w:space="0" w:color="auto"/>
              <w:left w:val="single" w:sz="6" w:space="0" w:color="auto"/>
              <w:bottom w:val="single" w:sz="6" w:space="0" w:color="auto"/>
            </w:tcBorders>
          </w:tcPr>
          <w:p w14:paraId="083C316F" w14:textId="77777777" w:rsidR="0018353A" w:rsidRDefault="0018353A">
            <w:pPr>
              <w:ind w:left="1134" w:hanging="392"/>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bottom w:val="single" w:sz="6" w:space="0" w:color="auto"/>
            </w:tcBorders>
          </w:tcPr>
          <w:p w14:paraId="08413097" w14:textId="77777777" w:rsidR="0018353A" w:rsidRDefault="0018353A">
            <w:pPr>
              <w:ind w:left="1134" w:hanging="534"/>
              <w:rPr>
                <w:rFonts w:ascii="Century Gothic" w:hAnsi="Century Gothic"/>
                <w:sz w:val="24"/>
              </w:rPr>
            </w:pPr>
            <w:r>
              <w:rPr>
                <w:rFonts w:ascii="Century Gothic" w:hAnsi="Century Gothic"/>
                <w:sz w:val="24"/>
              </w:rPr>
              <w:t xml:space="preserve">  49</w:t>
            </w:r>
          </w:p>
        </w:tc>
        <w:tc>
          <w:tcPr>
            <w:tcW w:w="2268" w:type="dxa"/>
            <w:tcBorders>
              <w:top w:val="single" w:sz="6" w:space="0" w:color="auto"/>
              <w:left w:val="single" w:sz="6" w:space="0" w:color="auto"/>
              <w:bottom w:val="single" w:sz="6" w:space="0" w:color="auto"/>
              <w:right w:val="single" w:sz="6" w:space="0" w:color="auto"/>
            </w:tcBorders>
          </w:tcPr>
          <w:p w14:paraId="47F1CC59" w14:textId="77777777" w:rsidR="0018353A" w:rsidRDefault="0018353A">
            <w:pPr>
              <w:ind w:left="1134" w:hanging="317"/>
              <w:rPr>
                <w:rFonts w:ascii="Century Gothic" w:hAnsi="Century Gothic"/>
                <w:sz w:val="24"/>
              </w:rPr>
            </w:pPr>
            <w:r>
              <w:rPr>
                <w:rFonts w:ascii="Century Gothic" w:hAnsi="Century Gothic"/>
                <w:sz w:val="24"/>
              </w:rPr>
              <w:t>50</w:t>
            </w:r>
          </w:p>
        </w:tc>
      </w:tr>
      <w:tr w:rsidR="0018353A" w14:paraId="4FC99513"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0C73B6EB" w14:textId="77777777" w:rsidR="0018353A" w:rsidRDefault="0018353A">
            <w:pPr>
              <w:ind w:left="34"/>
              <w:jc w:val="center"/>
              <w:rPr>
                <w:rFonts w:ascii="Century Gothic" w:hAnsi="Century Gothic"/>
                <w:color w:val="000000"/>
                <w:sz w:val="24"/>
              </w:rPr>
            </w:pPr>
            <w:r>
              <w:rPr>
                <w:rFonts w:ascii="Century Gothic" w:hAnsi="Century Gothic"/>
                <w:color w:val="000000"/>
                <w:sz w:val="24"/>
              </w:rPr>
              <w:t>Junho</w:t>
            </w:r>
          </w:p>
        </w:tc>
        <w:tc>
          <w:tcPr>
            <w:tcW w:w="2268" w:type="dxa"/>
            <w:tcBorders>
              <w:top w:val="single" w:sz="6" w:space="0" w:color="auto"/>
              <w:left w:val="single" w:sz="6" w:space="0" w:color="auto"/>
              <w:bottom w:val="single" w:sz="6" w:space="0" w:color="auto"/>
            </w:tcBorders>
          </w:tcPr>
          <w:p w14:paraId="4E3CFEF5" w14:textId="77777777" w:rsidR="0018353A" w:rsidRDefault="0018353A">
            <w:pPr>
              <w:ind w:left="1134" w:hanging="392"/>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bottom w:val="single" w:sz="6" w:space="0" w:color="auto"/>
            </w:tcBorders>
          </w:tcPr>
          <w:p w14:paraId="150DCF94" w14:textId="77777777" w:rsidR="0018353A" w:rsidRDefault="0018353A">
            <w:pPr>
              <w:ind w:left="1134" w:hanging="392"/>
              <w:rPr>
                <w:rFonts w:ascii="Century Gothic" w:hAnsi="Century Gothic"/>
                <w:sz w:val="24"/>
              </w:rPr>
            </w:pPr>
            <w:r>
              <w:rPr>
                <w:rFonts w:ascii="Century Gothic" w:hAnsi="Century Gothic"/>
                <w:sz w:val="24"/>
              </w:rPr>
              <w:t>50</w:t>
            </w:r>
          </w:p>
        </w:tc>
        <w:tc>
          <w:tcPr>
            <w:tcW w:w="2268" w:type="dxa"/>
            <w:tcBorders>
              <w:top w:val="single" w:sz="6" w:space="0" w:color="auto"/>
              <w:left w:val="single" w:sz="6" w:space="0" w:color="auto"/>
              <w:bottom w:val="single" w:sz="6" w:space="0" w:color="auto"/>
              <w:right w:val="single" w:sz="6" w:space="0" w:color="auto"/>
            </w:tcBorders>
          </w:tcPr>
          <w:p w14:paraId="4DE11AAF" w14:textId="77777777" w:rsidR="0018353A" w:rsidRDefault="0018353A">
            <w:pPr>
              <w:ind w:left="1134" w:hanging="459"/>
              <w:rPr>
                <w:rFonts w:ascii="Century Gothic" w:hAnsi="Century Gothic"/>
                <w:sz w:val="24"/>
              </w:rPr>
            </w:pPr>
            <w:r>
              <w:rPr>
                <w:rFonts w:ascii="Century Gothic" w:hAnsi="Century Gothic"/>
                <w:sz w:val="24"/>
              </w:rPr>
              <w:t xml:space="preserve">  00</w:t>
            </w:r>
          </w:p>
        </w:tc>
      </w:tr>
      <w:tr w:rsidR="0018353A" w14:paraId="6C6EEF95"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0368CA28" w14:textId="77777777" w:rsidR="0018353A" w:rsidRDefault="0018353A">
            <w:pPr>
              <w:ind w:left="-108"/>
              <w:jc w:val="center"/>
              <w:rPr>
                <w:rFonts w:ascii="Century Gothic" w:hAnsi="Century Gothic"/>
                <w:color w:val="000000"/>
                <w:sz w:val="24"/>
              </w:rPr>
            </w:pPr>
            <w:r>
              <w:rPr>
                <w:rFonts w:ascii="Century Gothic" w:hAnsi="Century Gothic"/>
                <w:color w:val="000000"/>
                <w:sz w:val="24"/>
              </w:rPr>
              <w:t>Julho</w:t>
            </w:r>
          </w:p>
        </w:tc>
        <w:tc>
          <w:tcPr>
            <w:tcW w:w="2268" w:type="dxa"/>
            <w:tcBorders>
              <w:top w:val="single" w:sz="6" w:space="0" w:color="auto"/>
              <w:left w:val="single" w:sz="6" w:space="0" w:color="auto"/>
              <w:bottom w:val="single" w:sz="6" w:space="0" w:color="auto"/>
            </w:tcBorders>
          </w:tcPr>
          <w:p w14:paraId="6620023F" w14:textId="77777777" w:rsidR="0018353A" w:rsidRDefault="0018353A">
            <w:pPr>
              <w:ind w:left="1134" w:hanging="392"/>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bottom w:val="single" w:sz="6" w:space="0" w:color="auto"/>
            </w:tcBorders>
          </w:tcPr>
          <w:p w14:paraId="7503210C" w14:textId="77777777" w:rsidR="0018353A" w:rsidRDefault="0018353A">
            <w:pPr>
              <w:ind w:left="1134" w:hanging="534"/>
              <w:rPr>
                <w:rFonts w:ascii="Century Gothic" w:hAnsi="Century Gothic"/>
                <w:sz w:val="24"/>
              </w:rPr>
            </w:pPr>
            <w:r>
              <w:rPr>
                <w:rFonts w:ascii="Century Gothic" w:hAnsi="Century Gothic"/>
                <w:sz w:val="24"/>
              </w:rPr>
              <w:t xml:space="preserve">  48</w:t>
            </w:r>
          </w:p>
        </w:tc>
        <w:tc>
          <w:tcPr>
            <w:tcW w:w="2268" w:type="dxa"/>
            <w:tcBorders>
              <w:top w:val="single" w:sz="6" w:space="0" w:color="auto"/>
              <w:left w:val="single" w:sz="6" w:space="0" w:color="auto"/>
              <w:bottom w:val="single" w:sz="6" w:space="0" w:color="auto"/>
              <w:right w:val="single" w:sz="6" w:space="0" w:color="auto"/>
            </w:tcBorders>
          </w:tcPr>
          <w:p w14:paraId="1417B45C" w14:textId="77777777" w:rsidR="0018353A" w:rsidRDefault="0018353A">
            <w:pPr>
              <w:ind w:left="1134" w:hanging="459"/>
              <w:rPr>
                <w:rFonts w:ascii="Century Gothic" w:hAnsi="Century Gothic"/>
                <w:sz w:val="24"/>
              </w:rPr>
            </w:pPr>
            <w:r>
              <w:rPr>
                <w:rFonts w:ascii="Century Gothic" w:hAnsi="Century Gothic"/>
                <w:sz w:val="24"/>
              </w:rPr>
              <w:t xml:space="preserve">  00</w:t>
            </w:r>
          </w:p>
        </w:tc>
      </w:tr>
      <w:tr w:rsidR="0018353A" w14:paraId="52A955E4"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76EA0FE0" w14:textId="77777777" w:rsidR="0018353A" w:rsidRDefault="0018353A">
            <w:pPr>
              <w:ind w:firstLine="34"/>
              <w:jc w:val="center"/>
              <w:rPr>
                <w:rFonts w:ascii="Century Gothic" w:hAnsi="Century Gothic"/>
                <w:color w:val="000000"/>
                <w:sz w:val="24"/>
              </w:rPr>
            </w:pPr>
            <w:r>
              <w:rPr>
                <w:rFonts w:ascii="Century Gothic" w:hAnsi="Century Gothic"/>
                <w:color w:val="000000"/>
                <w:sz w:val="24"/>
              </w:rPr>
              <w:t>Agosto</w:t>
            </w:r>
          </w:p>
        </w:tc>
        <w:tc>
          <w:tcPr>
            <w:tcW w:w="2268" w:type="dxa"/>
            <w:tcBorders>
              <w:top w:val="single" w:sz="6" w:space="0" w:color="auto"/>
              <w:left w:val="single" w:sz="6" w:space="0" w:color="auto"/>
              <w:bottom w:val="single" w:sz="6" w:space="0" w:color="auto"/>
            </w:tcBorders>
          </w:tcPr>
          <w:p w14:paraId="0C70022F" w14:textId="77777777" w:rsidR="0018353A" w:rsidRDefault="0018353A">
            <w:pPr>
              <w:ind w:left="1134" w:hanging="392"/>
              <w:rPr>
                <w:rFonts w:ascii="Century Gothic" w:hAnsi="Century Gothic"/>
                <w:sz w:val="24"/>
              </w:rPr>
            </w:pPr>
            <w:r>
              <w:rPr>
                <w:rFonts w:ascii="Century Gothic" w:hAnsi="Century Gothic"/>
                <w:sz w:val="24"/>
              </w:rPr>
              <w:t xml:space="preserve"> 48</w:t>
            </w:r>
          </w:p>
        </w:tc>
        <w:tc>
          <w:tcPr>
            <w:tcW w:w="2268" w:type="dxa"/>
            <w:tcBorders>
              <w:top w:val="single" w:sz="6" w:space="0" w:color="auto"/>
              <w:left w:val="single" w:sz="6" w:space="0" w:color="auto"/>
              <w:bottom w:val="single" w:sz="6" w:space="0" w:color="auto"/>
            </w:tcBorders>
          </w:tcPr>
          <w:p w14:paraId="401077A7" w14:textId="77777777" w:rsidR="0018353A" w:rsidRDefault="0018353A">
            <w:pPr>
              <w:ind w:left="1134" w:hanging="534"/>
              <w:rPr>
                <w:rFonts w:ascii="Century Gothic" w:hAnsi="Century Gothic"/>
                <w:sz w:val="24"/>
              </w:rPr>
            </w:pPr>
            <w:r>
              <w:rPr>
                <w:rFonts w:ascii="Century Gothic" w:hAnsi="Century Gothic"/>
                <w:sz w:val="24"/>
              </w:rPr>
              <w:t xml:space="preserve">  00</w:t>
            </w:r>
          </w:p>
        </w:tc>
        <w:tc>
          <w:tcPr>
            <w:tcW w:w="2268" w:type="dxa"/>
            <w:tcBorders>
              <w:top w:val="single" w:sz="6" w:space="0" w:color="auto"/>
              <w:left w:val="single" w:sz="6" w:space="0" w:color="auto"/>
              <w:bottom w:val="single" w:sz="6" w:space="0" w:color="auto"/>
              <w:right w:val="single" w:sz="6" w:space="0" w:color="auto"/>
            </w:tcBorders>
          </w:tcPr>
          <w:p w14:paraId="52CB0C72" w14:textId="77777777" w:rsidR="0018353A" w:rsidRDefault="0018353A">
            <w:pPr>
              <w:ind w:left="1134" w:hanging="459"/>
              <w:rPr>
                <w:rFonts w:ascii="Century Gothic" w:hAnsi="Century Gothic"/>
                <w:sz w:val="24"/>
              </w:rPr>
            </w:pPr>
            <w:r>
              <w:rPr>
                <w:rFonts w:ascii="Century Gothic" w:hAnsi="Century Gothic"/>
                <w:sz w:val="24"/>
              </w:rPr>
              <w:t xml:space="preserve">  02 </w:t>
            </w:r>
          </w:p>
        </w:tc>
      </w:tr>
      <w:tr w:rsidR="0018353A" w14:paraId="074178E6"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4550FBEC" w14:textId="77777777" w:rsidR="0018353A" w:rsidRDefault="0018353A">
            <w:pPr>
              <w:jc w:val="center"/>
              <w:rPr>
                <w:rFonts w:ascii="Century Gothic" w:hAnsi="Century Gothic"/>
                <w:color w:val="000000"/>
                <w:sz w:val="24"/>
              </w:rPr>
            </w:pPr>
            <w:r>
              <w:rPr>
                <w:rFonts w:ascii="Century Gothic" w:hAnsi="Century Gothic"/>
                <w:color w:val="000000"/>
                <w:sz w:val="24"/>
              </w:rPr>
              <w:t>Setembro</w:t>
            </w:r>
          </w:p>
        </w:tc>
        <w:tc>
          <w:tcPr>
            <w:tcW w:w="2268" w:type="dxa"/>
            <w:tcBorders>
              <w:top w:val="single" w:sz="6" w:space="0" w:color="auto"/>
              <w:left w:val="single" w:sz="6" w:space="0" w:color="auto"/>
              <w:bottom w:val="single" w:sz="6" w:space="0" w:color="auto"/>
            </w:tcBorders>
          </w:tcPr>
          <w:p w14:paraId="4EDD5C62" w14:textId="77777777" w:rsidR="0018353A" w:rsidRDefault="0018353A">
            <w:pPr>
              <w:ind w:left="1134" w:hanging="392"/>
              <w:rPr>
                <w:rFonts w:ascii="Century Gothic" w:hAnsi="Century Gothic"/>
                <w:sz w:val="24"/>
              </w:rPr>
            </w:pPr>
            <w:r>
              <w:rPr>
                <w:rFonts w:ascii="Century Gothic" w:hAnsi="Century Gothic"/>
                <w:sz w:val="24"/>
              </w:rPr>
              <w:t xml:space="preserve"> 51</w:t>
            </w:r>
          </w:p>
        </w:tc>
        <w:tc>
          <w:tcPr>
            <w:tcW w:w="2268" w:type="dxa"/>
            <w:tcBorders>
              <w:top w:val="single" w:sz="6" w:space="0" w:color="auto"/>
              <w:left w:val="single" w:sz="6" w:space="0" w:color="auto"/>
              <w:bottom w:val="single" w:sz="6" w:space="0" w:color="auto"/>
            </w:tcBorders>
          </w:tcPr>
          <w:p w14:paraId="1D2DF8AA" w14:textId="77777777" w:rsidR="0018353A" w:rsidRDefault="0018353A">
            <w:pPr>
              <w:ind w:left="1134" w:hanging="534"/>
              <w:rPr>
                <w:rFonts w:ascii="Century Gothic" w:hAnsi="Century Gothic"/>
                <w:sz w:val="24"/>
              </w:rPr>
            </w:pPr>
            <w:r>
              <w:rPr>
                <w:rFonts w:ascii="Century Gothic" w:hAnsi="Century Gothic"/>
                <w:sz w:val="24"/>
              </w:rPr>
              <w:t xml:space="preserve">  00</w:t>
            </w:r>
          </w:p>
        </w:tc>
        <w:tc>
          <w:tcPr>
            <w:tcW w:w="2268" w:type="dxa"/>
            <w:tcBorders>
              <w:top w:val="single" w:sz="6" w:space="0" w:color="auto"/>
              <w:left w:val="single" w:sz="6" w:space="0" w:color="auto"/>
              <w:bottom w:val="single" w:sz="6" w:space="0" w:color="auto"/>
              <w:right w:val="single" w:sz="6" w:space="0" w:color="auto"/>
            </w:tcBorders>
          </w:tcPr>
          <w:p w14:paraId="07A95C2A" w14:textId="77777777" w:rsidR="0018353A" w:rsidRDefault="0018353A">
            <w:pPr>
              <w:ind w:left="1134" w:hanging="459"/>
              <w:rPr>
                <w:rFonts w:ascii="Century Gothic" w:hAnsi="Century Gothic"/>
                <w:sz w:val="24"/>
              </w:rPr>
            </w:pPr>
            <w:r>
              <w:rPr>
                <w:rFonts w:ascii="Century Gothic" w:hAnsi="Century Gothic"/>
                <w:sz w:val="24"/>
              </w:rPr>
              <w:t xml:space="preserve">  48</w:t>
            </w:r>
          </w:p>
        </w:tc>
      </w:tr>
      <w:tr w:rsidR="0018353A" w14:paraId="37220E27"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75C7C786" w14:textId="77777777" w:rsidR="0018353A" w:rsidRDefault="0018353A">
            <w:pPr>
              <w:ind w:left="34"/>
              <w:jc w:val="center"/>
              <w:rPr>
                <w:rFonts w:ascii="Century Gothic" w:hAnsi="Century Gothic"/>
                <w:color w:val="000000"/>
                <w:sz w:val="24"/>
              </w:rPr>
            </w:pPr>
            <w:r>
              <w:rPr>
                <w:rFonts w:ascii="Century Gothic" w:hAnsi="Century Gothic"/>
                <w:color w:val="000000"/>
                <w:sz w:val="24"/>
              </w:rPr>
              <w:t>Outubro</w:t>
            </w:r>
          </w:p>
        </w:tc>
        <w:tc>
          <w:tcPr>
            <w:tcW w:w="2268" w:type="dxa"/>
            <w:tcBorders>
              <w:top w:val="single" w:sz="6" w:space="0" w:color="auto"/>
              <w:left w:val="single" w:sz="6" w:space="0" w:color="auto"/>
              <w:bottom w:val="single" w:sz="6" w:space="0" w:color="auto"/>
            </w:tcBorders>
          </w:tcPr>
          <w:p w14:paraId="0C3E53D2" w14:textId="77777777" w:rsidR="0018353A" w:rsidRDefault="0018353A">
            <w:pPr>
              <w:ind w:left="1134" w:hanging="392"/>
              <w:rPr>
                <w:rFonts w:ascii="Century Gothic" w:hAnsi="Century Gothic"/>
                <w:sz w:val="24"/>
              </w:rPr>
            </w:pPr>
            <w:r>
              <w:rPr>
                <w:rFonts w:ascii="Century Gothic" w:hAnsi="Century Gothic"/>
                <w:sz w:val="24"/>
              </w:rPr>
              <w:t xml:space="preserve"> 49</w:t>
            </w:r>
          </w:p>
        </w:tc>
        <w:tc>
          <w:tcPr>
            <w:tcW w:w="2268" w:type="dxa"/>
            <w:tcBorders>
              <w:top w:val="single" w:sz="6" w:space="0" w:color="auto"/>
              <w:left w:val="single" w:sz="6" w:space="0" w:color="auto"/>
              <w:bottom w:val="single" w:sz="6" w:space="0" w:color="auto"/>
            </w:tcBorders>
          </w:tcPr>
          <w:p w14:paraId="4E2267BF" w14:textId="77777777" w:rsidR="0018353A" w:rsidRDefault="0018353A">
            <w:pPr>
              <w:ind w:left="1134" w:hanging="534"/>
              <w:rPr>
                <w:rFonts w:ascii="Century Gothic" w:hAnsi="Century Gothic"/>
                <w:sz w:val="24"/>
              </w:rPr>
            </w:pPr>
            <w:r>
              <w:rPr>
                <w:rFonts w:ascii="Century Gothic" w:hAnsi="Century Gothic"/>
                <w:sz w:val="24"/>
              </w:rPr>
              <w:t xml:space="preserve">  02</w:t>
            </w:r>
          </w:p>
        </w:tc>
        <w:tc>
          <w:tcPr>
            <w:tcW w:w="2268" w:type="dxa"/>
            <w:tcBorders>
              <w:top w:val="single" w:sz="6" w:space="0" w:color="auto"/>
              <w:left w:val="single" w:sz="6" w:space="0" w:color="auto"/>
              <w:bottom w:val="single" w:sz="6" w:space="0" w:color="auto"/>
              <w:right w:val="single" w:sz="6" w:space="0" w:color="auto"/>
            </w:tcBorders>
          </w:tcPr>
          <w:p w14:paraId="18F2D6AB" w14:textId="77777777" w:rsidR="0018353A" w:rsidRDefault="0018353A">
            <w:pPr>
              <w:ind w:left="1134" w:hanging="459"/>
              <w:rPr>
                <w:rFonts w:ascii="Century Gothic" w:hAnsi="Century Gothic"/>
                <w:sz w:val="24"/>
              </w:rPr>
            </w:pPr>
            <w:r>
              <w:rPr>
                <w:rFonts w:ascii="Century Gothic" w:hAnsi="Century Gothic"/>
                <w:sz w:val="24"/>
              </w:rPr>
              <w:t xml:space="preserve">  52</w:t>
            </w:r>
          </w:p>
        </w:tc>
      </w:tr>
      <w:tr w:rsidR="0018353A" w14:paraId="397095F4"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3085B234" w14:textId="77777777" w:rsidR="0018353A" w:rsidRDefault="0018353A">
            <w:pPr>
              <w:jc w:val="center"/>
              <w:rPr>
                <w:rFonts w:ascii="Century Gothic" w:hAnsi="Century Gothic"/>
                <w:color w:val="000000"/>
                <w:sz w:val="24"/>
              </w:rPr>
            </w:pPr>
            <w:r>
              <w:rPr>
                <w:rFonts w:ascii="Century Gothic" w:hAnsi="Century Gothic"/>
                <w:color w:val="000000"/>
                <w:sz w:val="24"/>
              </w:rPr>
              <w:t>Novembro</w:t>
            </w:r>
          </w:p>
        </w:tc>
        <w:tc>
          <w:tcPr>
            <w:tcW w:w="2268" w:type="dxa"/>
            <w:tcBorders>
              <w:top w:val="single" w:sz="6" w:space="0" w:color="auto"/>
              <w:left w:val="single" w:sz="6" w:space="0" w:color="auto"/>
              <w:bottom w:val="single" w:sz="6" w:space="0" w:color="auto"/>
            </w:tcBorders>
          </w:tcPr>
          <w:p w14:paraId="14124C09" w14:textId="77777777" w:rsidR="0018353A" w:rsidRDefault="0018353A">
            <w:pPr>
              <w:ind w:left="1134" w:hanging="392"/>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bottom w:val="single" w:sz="6" w:space="0" w:color="auto"/>
            </w:tcBorders>
          </w:tcPr>
          <w:p w14:paraId="1CFBB243" w14:textId="77777777" w:rsidR="0018353A" w:rsidRDefault="0018353A">
            <w:pPr>
              <w:ind w:left="1134" w:hanging="534"/>
              <w:rPr>
                <w:rFonts w:ascii="Century Gothic" w:hAnsi="Century Gothic"/>
                <w:sz w:val="24"/>
              </w:rPr>
            </w:pPr>
            <w:r>
              <w:rPr>
                <w:rFonts w:ascii="Century Gothic" w:hAnsi="Century Gothic"/>
                <w:sz w:val="24"/>
              </w:rPr>
              <w:t xml:space="preserve">  51</w:t>
            </w:r>
          </w:p>
        </w:tc>
        <w:tc>
          <w:tcPr>
            <w:tcW w:w="2268" w:type="dxa"/>
            <w:tcBorders>
              <w:top w:val="single" w:sz="6" w:space="0" w:color="auto"/>
              <w:left w:val="single" w:sz="6" w:space="0" w:color="auto"/>
              <w:bottom w:val="single" w:sz="6" w:space="0" w:color="auto"/>
              <w:right w:val="single" w:sz="6" w:space="0" w:color="auto"/>
            </w:tcBorders>
          </w:tcPr>
          <w:p w14:paraId="7EF288A1" w14:textId="77777777" w:rsidR="0018353A" w:rsidRDefault="0018353A">
            <w:pPr>
              <w:ind w:left="1134" w:hanging="459"/>
              <w:rPr>
                <w:rFonts w:ascii="Century Gothic" w:hAnsi="Century Gothic"/>
                <w:sz w:val="24"/>
              </w:rPr>
            </w:pPr>
            <w:r>
              <w:rPr>
                <w:rFonts w:ascii="Century Gothic" w:hAnsi="Century Gothic"/>
                <w:sz w:val="24"/>
              </w:rPr>
              <w:t xml:space="preserve">  47</w:t>
            </w:r>
          </w:p>
        </w:tc>
      </w:tr>
      <w:tr w:rsidR="0018353A" w14:paraId="16EEBF50" w14:textId="77777777">
        <w:tblPrEx>
          <w:tblCellMar>
            <w:top w:w="0" w:type="dxa"/>
            <w:bottom w:w="0" w:type="dxa"/>
          </w:tblCellMar>
        </w:tblPrEx>
        <w:tc>
          <w:tcPr>
            <w:tcW w:w="1843" w:type="dxa"/>
            <w:tcBorders>
              <w:top w:val="single" w:sz="6" w:space="0" w:color="auto"/>
              <w:left w:val="single" w:sz="6" w:space="0" w:color="auto"/>
            </w:tcBorders>
            <w:shd w:val="pct10" w:color="auto" w:fill="auto"/>
          </w:tcPr>
          <w:p w14:paraId="2F358915" w14:textId="77777777" w:rsidR="0018353A" w:rsidRDefault="0018353A">
            <w:pPr>
              <w:ind w:left="-108"/>
              <w:jc w:val="center"/>
              <w:rPr>
                <w:rFonts w:ascii="Century Gothic" w:hAnsi="Century Gothic"/>
                <w:color w:val="000000"/>
                <w:sz w:val="24"/>
              </w:rPr>
            </w:pPr>
            <w:r>
              <w:rPr>
                <w:rFonts w:ascii="Century Gothic" w:hAnsi="Century Gothic"/>
                <w:color w:val="000000"/>
                <w:sz w:val="24"/>
              </w:rPr>
              <w:t>Dezembro</w:t>
            </w:r>
          </w:p>
        </w:tc>
        <w:tc>
          <w:tcPr>
            <w:tcW w:w="2268" w:type="dxa"/>
            <w:tcBorders>
              <w:top w:val="single" w:sz="6" w:space="0" w:color="auto"/>
              <w:left w:val="single" w:sz="6" w:space="0" w:color="auto"/>
            </w:tcBorders>
          </w:tcPr>
          <w:p w14:paraId="33D8C37F" w14:textId="77777777" w:rsidR="0018353A" w:rsidRDefault="0018353A">
            <w:pPr>
              <w:ind w:left="1134" w:hanging="534"/>
              <w:rPr>
                <w:rFonts w:ascii="Century Gothic" w:hAnsi="Century Gothic"/>
                <w:sz w:val="24"/>
              </w:rPr>
            </w:pPr>
            <w:r>
              <w:rPr>
                <w:rFonts w:ascii="Century Gothic" w:hAnsi="Century Gothic"/>
                <w:sz w:val="24"/>
              </w:rPr>
              <w:t xml:space="preserve">   50</w:t>
            </w:r>
          </w:p>
        </w:tc>
        <w:tc>
          <w:tcPr>
            <w:tcW w:w="2268" w:type="dxa"/>
            <w:tcBorders>
              <w:top w:val="single" w:sz="6" w:space="0" w:color="auto"/>
              <w:left w:val="single" w:sz="6" w:space="0" w:color="auto"/>
            </w:tcBorders>
          </w:tcPr>
          <w:p w14:paraId="1DD0A2F3" w14:textId="77777777" w:rsidR="0018353A" w:rsidRDefault="0018353A">
            <w:pPr>
              <w:ind w:left="1134" w:hanging="534"/>
              <w:rPr>
                <w:rFonts w:ascii="Century Gothic" w:hAnsi="Century Gothic"/>
                <w:sz w:val="24"/>
              </w:rPr>
            </w:pPr>
            <w:r>
              <w:rPr>
                <w:rFonts w:ascii="Century Gothic" w:hAnsi="Century Gothic"/>
                <w:sz w:val="24"/>
              </w:rPr>
              <w:t xml:space="preserve">  53</w:t>
            </w:r>
          </w:p>
        </w:tc>
        <w:tc>
          <w:tcPr>
            <w:tcW w:w="2268" w:type="dxa"/>
            <w:tcBorders>
              <w:top w:val="single" w:sz="6" w:space="0" w:color="auto"/>
              <w:left w:val="single" w:sz="6" w:space="0" w:color="auto"/>
              <w:right w:val="single" w:sz="6" w:space="0" w:color="auto"/>
            </w:tcBorders>
          </w:tcPr>
          <w:p w14:paraId="68080683" w14:textId="77777777" w:rsidR="0018353A" w:rsidRDefault="0018353A">
            <w:pPr>
              <w:ind w:left="1134" w:hanging="459"/>
              <w:rPr>
                <w:rFonts w:ascii="Century Gothic" w:hAnsi="Century Gothic"/>
                <w:sz w:val="24"/>
              </w:rPr>
            </w:pPr>
            <w:r>
              <w:rPr>
                <w:rFonts w:ascii="Century Gothic" w:hAnsi="Century Gothic"/>
                <w:sz w:val="24"/>
              </w:rPr>
              <w:t xml:space="preserve">  49</w:t>
            </w:r>
          </w:p>
        </w:tc>
      </w:tr>
      <w:tr w:rsidR="0018353A" w14:paraId="0823E886" w14:textId="77777777">
        <w:tblPrEx>
          <w:tblCellMar>
            <w:top w:w="0" w:type="dxa"/>
            <w:bottom w:w="0" w:type="dxa"/>
          </w:tblCellMar>
        </w:tblPrEx>
        <w:tc>
          <w:tcPr>
            <w:tcW w:w="1843" w:type="dxa"/>
            <w:tcBorders>
              <w:top w:val="single" w:sz="6" w:space="0" w:color="auto"/>
              <w:left w:val="single" w:sz="6" w:space="0" w:color="auto"/>
              <w:bottom w:val="single" w:sz="6" w:space="0" w:color="auto"/>
            </w:tcBorders>
            <w:shd w:val="pct10" w:color="auto" w:fill="auto"/>
          </w:tcPr>
          <w:p w14:paraId="602E0CDE" w14:textId="77777777" w:rsidR="0018353A" w:rsidRDefault="0018353A">
            <w:pPr>
              <w:ind w:left="34"/>
              <w:jc w:val="center"/>
              <w:rPr>
                <w:rFonts w:ascii="Century Gothic" w:hAnsi="Century Gothic"/>
                <w:b/>
                <w:sz w:val="24"/>
              </w:rPr>
            </w:pPr>
            <w:r>
              <w:rPr>
                <w:rFonts w:ascii="Century Gothic" w:hAnsi="Century Gothic"/>
                <w:b/>
                <w:sz w:val="24"/>
              </w:rPr>
              <w:t>Total</w:t>
            </w:r>
          </w:p>
        </w:tc>
        <w:tc>
          <w:tcPr>
            <w:tcW w:w="2268" w:type="dxa"/>
            <w:tcBorders>
              <w:top w:val="single" w:sz="6" w:space="0" w:color="auto"/>
              <w:left w:val="single" w:sz="6" w:space="0" w:color="auto"/>
              <w:bottom w:val="single" w:sz="6" w:space="0" w:color="auto"/>
            </w:tcBorders>
            <w:shd w:val="pct10" w:color="auto" w:fill="auto"/>
          </w:tcPr>
          <w:p w14:paraId="61B09250" w14:textId="77777777" w:rsidR="0018353A" w:rsidRDefault="0018353A">
            <w:pPr>
              <w:ind w:left="34"/>
              <w:rPr>
                <w:rFonts w:ascii="Century Gothic" w:hAnsi="Century Gothic"/>
                <w:b/>
                <w:sz w:val="24"/>
              </w:rPr>
            </w:pPr>
            <w:r>
              <w:rPr>
                <w:rFonts w:ascii="Century Gothic" w:hAnsi="Century Gothic"/>
                <w:b/>
                <w:sz w:val="24"/>
              </w:rPr>
              <w:t xml:space="preserve">         599</w:t>
            </w:r>
          </w:p>
        </w:tc>
        <w:tc>
          <w:tcPr>
            <w:tcW w:w="2268" w:type="dxa"/>
            <w:tcBorders>
              <w:top w:val="single" w:sz="6" w:space="0" w:color="auto"/>
              <w:left w:val="single" w:sz="6" w:space="0" w:color="auto"/>
              <w:bottom w:val="single" w:sz="6" w:space="0" w:color="auto"/>
            </w:tcBorders>
            <w:shd w:val="pct10" w:color="auto" w:fill="auto"/>
          </w:tcPr>
          <w:p w14:paraId="4DE9F5F5" w14:textId="77777777" w:rsidR="0018353A" w:rsidRDefault="0018353A">
            <w:pPr>
              <w:ind w:left="1134" w:hanging="534"/>
              <w:rPr>
                <w:rFonts w:ascii="Century Gothic" w:hAnsi="Century Gothic"/>
                <w:b/>
                <w:sz w:val="24"/>
              </w:rPr>
            </w:pPr>
            <w:r>
              <w:rPr>
                <w:rFonts w:ascii="Century Gothic" w:hAnsi="Century Gothic"/>
                <w:b/>
                <w:sz w:val="24"/>
              </w:rPr>
              <w:t>351</w:t>
            </w:r>
          </w:p>
        </w:tc>
        <w:tc>
          <w:tcPr>
            <w:tcW w:w="2268" w:type="dxa"/>
            <w:tcBorders>
              <w:top w:val="single" w:sz="6" w:space="0" w:color="auto"/>
              <w:left w:val="single" w:sz="6" w:space="0" w:color="auto"/>
              <w:bottom w:val="single" w:sz="6" w:space="0" w:color="auto"/>
              <w:right w:val="single" w:sz="6" w:space="0" w:color="auto"/>
            </w:tcBorders>
            <w:shd w:val="pct10" w:color="auto" w:fill="auto"/>
          </w:tcPr>
          <w:p w14:paraId="238D8B40" w14:textId="77777777" w:rsidR="0018353A" w:rsidRDefault="0018353A">
            <w:pPr>
              <w:ind w:left="1134" w:hanging="601"/>
              <w:rPr>
                <w:rFonts w:ascii="Century Gothic" w:hAnsi="Century Gothic"/>
                <w:b/>
                <w:sz w:val="24"/>
              </w:rPr>
            </w:pPr>
            <w:r>
              <w:rPr>
                <w:rFonts w:ascii="Century Gothic" w:hAnsi="Century Gothic"/>
                <w:b/>
                <w:sz w:val="24"/>
              </w:rPr>
              <w:t xml:space="preserve">  748</w:t>
            </w:r>
          </w:p>
        </w:tc>
      </w:tr>
      <w:tr w:rsidR="0018353A" w14:paraId="05A3EAD7" w14:textId="77777777">
        <w:tblPrEx>
          <w:tblCellMar>
            <w:top w:w="0" w:type="dxa"/>
            <w:bottom w:w="0" w:type="dxa"/>
          </w:tblCellMar>
        </w:tblPrEx>
        <w:tc>
          <w:tcPr>
            <w:tcW w:w="1843" w:type="dxa"/>
            <w:tcBorders>
              <w:left w:val="single" w:sz="6" w:space="0" w:color="auto"/>
              <w:bottom w:val="single" w:sz="6" w:space="0" w:color="auto"/>
            </w:tcBorders>
            <w:shd w:val="pct12" w:color="auto" w:fill="auto"/>
          </w:tcPr>
          <w:p w14:paraId="649C2116" w14:textId="77777777" w:rsidR="0018353A" w:rsidRDefault="0018353A">
            <w:pPr>
              <w:ind w:left="34"/>
              <w:jc w:val="center"/>
              <w:rPr>
                <w:rFonts w:ascii="Century Gothic" w:hAnsi="Century Gothic"/>
                <w:b/>
                <w:sz w:val="24"/>
              </w:rPr>
            </w:pPr>
            <w:r>
              <w:rPr>
                <w:rFonts w:ascii="Century Gothic" w:hAnsi="Century Gothic"/>
                <w:b/>
                <w:sz w:val="24"/>
              </w:rPr>
              <w:t>Consumo Médio Me</w:t>
            </w:r>
            <w:r>
              <w:rPr>
                <w:rFonts w:ascii="Century Gothic" w:hAnsi="Century Gothic"/>
                <w:b/>
                <w:sz w:val="24"/>
              </w:rPr>
              <w:t>n</w:t>
            </w:r>
            <w:r>
              <w:rPr>
                <w:rFonts w:ascii="Century Gothic" w:hAnsi="Century Gothic"/>
                <w:b/>
                <w:sz w:val="24"/>
              </w:rPr>
              <w:t>sal</w:t>
            </w:r>
          </w:p>
        </w:tc>
        <w:tc>
          <w:tcPr>
            <w:tcW w:w="2268" w:type="dxa"/>
            <w:tcBorders>
              <w:left w:val="single" w:sz="6" w:space="0" w:color="auto"/>
              <w:bottom w:val="single" w:sz="6" w:space="0" w:color="auto"/>
            </w:tcBorders>
            <w:shd w:val="pct12" w:color="auto" w:fill="auto"/>
          </w:tcPr>
          <w:p w14:paraId="54AE42F9" w14:textId="77777777" w:rsidR="0018353A" w:rsidRDefault="0018353A">
            <w:pPr>
              <w:ind w:left="-108"/>
              <w:rPr>
                <w:rFonts w:ascii="Century Gothic" w:hAnsi="Century Gothic"/>
                <w:sz w:val="24"/>
              </w:rPr>
            </w:pPr>
          </w:p>
          <w:p w14:paraId="3C4C3F92" w14:textId="77777777" w:rsidR="0018353A" w:rsidRDefault="0018353A">
            <w:pPr>
              <w:ind w:left="-108"/>
              <w:rPr>
                <w:rFonts w:ascii="Century Gothic" w:hAnsi="Century Gothic"/>
                <w:sz w:val="24"/>
              </w:rPr>
            </w:pPr>
            <w:r>
              <w:rPr>
                <w:rFonts w:ascii="Century Gothic" w:hAnsi="Century Gothic"/>
                <w:sz w:val="24"/>
              </w:rPr>
              <w:t xml:space="preserve">         (599/12)</w:t>
            </w:r>
          </w:p>
          <w:p w14:paraId="542F9A35" w14:textId="77777777" w:rsidR="0018353A" w:rsidRDefault="0018353A">
            <w:pPr>
              <w:ind w:left="-108"/>
              <w:rPr>
                <w:rFonts w:ascii="Century Gothic" w:hAnsi="Century Gothic"/>
                <w:sz w:val="24"/>
              </w:rPr>
            </w:pPr>
            <w:r>
              <w:rPr>
                <w:rFonts w:ascii="Century Gothic" w:hAnsi="Century Gothic"/>
                <w:sz w:val="24"/>
              </w:rPr>
              <w:t xml:space="preserve">            </w:t>
            </w:r>
            <w:r>
              <w:rPr>
                <w:rFonts w:ascii="Century Gothic" w:hAnsi="Century Gothic"/>
                <w:b/>
                <w:sz w:val="24"/>
              </w:rPr>
              <w:t>49,92</w:t>
            </w:r>
          </w:p>
          <w:p w14:paraId="413BB8BF" w14:textId="77777777" w:rsidR="0018353A" w:rsidRDefault="0018353A">
            <w:pPr>
              <w:ind w:left="1134"/>
              <w:rPr>
                <w:rFonts w:ascii="Century Gothic" w:hAnsi="Century Gothic"/>
                <w:sz w:val="24"/>
              </w:rPr>
            </w:pPr>
          </w:p>
        </w:tc>
        <w:tc>
          <w:tcPr>
            <w:tcW w:w="2268" w:type="dxa"/>
            <w:tcBorders>
              <w:left w:val="single" w:sz="6" w:space="0" w:color="auto"/>
              <w:bottom w:val="single" w:sz="6" w:space="0" w:color="auto"/>
            </w:tcBorders>
            <w:shd w:val="pct12" w:color="auto" w:fill="auto"/>
          </w:tcPr>
          <w:p w14:paraId="2B2B5AE5" w14:textId="77777777" w:rsidR="0018353A" w:rsidRDefault="0018353A">
            <w:pPr>
              <w:ind w:left="1134" w:hanging="675"/>
              <w:rPr>
                <w:rFonts w:ascii="Century Gothic" w:hAnsi="Century Gothic"/>
                <w:sz w:val="24"/>
              </w:rPr>
            </w:pPr>
          </w:p>
          <w:p w14:paraId="394ABF0F" w14:textId="77777777" w:rsidR="0018353A" w:rsidRDefault="0018353A">
            <w:pPr>
              <w:ind w:left="1134" w:hanging="675"/>
              <w:rPr>
                <w:rFonts w:ascii="Century Gothic" w:hAnsi="Century Gothic"/>
                <w:sz w:val="24"/>
              </w:rPr>
            </w:pPr>
            <w:r>
              <w:rPr>
                <w:rFonts w:ascii="Century Gothic" w:hAnsi="Century Gothic"/>
                <w:sz w:val="24"/>
              </w:rPr>
              <w:t>(351/12)</w:t>
            </w:r>
          </w:p>
          <w:p w14:paraId="03908150" w14:textId="77777777" w:rsidR="0018353A" w:rsidRDefault="0018353A">
            <w:pPr>
              <w:ind w:left="1134" w:hanging="817"/>
              <w:rPr>
                <w:rFonts w:ascii="Century Gothic" w:hAnsi="Century Gothic"/>
                <w:sz w:val="24"/>
              </w:rPr>
            </w:pPr>
            <w:r>
              <w:rPr>
                <w:rFonts w:ascii="Century Gothic" w:hAnsi="Century Gothic"/>
                <w:sz w:val="24"/>
              </w:rPr>
              <w:t xml:space="preserve">      </w:t>
            </w:r>
            <w:r>
              <w:rPr>
                <w:rFonts w:ascii="Century Gothic" w:hAnsi="Century Gothic"/>
                <w:b/>
                <w:sz w:val="24"/>
              </w:rPr>
              <w:t>29,25</w:t>
            </w:r>
          </w:p>
        </w:tc>
        <w:tc>
          <w:tcPr>
            <w:tcW w:w="2268" w:type="dxa"/>
            <w:tcBorders>
              <w:left w:val="single" w:sz="6" w:space="0" w:color="auto"/>
              <w:bottom w:val="single" w:sz="6" w:space="0" w:color="auto"/>
              <w:right w:val="single" w:sz="6" w:space="0" w:color="auto"/>
            </w:tcBorders>
            <w:shd w:val="pct12" w:color="auto" w:fill="auto"/>
          </w:tcPr>
          <w:p w14:paraId="59BD8BE3" w14:textId="77777777" w:rsidR="0018353A" w:rsidRDefault="0018353A">
            <w:pPr>
              <w:ind w:left="1134" w:hanging="742"/>
              <w:rPr>
                <w:rFonts w:ascii="Century Gothic" w:hAnsi="Century Gothic"/>
                <w:sz w:val="24"/>
              </w:rPr>
            </w:pPr>
          </w:p>
          <w:p w14:paraId="57AC7BA6" w14:textId="77777777" w:rsidR="0018353A" w:rsidRDefault="0018353A">
            <w:pPr>
              <w:ind w:left="1134" w:hanging="742"/>
              <w:rPr>
                <w:rFonts w:ascii="Century Gothic" w:hAnsi="Century Gothic"/>
                <w:sz w:val="24"/>
              </w:rPr>
            </w:pPr>
            <w:r>
              <w:rPr>
                <w:rFonts w:ascii="Century Gothic" w:hAnsi="Century Gothic"/>
                <w:sz w:val="24"/>
              </w:rPr>
              <w:t xml:space="preserve">  (748/12)</w:t>
            </w:r>
          </w:p>
          <w:p w14:paraId="0F1076A2" w14:textId="77777777" w:rsidR="0018353A" w:rsidRDefault="0018353A">
            <w:pPr>
              <w:ind w:left="1134" w:hanging="317"/>
              <w:rPr>
                <w:rFonts w:ascii="Century Gothic" w:hAnsi="Century Gothic"/>
                <w:sz w:val="24"/>
              </w:rPr>
            </w:pPr>
            <w:r>
              <w:rPr>
                <w:rFonts w:ascii="Century Gothic" w:hAnsi="Century Gothic"/>
                <w:b/>
                <w:sz w:val="24"/>
              </w:rPr>
              <w:t>62,33</w:t>
            </w:r>
          </w:p>
        </w:tc>
      </w:tr>
    </w:tbl>
    <w:p w14:paraId="7C74E03E" w14:textId="77777777" w:rsidR="0018353A" w:rsidRDefault="0018353A">
      <w:pPr>
        <w:pStyle w:val="Ttulo3"/>
      </w:pPr>
      <w:r>
        <w:br w:type="page"/>
      </w:r>
      <w:bookmarkStart w:id="418" w:name="_Toc528116826"/>
      <w:bookmarkStart w:id="419" w:name="_Toc120097858"/>
      <w:r>
        <w:lastRenderedPageBreak/>
        <w:t>2.2.   Desvio Padrão</w:t>
      </w:r>
      <w:bookmarkEnd w:id="418"/>
      <w:bookmarkEnd w:id="419"/>
    </w:p>
    <w:p w14:paraId="2ACB95D3"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Conceito</w:t>
      </w:r>
    </w:p>
    <w:p w14:paraId="5F3F7753" w14:textId="77777777" w:rsidR="0018353A" w:rsidRDefault="0018353A">
      <w:pPr>
        <w:pStyle w:val="Corpodetexto"/>
        <w:spacing w:before="240" w:after="120"/>
        <w:rPr>
          <w:rFonts w:ascii="Arial" w:hAnsi="Arial"/>
        </w:rPr>
      </w:pPr>
      <w:r>
        <w:rPr>
          <w:rFonts w:ascii="Arial" w:hAnsi="Arial"/>
        </w:rPr>
        <w:t>O Desvio Padrão é aplicado ao consumo de materiais:  Representa  um  parâmetro para análise do consumo de material;  ou seja,  é  uma medida do grau de dispersão do consumo em relação ao consumo médio mensal apurado,  informando o grau de confiab</w:t>
      </w:r>
      <w:r>
        <w:rPr>
          <w:rFonts w:ascii="Arial" w:hAnsi="Arial"/>
        </w:rPr>
        <w:t>i</w:t>
      </w:r>
      <w:r>
        <w:rPr>
          <w:rFonts w:ascii="Arial" w:hAnsi="Arial"/>
        </w:rPr>
        <w:t>lidade de</w:t>
      </w:r>
      <w:r>
        <w:rPr>
          <w:rFonts w:ascii="Arial" w:hAnsi="Arial"/>
        </w:rPr>
        <w:t>s</w:t>
      </w:r>
      <w:r>
        <w:rPr>
          <w:rFonts w:ascii="Arial" w:hAnsi="Arial"/>
        </w:rPr>
        <w:t>te.</w:t>
      </w:r>
    </w:p>
    <w:p w14:paraId="20D1836C" w14:textId="77777777" w:rsidR="0018353A" w:rsidRDefault="0018353A">
      <w:pPr>
        <w:pStyle w:val="Corpodetexto"/>
        <w:spacing w:before="120" w:after="120"/>
        <w:rPr>
          <w:rFonts w:ascii="Arial" w:hAnsi="Arial"/>
        </w:rPr>
      </w:pPr>
      <w:r>
        <w:rPr>
          <w:rFonts w:ascii="Arial" w:hAnsi="Arial"/>
        </w:rPr>
        <w:t>É um indicador da existência de consumo atípico, anormal, verificado no período de 12 meses.</w:t>
      </w:r>
    </w:p>
    <w:p w14:paraId="20AB78AA" w14:textId="77777777" w:rsidR="0018353A" w:rsidRDefault="0018353A">
      <w:pPr>
        <w:spacing w:before="120" w:after="360"/>
        <w:outlineLvl w:val="0"/>
        <w:rPr>
          <w:rFonts w:ascii="Arial" w:hAnsi="Arial"/>
          <w:sz w:val="24"/>
        </w:rPr>
      </w:pPr>
      <w:r>
        <w:rPr>
          <w:rFonts w:ascii="Arial" w:hAnsi="Arial"/>
          <w:sz w:val="24"/>
        </w:rPr>
        <w:t>Ex. 2,  tomando como base os dados do exemplo anterior,  temos:</w:t>
      </w:r>
    </w:p>
    <w:tbl>
      <w:tblPr>
        <w:tblW w:w="0" w:type="auto"/>
        <w:tblInd w:w="1668" w:type="dxa"/>
        <w:tblLayout w:type="fixed"/>
        <w:tblLook w:val="0000" w:firstRow="0" w:lastRow="0" w:firstColumn="0" w:lastColumn="0" w:noHBand="0" w:noVBand="0"/>
      </w:tblPr>
      <w:tblGrid>
        <w:gridCol w:w="2693"/>
        <w:gridCol w:w="2243"/>
        <w:gridCol w:w="1868"/>
      </w:tblGrid>
      <w:tr w:rsidR="0018353A" w14:paraId="0F41FEFE" w14:textId="77777777">
        <w:tblPrEx>
          <w:tblCellMar>
            <w:top w:w="0" w:type="dxa"/>
            <w:bottom w:w="0" w:type="dxa"/>
          </w:tblCellMar>
        </w:tblPrEx>
        <w:tc>
          <w:tcPr>
            <w:tcW w:w="2693" w:type="dxa"/>
          </w:tcPr>
          <w:p w14:paraId="6D40CE99" w14:textId="77777777" w:rsidR="0018353A" w:rsidRDefault="0018353A">
            <w:pPr>
              <w:pStyle w:val="Ttulodendiceremissivo"/>
              <w:rPr>
                <w:rFonts w:ascii="Century Gothic" w:hAnsi="Century Gothic"/>
              </w:rPr>
            </w:pPr>
            <w:r>
              <w:rPr>
                <w:rFonts w:ascii="Century Gothic" w:hAnsi="Century Gothic"/>
              </w:rPr>
              <w:t xml:space="preserve"> </w:t>
            </w:r>
          </w:p>
        </w:tc>
        <w:tc>
          <w:tcPr>
            <w:tcW w:w="2243" w:type="dxa"/>
            <w:tcBorders>
              <w:top w:val="single" w:sz="6" w:space="0" w:color="auto"/>
              <w:left w:val="single" w:sz="6" w:space="0" w:color="auto"/>
            </w:tcBorders>
            <w:shd w:val="pct12" w:color="auto" w:fill="auto"/>
          </w:tcPr>
          <w:p w14:paraId="6A42B04D" w14:textId="77777777" w:rsidR="0018353A" w:rsidRDefault="0018353A">
            <w:pPr>
              <w:jc w:val="center"/>
              <w:rPr>
                <w:rFonts w:ascii="Century Gothic" w:hAnsi="Century Gothic"/>
                <w:b/>
                <w:sz w:val="24"/>
              </w:rPr>
            </w:pPr>
            <w:r>
              <w:rPr>
                <w:rFonts w:ascii="Century Gothic" w:hAnsi="Century Gothic"/>
                <w:b/>
                <w:sz w:val="24"/>
              </w:rPr>
              <w:t>Consumo  Médio Mensal</w:t>
            </w:r>
          </w:p>
        </w:tc>
        <w:tc>
          <w:tcPr>
            <w:tcW w:w="1868" w:type="dxa"/>
            <w:tcBorders>
              <w:top w:val="single" w:sz="6" w:space="0" w:color="auto"/>
              <w:left w:val="single" w:sz="6" w:space="0" w:color="auto"/>
              <w:right w:val="single" w:sz="6" w:space="0" w:color="auto"/>
            </w:tcBorders>
            <w:shd w:val="pct12" w:color="auto" w:fill="auto"/>
          </w:tcPr>
          <w:p w14:paraId="1B726965" w14:textId="77777777" w:rsidR="0018353A" w:rsidRDefault="0018353A">
            <w:pPr>
              <w:jc w:val="center"/>
              <w:rPr>
                <w:rFonts w:ascii="Century Gothic" w:hAnsi="Century Gothic"/>
                <w:b/>
                <w:sz w:val="24"/>
              </w:rPr>
            </w:pPr>
            <w:r>
              <w:rPr>
                <w:rFonts w:ascii="Century Gothic" w:hAnsi="Century Gothic"/>
                <w:b/>
                <w:sz w:val="24"/>
              </w:rPr>
              <w:t>Desvio P</w:t>
            </w:r>
            <w:r>
              <w:rPr>
                <w:rFonts w:ascii="Century Gothic" w:hAnsi="Century Gothic"/>
                <w:b/>
                <w:sz w:val="24"/>
              </w:rPr>
              <w:t>a</w:t>
            </w:r>
            <w:r>
              <w:rPr>
                <w:rFonts w:ascii="Century Gothic" w:hAnsi="Century Gothic"/>
                <w:b/>
                <w:sz w:val="24"/>
              </w:rPr>
              <w:t>drão</w:t>
            </w:r>
          </w:p>
        </w:tc>
      </w:tr>
      <w:tr w:rsidR="0018353A" w14:paraId="762B919E" w14:textId="77777777">
        <w:tblPrEx>
          <w:tblCellMar>
            <w:top w:w="0" w:type="dxa"/>
            <w:bottom w:w="0" w:type="dxa"/>
          </w:tblCellMar>
        </w:tblPrEx>
        <w:tc>
          <w:tcPr>
            <w:tcW w:w="2693" w:type="dxa"/>
            <w:tcBorders>
              <w:top w:val="single" w:sz="6" w:space="0" w:color="auto"/>
              <w:left w:val="single" w:sz="6" w:space="0" w:color="auto"/>
            </w:tcBorders>
            <w:shd w:val="pct12" w:color="auto" w:fill="auto"/>
          </w:tcPr>
          <w:p w14:paraId="71E00BB2" w14:textId="77777777" w:rsidR="0018353A" w:rsidRDefault="0018353A">
            <w:pPr>
              <w:jc w:val="center"/>
              <w:rPr>
                <w:rFonts w:ascii="Century Gothic" w:hAnsi="Century Gothic"/>
                <w:b/>
                <w:sz w:val="24"/>
              </w:rPr>
            </w:pPr>
            <w:r>
              <w:rPr>
                <w:rFonts w:ascii="Century Gothic" w:hAnsi="Century Gothic"/>
                <w:b/>
                <w:sz w:val="24"/>
              </w:rPr>
              <w:t>Almoxarifado 1</w:t>
            </w:r>
          </w:p>
        </w:tc>
        <w:tc>
          <w:tcPr>
            <w:tcW w:w="2243" w:type="dxa"/>
            <w:tcBorders>
              <w:top w:val="single" w:sz="6" w:space="0" w:color="auto"/>
              <w:left w:val="single" w:sz="6" w:space="0" w:color="auto"/>
            </w:tcBorders>
            <w:shd w:val="pct10" w:color="auto" w:fill="auto"/>
          </w:tcPr>
          <w:p w14:paraId="3B2D990F" w14:textId="77777777" w:rsidR="0018353A" w:rsidRDefault="0018353A">
            <w:pPr>
              <w:jc w:val="center"/>
              <w:rPr>
                <w:rFonts w:ascii="Century Gothic" w:hAnsi="Century Gothic"/>
                <w:color w:val="000000"/>
                <w:sz w:val="24"/>
              </w:rPr>
            </w:pPr>
            <w:r>
              <w:rPr>
                <w:rFonts w:ascii="Century Gothic" w:hAnsi="Century Gothic"/>
                <w:color w:val="000000"/>
                <w:sz w:val="24"/>
              </w:rPr>
              <w:t>49,92</w:t>
            </w:r>
          </w:p>
        </w:tc>
        <w:tc>
          <w:tcPr>
            <w:tcW w:w="1868" w:type="dxa"/>
            <w:tcBorders>
              <w:top w:val="single" w:sz="6" w:space="0" w:color="auto"/>
              <w:left w:val="single" w:sz="6" w:space="0" w:color="auto"/>
              <w:right w:val="single" w:sz="6" w:space="0" w:color="auto"/>
            </w:tcBorders>
            <w:shd w:val="pct10" w:color="auto" w:fill="auto"/>
          </w:tcPr>
          <w:p w14:paraId="5F55B5C8" w14:textId="77777777" w:rsidR="0018353A" w:rsidRDefault="0018353A">
            <w:pPr>
              <w:jc w:val="center"/>
              <w:rPr>
                <w:rFonts w:ascii="Century Gothic" w:hAnsi="Century Gothic"/>
                <w:color w:val="000000"/>
                <w:sz w:val="24"/>
              </w:rPr>
            </w:pPr>
            <w:r>
              <w:rPr>
                <w:rFonts w:ascii="Century Gothic" w:hAnsi="Century Gothic"/>
                <w:color w:val="000000"/>
                <w:sz w:val="24"/>
              </w:rPr>
              <w:t>1,16</w:t>
            </w:r>
          </w:p>
        </w:tc>
      </w:tr>
      <w:tr w:rsidR="0018353A" w14:paraId="02313F8E" w14:textId="77777777">
        <w:tblPrEx>
          <w:tblCellMar>
            <w:top w:w="0" w:type="dxa"/>
            <w:bottom w:w="0" w:type="dxa"/>
          </w:tblCellMar>
        </w:tblPrEx>
        <w:tc>
          <w:tcPr>
            <w:tcW w:w="2693" w:type="dxa"/>
            <w:tcBorders>
              <w:top w:val="single" w:sz="6" w:space="0" w:color="auto"/>
              <w:left w:val="single" w:sz="6" w:space="0" w:color="auto"/>
            </w:tcBorders>
            <w:shd w:val="pct12" w:color="auto" w:fill="auto"/>
          </w:tcPr>
          <w:p w14:paraId="007E640C" w14:textId="77777777" w:rsidR="0018353A" w:rsidRDefault="0018353A">
            <w:pPr>
              <w:jc w:val="center"/>
              <w:rPr>
                <w:rFonts w:ascii="Century Gothic" w:hAnsi="Century Gothic"/>
                <w:b/>
                <w:sz w:val="24"/>
              </w:rPr>
            </w:pPr>
            <w:r>
              <w:rPr>
                <w:rFonts w:ascii="Century Gothic" w:hAnsi="Century Gothic"/>
                <w:b/>
                <w:sz w:val="24"/>
              </w:rPr>
              <w:t>Almoxarifado 2</w:t>
            </w:r>
          </w:p>
        </w:tc>
        <w:tc>
          <w:tcPr>
            <w:tcW w:w="2243" w:type="dxa"/>
            <w:tcBorders>
              <w:top w:val="single" w:sz="6" w:space="0" w:color="auto"/>
              <w:left w:val="single" w:sz="6" w:space="0" w:color="auto"/>
              <w:bottom w:val="single" w:sz="6" w:space="0" w:color="auto"/>
            </w:tcBorders>
            <w:shd w:val="pct10" w:color="auto" w:fill="auto"/>
          </w:tcPr>
          <w:p w14:paraId="0BD0C767" w14:textId="77777777" w:rsidR="0018353A" w:rsidRDefault="0018353A">
            <w:pPr>
              <w:jc w:val="center"/>
              <w:rPr>
                <w:rFonts w:ascii="Century Gothic" w:hAnsi="Century Gothic"/>
                <w:color w:val="000000"/>
                <w:sz w:val="24"/>
              </w:rPr>
            </w:pPr>
            <w:r>
              <w:rPr>
                <w:rFonts w:ascii="Century Gothic" w:hAnsi="Century Gothic"/>
                <w:color w:val="000000"/>
                <w:sz w:val="24"/>
              </w:rPr>
              <w:t>29,25</w:t>
            </w:r>
          </w:p>
        </w:tc>
        <w:tc>
          <w:tcPr>
            <w:tcW w:w="1868" w:type="dxa"/>
            <w:tcBorders>
              <w:top w:val="single" w:sz="6" w:space="0" w:color="auto"/>
              <w:left w:val="single" w:sz="6" w:space="0" w:color="auto"/>
              <w:bottom w:val="single" w:sz="6" w:space="0" w:color="auto"/>
              <w:right w:val="single" w:sz="6" w:space="0" w:color="auto"/>
            </w:tcBorders>
            <w:shd w:val="pct10" w:color="auto" w:fill="auto"/>
          </w:tcPr>
          <w:p w14:paraId="637E5FE2" w14:textId="77777777" w:rsidR="0018353A" w:rsidRDefault="0018353A">
            <w:pPr>
              <w:jc w:val="center"/>
              <w:rPr>
                <w:rFonts w:ascii="Century Gothic" w:hAnsi="Century Gothic"/>
                <w:color w:val="000000"/>
                <w:sz w:val="24"/>
              </w:rPr>
            </w:pPr>
            <w:r>
              <w:rPr>
                <w:rFonts w:ascii="Century Gothic" w:hAnsi="Century Gothic"/>
                <w:color w:val="000000"/>
                <w:sz w:val="24"/>
              </w:rPr>
              <w:t>25,50</w:t>
            </w:r>
          </w:p>
        </w:tc>
      </w:tr>
      <w:tr w:rsidR="0018353A" w14:paraId="0498C20C" w14:textId="77777777">
        <w:tblPrEx>
          <w:tblCellMar>
            <w:top w:w="0" w:type="dxa"/>
            <w:bottom w:w="0" w:type="dxa"/>
          </w:tblCellMar>
        </w:tblPrEx>
        <w:tc>
          <w:tcPr>
            <w:tcW w:w="2693" w:type="dxa"/>
            <w:tcBorders>
              <w:top w:val="single" w:sz="6" w:space="0" w:color="auto"/>
              <w:left w:val="single" w:sz="6" w:space="0" w:color="auto"/>
              <w:bottom w:val="single" w:sz="6" w:space="0" w:color="auto"/>
            </w:tcBorders>
            <w:shd w:val="pct12" w:color="auto" w:fill="auto"/>
          </w:tcPr>
          <w:p w14:paraId="365FC94F" w14:textId="77777777" w:rsidR="0018353A" w:rsidRDefault="0018353A">
            <w:pPr>
              <w:jc w:val="center"/>
              <w:rPr>
                <w:rFonts w:ascii="Century Gothic" w:hAnsi="Century Gothic"/>
                <w:b/>
                <w:sz w:val="24"/>
              </w:rPr>
            </w:pPr>
            <w:r>
              <w:rPr>
                <w:rFonts w:ascii="Century Gothic" w:hAnsi="Century Gothic"/>
                <w:b/>
                <w:sz w:val="24"/>
              </w:rPr>
              <w:t>Almoxarifado 3</w:t>
            </w:r>
          </w:p>
        </w:tc>
        <w:tc>
          <w:tcPr>
            <w:tcW w:w="2243" w:type="dxa"/>
            <w:tcBorders>
              <w:top w:val="single" w:sz="6" w:space="0" w:color="auto"/>
              <w:left w:val="single" w:sz="6" w:space="0" w:color="auto"/>
              <w:bottom w:val="single" w:sz="6" w:space="0" w:color="auto"/>
            </w:tcBorders>
            <w:shd w:val="pct10" w:color="auto" w:fill="auto"/>
          </w:tcPr>
          <w:p w14:paraId="13BAA150" w14:textId="77777777" w:rsidR="0018353A" w:rsidRDefault="0018353A">
            <w:pPr>
              <w:jc w:val="center"/>
              <w:rPr>
                <w:rFonts w:ascii="Century Gothic" w:hAnsi="Century Gothic"/>
                <w:color w:val="000000"/>
                <w:sz w:val="24"/>
              </w:rPr>
            </w:pPr>
            <w:r>
              <w:rPr>
                <w:rFonts w:ascii="Century Gothic" w:hAnsi="Century Gothic"/>
                <w:color w:val="000000"/>
                <w:sz w:val="24"/>
              </w:rPr>
              <w:t>62,33</w:t>
            </w:r>
          </w:p>
        </w:tc>
        <w:tc>
          <w:tcPr>
            <w:tcW w:w="1868" w:type="dxa"/>
            <w:tcBorders>
              <w:top w:val="single" w:sz="6" w:space="0" w:color="auto"/>
              <w:left w:val="single" w:sz="6" w:space="0" w:color="auto"/>
              <w:bottom w:val="single" w:sz="6" w:space="0" w:color="auto"/>
              <w:right w:val="single" w:sz="6" w:space="0" w:color="auto"/>
            </w:tcBorders>
            <w:shd w:val="pct10" w:color="auto" w:fill="auto"/>
          </w:tcPr>
          <w:p w14:paraId="79CB3AB9" w14:textId="77777777" w:rsidR="0018353A" w:rsidRDefault="0018353A">
            <w:pPr>
              <w:jc w:val="center"/>
              <w:rPr>
                <w:rFonts w:ascii="Century Gothic" w:hAnsi="Century Gothic"/>
                <w:color w:val="000000"/>
                <w:sz w:val="24"/>
              </w:rPr>
            </w:pPr>
            <w:r>
              <w:rPr>
                <w:rFonts w:ascii="Century Gothic" w:hAnsi="Century Gothic"/>
                <w:color w:val="000000"/>
                <w:sz w:val="24"/>
              </w:rPr>
              <w:t>67,75</w:t>
            </w:r>
          </w:p>
        </w:tc>
      </w:tr>
    </w:tbl>
    <w:p w14:paraId="7358FD21" w14:textId="77777777" w:rsidR="0018353A" w:rsidRDefault="0018353A">
      <w:pPr>
        <w:pStyle w:val="Corpodetexto"/>
        <w:spacing w:before="360" w:after="120"/>
        <w:rPr>
          <w:rFonts w:ascii="Arial" w:hAnsi="Arial"/>
        </w:rPr>
      </w:pPr>
      <w:r>
        <w:rPr>
          <w:rFonts w:ascii="Arial" w:hAnsi="Arial"/>
        </w:rPr>
        <w:t>Quanto menor for o desvio padrão em relação ao consumo médio, maior será o grau de confiabil</w:t>
      </w:r>
      <w:r>
        <w:rPr>
          <w:rFonts w:ascii="Arial" w:hAnsi="Arial"/>
        </w:rPr>
        <w:t>i</w:t>
      </w:r>
      <w:r>
        <w:rPr>
          <w:rFonts w:ascii="Arial" w:hAnsi="Arial"/>
        </w:rPr>
        <w:t>dade deste e vice-versa.</w:t>
      </w:r>
    </w:p>
    <w:p w14:paraId="37F3D2B9" w14:textId="77777777" w:rsidR="0018353A" w:rsidRDefault="0018353A">
      <w:pPr>
        <w:spacing w:before="120" w:after="120"/>
        <w:jc w:val="both"/>
        <w:rPr>
          <w:rFonts w:ascii="Arial" w:hAnsi="Arial"/>
          <w:sz w:val="24"/>
        </w:rPr>
      </w:pPr>
      <w:r>
        <w:rPr>
          <w:rFonts w:ascii="Arial" w:hAnsi="Arial"/>
          <w:sz w:val="24"/>
        </w:rPr>
        <w:t>Assim, para o Almoxarifado 1, o consumo médio apurado é muito confiável; no entanto, para os Almoxarifados 2 e 3, o consumo médio mensal não é aceitável, devendo ser efetuada uma análise mais criteriosa das saídas por meio: do “Rel</w:t>
      </w:r>
      <w:r>
        <w:rPr>
          <w:rFonts w:ascii="Arial" w:hAnsi="Arial"/>
          <w:sz w:val="24"/>
        </w:rPr>
        <w:t>a</w:t>
      </w:r>
      <w:r>
        <w:rPr>
          <w:rFonts w:ascii="Arial" w:hAnsi="Arial"/>
          <w:sz w:val="24"/>
        </w:rPr>
        <w:t>tório das Movimentações por Almoxarifado” (tela E-604, opção 10) e da “Pesquisa de Movimento de Material por Almoxar</w:t>
      </w:r>
      <w:r>
        <w:rPr>
          <w:rFonts w:ascii="Arial" w:hAnsi="Arial"/>
          <w:sz w:val="24"/>
        </w:rPr>
        <w:t>i</w:t>
      </w:r>
      <w:r>
        <w:rPr>
          <w:rFonts w:ascii="Arial" w:hAnsi="Arial"/>
          <w:sz w:val="24"/>
        </w:rPr>
        <w:t>fado” (tela E-604, opção 3).</w:t>
      </w:r>
    </w:p>
    <w:p w14:paraId="1FE7E73D" w14:textId="77777777" w:rsidR="0018353A" w:rsidRDefault="0018353A">
      <w:pPr>
        <w:spacing w:before="120" w:after="120"/>
        <w:jc w:val="both"/>
        <w:rPr>
          <w:rFonts w:ascii="Arial" w:hAnsi="Arial"/>
          <w:sz w:val="24"/>
        </w:rPr>
      </w:pPr>
      <w:r>
        <w:rPr>
          <w:rFonts w:ascii="Arial" w:hAnsi="Arial"/>
          <w:sz w:val="24"/>
        </w:rPr>
        <w:t>Para os casos em que o consumo médio mensal não pode ser adotado, deve-se efetuar  um novo cálculo, excluindo o consumo atípico.</w:t>
      </w:r>
    </w:p>
    <w:p w14:paraId="1E9ED572" w14:textId="77777777" w:rsidR="0018353A" w:rsidRDefault="0018353A">
      <w:pPr>
        <w:pStyle w:val="Ttulo3"/>
      </w:pPr>
      <w:r>
        <w:br w:type="page"/>
      </w:r>
      <w:bookmarkStart w:id="420" w:name="_Toc528116827"/>
      <w:bookmarkStart w:id="421" w:name="_Toc120097859"/>
      <w:r>
        <w:lastRenderedPageBreak/>
        <w:t>2.3.   Quadro  Comparativo: Saídas  de  Material / Consumo Médio  Me</w:t>
      </w:r>
      <w:r>
        <w:t>n</w:t>
      </w:r>
      <w:r>
        <w:t>sal / Desvio  P</w:t>
      </w:r>
      <w:r>
        <w:t>a</w:t>
      </w:r>
      <w:r>
        <w:t>drão:</w:t>
      </w:r>
      <w:bookmarkEnd w:id="420"/>
      <w:bookmarkEnd w:id="421"/>
    </w:p>
    <w:p w14:paraId="4E6F386D" w14:textId="77777777" w:rsidR="0018353A" w:rsidRDefault="0018353A">
      <w:pPr>
        <w:pStyle w:val="Corpodetexto"/>
        <w:spacing w:before="120" w:after="360"/>
        <w:rPr>
          <w:rFonts w:ascii="Arial" w:hAnsi="Arial"/>
        </w:rPr>
      </w:pPr>
    </w:p>
    <w:p w14:paraId="1BD4886A" w14:textId="77777777" w:rsidR="0018353A" w:rsidRDefault="0018353A">
      <w:pPr>
        <w:pStyle w:val="Corpodetexto"/>
        <w:spacing w:before="120" w:after="360"/>
        <w:rPr>
          <w:rFonts w:ascii="Arial" w:hAnsi="Arial"/>
        </w:rPr>
      </w:pPr>
      <w:r>
        <w:rPr>
          <w:rFonts w:ascii="Arial" w:hAnsi="Arial"/>
        </w:rPr>
        <w:t>Ex. 3,  assumindo os dados do exemplo 1 para os Almoxarifados 2 e 3 e excluindo os valores discrepantes, isto é, eliminando o consumo dos meses em que houve saída de materiais at</w:t>
      </w:r>
      <w:r>
        <w:rPr>
          <w:rFonts w:ascii="Arial" w:hAnsi="Arial"/>
        </w:rPr>
        <w:t>í</w:t>
      </w:r>
      <w:r>
        <w:rPr>
          <w:rFonts w:ascii="Arial" w:hAnsi="Arial"/>
        </w:rPr>
        <w:t>pica, temos o seguinte  quadro:</w:t>
      </w:r>
    </w:p>
    <w:tbl>
      <w:tblPr>
        <w:tblW w:w="0" w:type="auto"/>
        <w:tblInd w:w="108" w:type="dxa"/>
        <w:tblLayout w:type="fixed"/>
        <w:tblLook w:val="0000" w:firstRow="0" w:lastRow="0" w:firstColumn="0" w:lastColumn="0" w:noHBand="0" w:noVBand="0"/>
      </w:tblPr>
      <w:tblGrid>
        <w:gridCol w:w="2211"/>
        <w:gridCol w:w="1879"/>
        <w:gridCol w:w="1906"/>
        <w:gridCol w:w="1911"/>
        <w:gridCol w:w="1874"/>
      </w:tblGrid>
      <w:tr w:rsidR="0018353A" w14:paraId="6DD3F463" w14:textId="77777777">
        <w:tblPrEx>
          <w:tblCellMar>
            <w:top w:w="0" w:type="dxa"/>
            <w:bottom w:w="0" w:type="dxa"/>
          </w:tblCellMar>
        </w:tblPrEx>
        <w:tc>
          <w:tcPr>
            <w:tcW w:w="9781" w:type="dxa"/>
            <w:gridSpan w:val="5"/>
            <w:tcBorders>
              <w:top w:val="single" w:sz="6" w:space="0" w:color="auto"/>
              <w:left w:val="single" w:sz="6" w:space="0" w:color="auto"/>
              <w:bottom w:val="single" w:sz="6" w:space="0" w:color="auto"/>
              <w:right w:val="single" w:sz="6" w:space="0" w:color="auto"/>
            </w:tcBorders>
            <w:shd w:val="pct12" w:color="auto" w:fill="auto"/>
          </w:tcPr>
          <w:p w14:paraId="438203AE" w14:textId="77777777" w:rsidR="0018353A" w:rsidRDefault="0018353A">
            <w:pPr>
              <w:spacing w:line="360" w:lineRule="atLeast"/>
              <w:ind w:left="1134" w:right="459"/>
              <w:jc w:val="center"/>
              <w:rPr>
                <w:rFonts w:ascii="Century Gothic" w:hAnsi="Century Gothic"/>
                <w:b/>
                <w:sz w:val="24"/>
              </w:rPr>
            </w:pPr>
            <w:r>
              <w:rPr>
                <w:rFonts w:ascii="Century Gothic" w:hAnsi="Century Gothic"/>
                <w:sz w:val="24"/>
              </w:rPr>
              <w:br w:type="page"/>
            </w:r>
            <w:r>
              <w:rPr>
                <w:rFonts w:ascii="Century Gothic" w:hAnsi="Century Gothic"/>
                <w:b/>
                <w:sz w:val="24"/>
              </w:rPr>
              <w:t xml:space="preserve">QUADRO COMPARATIVO </w:t>
            </w:r>
          </w:p>
        </w:tc>
      </w:tr>
      <w:tr w:rsidR="0018353A" w14:paraId="5FE7DD6B" w14:textId="77777777">
        <w:tblPrEx>
          <w:tblCellMar>
            <w:top w:w="0" w:type="dxa"/>
            <w:bottom w:w="0" w:type="dxa"/>
          </w:tblCellMar>
        </w:tblPrEx>
        <w:tc>
          <w:tcPr>
            <w:tcW w:w="2211" w:type="dxa"/>
            <w:tcBorders>
              <w:left w:val="single" w:sz="6" w:space="0" w:color="auto"/>
              <w:bottom w:val="single" w:sz="6" w:space="0" w:color="auto"/>
              <w:right w:val="single" w:sz="6" w:space="0" w:color="auto"/>
            </w:tcBorders>
            <w:shd w:val="pct20" w:color="auto" w:fill="auto"/>
          </w:tcPr>
          <w:p w14:paraId="7753736C" w14:textId="77777777" w:rsidR="0018353A" w:rsidRDefault="0018353A">
            <w:pPr>
              <w:jc w:val="center"/>
              <w:rPr>
                <w:rFonts w:ascii="Century Gothic" w:hAnsi="Century Gothic"/>
                <w:b/>
                <w:sz w:val="24"/>
              </w:rPr>
            </w:pPr>
            <w:r>
              <w:rPr>
                <w:rFonts w:ascii="Century Gothic" w:hAnsi="Century Gothic"/>
                <w:b/>
                <w:sz w:val="24"/>
              </w:rPr>
              <w:t>Meses</w:t>
            </w:r>
          </w:p>
        </w:tc>
        <w:tc>
          <w:tcPr>
            <w:tcW w:w="7570" w:type="dxa"/>
            <w:gridSpan w:val="4"/>
            <w:tcBorders>
              <w:left w:val="nil"/>
              <w:right w:val="single" w:sz="6" w:space="0" w:color="auto"/>
            </w:tcBorders>
            <w:shd w:val="pct20" w:color="auto" w:fill="auto"/>
          </w:tcPr>
          <w:p w14:paraId="577FE102" w14:textId="77777777" w:rsidR="0018353A" w:rsidRDefault="0018353A">
            <w:pPr>
              <w:jc w:val="center"/>
              <w:rPr>
                <w:rFonts w:ascii="Century Gothic" w:hAnsi="Century Gothic"/>
                <w:b/>
                <w:sz w:val="24"/>
              </w:rPr>
            </w:pPr>
            <w:r>
              <w:rPr>
                <w:rFonts w:ascii="Century Gothic" w:hAnsi="Century Gothic"/>
                <w:b/>
                <w:sz w:val="24"/>
              </w:rPr>
              <w:t xml:space="preserve">  Saídas de Material</w:t>
            </w:r>
          </w:p>
        </w:tc>
      </w:tr>
      <w:tr w:rsidR="0018353A" w14:paraId="3DAA339B" w14:textId="77777777">
        <w:tblPrEx>
          <w:tblCellMar>
            <w:top w:w="0" w:type="dxa"/>
            <w:bottom w:w="0" w:type="dxa"/>
          </w:tblCellMar>
        </w:tblPrEx>
        <w:tc>
          <w:tcPr>
            <w:tcW w:w="2211" w:type="dxa"/>
            <w:tcBorders>
              <w:left w:val="single" w:sz="6" w:space="0" w:color="auto"/>
              <w:bottom w:val="single" w:sz="6" w:space="0" w:color="auto"/>
              <w:right w:val="single" w:sz="6" w:space="0" w:color="auto"/>
            </w:tcBorders>
            <w:shd w:val="pct12" w:color="auto" w:fill="auto"/>
          </w:tcPr>
          <w:p w14:paraId="5D264DF3" w14:textId="77777777" w:rsidR="0018353A" w:rsidRDefault="0018353A">
            <w:pPr>
              <w:jc w:val="center"/>
              <w:rPr>
                <w:rFonts w:ascii="Century Gothic" w:hAnsi="Century Gothic"/>
                <w:b/>
                <w:sz w:val="24"/>
              </w:rPr>
            </w:pPr>
          </w:p>
        </w:tc>
        <w:tc>
          <w:tcPr>
            <w:tcW w:w="1879" w:type="dxa"/>
            <w:tcBorders>
              <w:top w:val="single" w:sz="6" w:space="0" w:color="auto"/>
              <w:left w:val="nil"/>
              <w:bottom w:val="single" w:sz="6" w:space="0" w:color="auto"/>
              <w:right w:val="single" w:sz="6" w:space="0" w:color="auto"/>
            </w:tcBorders>
            <w:shd w:val="pct12" w:color="auto" w:fill="auto"/>
          </w:tcPr>
          <w:p w14:paraId="21895BB0" w14:textId="77777777" w:rsidR="0018353A" w:rsidRDefault="0018353A">
            <w:pPr>
              <w:jc w:val="center"/>
              <w:rPr>
                <w:rFonts w:ascii="Century Gothic" w:hAnsi="Century Gothic"/>
                <w:b/>
                <w:sz w:val="24"/>
              </w:rPr>
            </w:pPr>
            <w:r>
              <w:rPr>
                <w:rFonts w:ascii="Century Gothic" w:hAnsi="Century Gothic"/>
                <w:b/>
                <w:sz w:val="24"/>
              </w:rPr>
              <w:t>Almox.2</w:t>
            </w:r>
          </w:p>
        </w:tc>
        <w:tc>
          <w:tcPr>
            <w:tcW w:w="1906" w:type="dxa"/>
            <w:tcBorders>
              <w:top w:val="single" w:sz="6" w:space="0" w:color="auto"/>
              <w:left w:val="nil"/>
              <w:bottom w:val="single" w:sz="6" w:space="0" w:color="auto"/>
            </w:tcBorders>
            <w:shd w:val="pct12" w:color="auto" w:fill="auto"/>
          </w:tcPr>
          <w:p w14:paraId="2D8F44CF" w14:textId="77777777" w:rsidR="0018353A" w:rsidRDefault="0018353A">
            <w:pPr>
              <w:jc w:val="center"/>
              <w:rPr>
                <w:rFonts w:ascii="Century Gothic" w:hAnsi="Century Gothic"/>
                <w:b/>
                <w:sz w:val="24"/>
              </w:rPr>
            </w:pPr>
            <w:r>
              <w:rPr>
                <w:rFonts w:ascii="Century Gothic" w:hAnsi="Century Gothic"/>
                <w:b/>
                <w:sz w:val="24"/>
              </w:rPr>
              <w:t>Almox.2</w:t>
            </w:r>
          </w:p>
          <w:p w14:paraId="6C4F72D1" w14:textId="77777777" w:rsidR="0018353A" w:rsidRDefault="0018353A">
            <w:pPr>
              <w:jc w:val="center"/>
              <w:rPr>
                <w:rFonts w:ascii="Century Gothic" w:hAnsi="Century Gothic"/>
                <w:b/>
                <w:sz w:val="24"/>
              </w:rPr>
            </w:pPr>
          </w:p>
        </w:tc>
        <w:tc>
          <w:tcPr>
            <w:tcW w:w="1911" w:type="dxa"/>
            <w:tcBorders>
              <w:top w:val="single" w:sz="6" w:space="0" w:color="auto"/>
              <w:left w:val="single" w:sz="6" w:space="0" w:color="auto"/>
              <w:bottom w:val="single" w:sz="6" w:space="0" w:color="auto"/>
              <w:right w:val="single" w:sz="6" w:space="0" w:color="auto"/>
            </w:tcBorders>
            <w:shd w:val="pct12" w:color="auto" w:fill="auto"/>
          </w:tcPr>
          <w:p w14:paraId="3EF4AFEA" w14:textId="77777777" w:rsidR="0018353A" w:rsidRDefault="0018353A">
            <w:pPr>
              <w:jc w:val="center"/>
              <w:rPr>
                <w:rFonts w:ascii="Century Gothic" w:hAnsi="Century Gothic"/>
                <w:b/>
                <w:sz w:val="24"/>
              </w:rPr>
            </w:pPr>
            <w:r>
              <w:rPr>
                <w:rFonts w:ascii="Century Gothic" w:hAnsi="Century Gothic"/>
                <w:b/>
                <w:sz w:val="24"/>
              </w:rPr>
              <w:t>Almox.3</w:t>
            </w:r>
          </w:p>
        </w:tc>
        <w:tc>
          <w:tcPr>
            <w:tcW w:w="1874" w:type="dxa"/>
            <w:tcBorders>
              <w:top w:val="single" w:sz="6" w:space="0" w:color="auto"/>
              <w:left w:val="nil"/>
              <w:bottom w:val="single" w:sz="6" w:space="0" w:color="auto"/>
              <w:right w:val="single" w:sz="6" w:space="0" w:color="auto"/>
            </w:tcBorders>
            <w:shd w:val="pct12" w:color="auto" w:fill="auto"/>
          </w:tcPr>
          <w:p w14:paraId="4C0D84BD" w14:textId="77777777" w:rsidR="0018353A" w:rsidRDefault="0018353A">
            <w:pPr>
              <w:jc w:val="center"/>
              <w:rPr>
                <w:rFonts w:ascii="Century Gothic" w:hAnsi="Century Gothic"/>
                <w:b/>
                <w:sz w:val="24"/>
              </w:rPr>
            </w:pPr>
            <w:r>
              <w:rPr>
                <w:rFonts w:ascii="Century Gothic" w:hAnsi="Century Gothic"/>
                <w:b/>
                <w:sz w:val="24"/>
              </w:rPr>
              <w:t>Almox.3</w:t>
            </w:r>
          </w:p>
        </w:tc>
      </w:tr>
      <w:tr w:rsidR="0018353A" w14:paraId="564A0606" w14:textId="77777777">
        <w:tblPrEx>
          <w:tblCellMar>
            <w:top w:w="0" w:type="dxa"/>
            <w:bottom w:w="0" w:type="dxa"/>
          </w:tblCellMar>
        </w:tblPrEx>
        <w:tc>
          <w:tcPr>
            <w:tcW w:w="2211" w:type="dxa"/>
            <w:tcBorders>
              <w:left w:val="single" w:sz="6" w:space="0" w:color="auto"/>
              <w:right w:val="single" w:sz="6" w:space="0" w:color="auto"/>
            </w:tcBorders>
            <w:shd w:val="pct5" w:color="auto" w:fill="auto"/>
          </w:tcPr>
          <w:p w14:paraId="458A9F32" w14:textId="77777777" w:rsidR="0018353A" w:rsidRDefault="0018353A">
            <w:pPr>
              <w:jc w:val="center"/>
              <w:rPr>
                <w:rFonts w:ascii="Century Gothic" w:hAnsi="Century Gothic"/>
                <w:color w:val="000000"/>
                <w:sz w:val="24"/>
              </w:rPr>
            </w:pPr>
            <w:r>
              <w:rPr>
                <w:rFonts w:ascii="Century Gothic" w:hAnsi="Century Gothic"/>
                <w:color w:val="000000"/>
                <w:sz w:val="24"/>
              </w:rPr>
              <w:t>Janeiro</w:t>
            </w:r>
          </w:p>
        </w:tc>
        <w:tc>
          <w:tcPr>
            <w:tcW w:w="1879" w:type="dxa"/>
            <w:tcBorders>
              <w:top w:val="single" w:sz="6" w:space="0" w:color="auto"/>
              <w:left w:val="nil"/>
              <w:bottom w:val="single" w:sz="6" w:space="0" w:color="auto"/>
              <w:right w:val="single" w:sz="6" w:space="0" w:color="auto"/>
            </w:tcBorders>
          </w:tcPr>
          <w:p w14:paraId="720A0B7D" w14:textId="77777777" w:rsidR="0018353A" w:rsidRDefault="0018353A">
            <w:pPr>
              <w:jc w:val="center"/>
              <w:rPr>
                <w:rFonts w:ascii="Century Gothic" w:hAnsi="Century Gothic"/>
                <w:sz w:val="24"/>
              </w:rPr>
            </w:pPr>
            <w:r>
              <w:rPr>
                <w:rFonts w:ascii="Century Gothic" w:hAnsi="Century Gothic"/>
                <w:sz w:val="24"/>
              </w:rPr>
              <w:t xml:space="preserve"> 50</w:t>
            </w:r>
          </w:p>
        </w:tc>
        <w:tc>
          <w:tcPr>
            <w:tcW w:w="1906" w:type="dxa"/>
            <w:tcBorders>
              <w:left w:val="nil"/>
              <w:bottom w:val="single" w:sz="6" w:space="0" w:color="auto"/>
              <w:right w:val="single" w:sz="6" w:space="0" w:color="auto"/>
            </w:tcBorders>
            <w:shd w:val="pct5" w:color="auto" w:fill="auto"/>
          </w:tcPr>
          <w:p w14:paraId="0667C1CF" w14:textId="77777777" w:rsidR="0018353A" w:rsidRDefault="0018353A">
            <w:pPr>
              <w:jc w:val="center"/>
              <w:rPr>
                <w:rFonts w:ascii="Century Gothic" w:hAnsi="Century Gothic"/>
                <w:b/>
                <w:sz w:val="24"/>
              </w:rPr>
            </w:pPr>
            <w:r>
              <w:rPr>
                <w:rFonts w:ascii="Century Gothic" w:hAnsi="Century Gothic"/>
                <w:b/>
                <w:sz w:val="24"/>
              </w:rPr>
              <w:t xml:space="preserve"> 50</w:t>
            </w:r>
          </w:p>
        </w:tc>
        <w:tc>
          <w:tcPr>
            <w:tcW w:w="1911" w:type="dxa"/>
            <w:tcBorders>
              <w:top w:val="single" w:sz="6" w:space="0" w:color="auto"/>
              <w:left w:val="nil"/>
              <w:bottom w:val="single" w:sz="6" w:space="0" w:color="auto"/>
              <w:right w:val="single" w:sz="6" w:space="0" w:color="auto"/>
            </w:tcBorders>
          </w:tcPr>
          <w:p w14:paraId="5582DE5E" w14:textId="77777777" w:rsidR="0018353A" w:rsidRDefault="0018353A">
            <w:pPr>
              <w:jc w:val="center"/>
              <w:rPr>
                <w:rFonts w:ascii="Century Gothic" w:hAnsi="Century Gothic"/>
                <w:sz w:val="24"/>
              </w:rPr>
            </w:pPr>
            <w:r>
              <w:rPr>
                <w:rFonts w:ascii="Century Gothic" w:hAnsi="Century Gothic"/>
                <w:sz w:val="24"/>
              </w:rPr>
              <w:t xml:space="preserve"> 50 </w:t>
            </w:r>
          </w:p>
        </w:tc>
        <w:tc>
          <w:tcPr>
            <w:tcW w:w="1874" w:type="dxa"/>
            <w:tcBorders>
              <w:left w:val="nil"/>
              <w:right w:val="single" w:sz="6" w:space="0" w:color="auto"/>
            </w:tcBorders>
            <w:shd w:val="pct5" w:color="auto" w:fill="auto"/>
          </w:tcPr>
          <w:p w14:paraId="18999085" w14:textId="77777777" w:rsidR="0018353A" w:rsidRDefault="0018353A">
            <w:pPr>
              <w:jc w:val="center"/>
              <w:rPr>
                <w:rFonts w:ascii="Century Gothic" w:hAnsi="Century Gothic"/>
                <w:b/>
                <w:sz w:val="24"/>
              </w:rPr>
            </w:pPr>
            <w:r>
              <w:rPr>
                <w:rFonts w:ascii="Century Gothic" w:hAnsi="Century Gothic"/>
                <w:b/>
                <w:sz w:val="24"/>
              </w:rPr>
              <w:t xml:space="preserve">50 </w:t>
            </w:r>
          </w:p>
        </w:tc>
      </w:tr>
      <w:tr w:rsidR="0018353A" w14:paraId="63268F0D" w14:textId="77777777">
        <w:tblPrEx>
          <w:tblCellMar>
            <w:top w:w="0" w:type="dxa"/>
            <w:bottom w:w="0" w:type="dxa"/>
          </w:tblCellMar>
        </w:tblPrEx>
        <w:tc>
          <w:tcPr>
            <w:tcW w:w="2211" w:type="dxa"/>
            <w:tcBorders>
              <w:top w:val="single" w:sz="6" w:space="0" w:color="auto"/>
              <w:left w:val="single" w:sz="6" w:space="0" w:color="auto"/>
            </w:tcBorders>
            <w:shd w:val="pct5" w:color="auto" w:fill="auto"/>
          </w:tcPr>
          <w:p w14:paraId="70D5E77F" w14:textId="77777777" w:rsidR="0018353A" w:rsidRDefault="0018353A">
            <w:pPr>
              <w:jc w:val="center"/>
              <w:rPr>
                <w:rFonts w:ascii="Century Gothic" w:hAnsi="Century Gothic"/>
                <w:color w:val="000000"/>
                <w:sz w:val="24"/>
              </w:rPr>
            </w:pPr>
            <w:r>
              <w:rPr>
                <w:rFonts w:ascii="Century Gothic" w:hAnsi="Century Gothic"/>
                <w:color w:val="000000"/>
                <w:sz w:val="24"/>
              </w:rPr>
              <w:t>Fevereiro</w:t>
            </w:r>
          </w:p>
        </w:tc>
        <w:tc>
          <w:tcPr>
            <w:tcW w:w="1879" w:type="dxa"/>
            <w:tcBorders>
              <w:top w:val="single" w:sz="6" w:space="0" w:color="auto"/>
              <w:left w:val="single" w:sz="6" w:space="0" w:color="auto"/>
              <w:bottom w:val="single" w:sz="6" w:space="0" w:color="auto"/>
              <w:right w:val="single" w:sz="6" w:space="0" w:color="auto"/>
            </w:tcBorders>
          </w:tcPr>
          <w:p w14:paraId="591EF2BD" w14:textId="77777777" w:rsidR="0018353A" w:rsidRDefault="0018353A">
            <w:pPr>
              <w:jc w:val="center"/>
              <w:rPr>
                <w:rFonts w:ascii="Century Gothic" w:hAnsi="Century Gothic"/>
                <w:sz w:val="24"/>
              </w:rPr>
            </w:pPr>
            <w:r>
              <w:rPr>
                <w:rFonts w:ascii="Century Gothic" w:hAnsi="Century Gothic"/>
                <w:sz w:val="24"/>
              </w:rPr>
              <w:t>0</w:t>
            </w:r>
          </w:p>
        </w:tc>
        <w:tc>
          <w:tcPr>
            <w:tcW w:w="1906" w:type="dxa"/>
            <w:tcBorders>
              <w:left w:val="nil"/>
              <w:right w:val="single" w:sz="6" w:space="0" w:color="auto"/>
            </w:tcBorders>
            <w:shd w:val="pct5" w:color="auto" w:fill="auto"/>
          </w:tcPr>
          <w:p w14:paraId="13532364"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c>
          <w:tcPr>
            <w:tcW w:w="1911" w:type="dxa"/>
            <w:tcBorders>
              <w:top w:val="single" w:sz="6" w:space="0" w:color="auto"/>
              <w:left w:val="nil"/>
              <w:bottom w:val="single" w:sz="6" w:space="0" w:color="auto"/>
            </w:tcBorders>
          </w:tcPr>
          <w:p w14:paraId="778167ED" w14:textId="77777777" w:rsidR="0018353A" w:rsidRDefault="0018353A">
            <w:pPr>
              <w:jc w:val="center"/>
              <w:rPr>
                <w:rFonts w:ascii="Century Gothic" w:hAnsi="Century Gothic"/>
                <w:sz w:val="24"/>
              </w:rPr>
            </w:pPr>
            <w:r>
              <w:rPr>
                <w:rFonts w:ascii="Century Gothic" w:hAnsi="Century Gothic"/>
                <w:sz w:val="24"/>
              </w:rPr>
              <w:t>50</w:t>
            </w:r>
          </w:p>
        </w:tc>
        <w:tc>
          <w:tcPr>
            <w:tcW w:w="1874" w:type="dxa"/>
            <w:tcBorders>
              <w:top w:val="single" w:sz="6" w:space="0" w:color="auto"/>
              <w:left w:val="single" w:sz="6" w:space="0" w:color="auto"/>
              <w:right w:val="single" w:sz="6" w:space="0" w:color="auto"/>
            </w:tcBorders>
            <w:shd w:val="pct5" w:color="auto" w:fill="auto"/>
          </w:tcPr>
          <w:p w14:paraId="3A7CDC92" w14:textId="77777777" w:rsidR="0018353A" w:rsidRDefault="0018353A">
            <w:pPr>
              <w:jc w:val="center"/>
              <w:rPr>
                <w:rFonts w:ascii="Century Gothic" w:hAnsi="Century Gothic"/>
                <w:b/>
                <w:sz w:val="24"/>
              </w:rPr>
            </w:pPr>
            <w:r>
              <w:rPr>
                <w:rFonts w:ascii="Century Gothic" w:hAnsi="Century Gothic"/>
                <w:b/>
                <w:sz w:val="24"/>
              </w:rPr>
              <w:t>50</w:t>
            </w:r>
          </w:p>
        </w:tc>
      </w:tr>
      <w:tr w:rsidR="0018353A" w14:paraId="5D5152F8"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594AC089" w14:textId="77777777" w:rsidR="0018353A" w:rsidRDefault="0018353A">
            <w:pPr>
              <w:jc w:val="center"/>
              <w:rPr>
                <w:rFonts w:ascii="Century Gothic" w:hAnsi="Century Gothic"/>
                <w:color w:val="000000"/>
                <w:sz w:val="24"/>
              </w:rPr>
            </w:pPr>
            <w:r>
              <w:rPr>
                <w:rFonts w:ascii="Century Gothic" w:hAnsi="Century Gothic"/>
                <w:color w:val="000000"/>
                <w:sz w:val="24"/>
              </w:rPr>
              <w:t>Março</w:t>
            </w:r>
          </w:p>
        </w:tc>
        <w:tc>
          <w:tcPr>
            <w:tcW w:w="1879" w:type="dxa"/>
            <w:tcBorders>
              <w:top w:val="single" w:sz="6" w:space="0" w:color="auto"/>
              <w:left w:val="nil"/>
              <w:bottom w:val="single" w:sz="6" w:space="0" w:color="auto"/>
              <w:right w:val="single" w:sz="6" w:space="0" w:color="auto"/>
            </w:tcBorders>
          </w:tcPr>
          <w:p w14:paraId="23C9274E" w14:textId="77777777" w:rsidR="0018353A" w:rsidRDefault="0018353A">
            <w:pPr>
              <w:jc w:val="center"/>
              <w:rPr>
                <w:rFonts w:ascii="Century Gothic" w:hAnsi="Century Gothic"/>
                <w:sz w:val="24"/>
              </w:rPr>
            </w:pPr>
            <w:r>
              <w:rPr>
                <w:rFonts w:ascii="Century Gothic" w:hAnsi="Century Gothic"/>
                <w:sz w:val="24"/>
              </w:rPr>
              <w:t>0</w:t>
            </w:r>
          </w:p>
        </w:tc>
        <w:tc>
          <w:tcPr>
            <w:tcW w:w="1906" w:type="dxa"/>
            <w:tcBorders>
              <w:top w:val="single" w:sz="6" w:space="0" w:color="auto"/>
              <w:left w:val="nil"/>
              <w:right w:val="single" w:sz="6" w:space="0" w:color="auto"/>
            </w:tcBorders>
            <w:shd w:val="pct5" w:color="auto" w:fill="auto"/>
          </w:tcPr>
          <w:p w14:paraId="76F5A583"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c>
          <w:tcPr>
            <w:tcW w:w="1911" w:type="dxa"/>
            <w:tcBorders>
              <w:top w:val="single" w:sz="6" w:space="0" w:color="auto"/>
              <w:left w:val="nil"/>
              <w:bottom w:val="single" w:sz="6" w:space="0" w:color="auto"/>
              <w:right w:val="single" w:sz="6" w:space="0" w:color="auto"/>
            </w:tcBorders>
          </w:tcPr>
          <w:p w14:paraId="48DB8C0C" w14:textId="77777777" w:rsidR="0018353A" w:rsidRDefault="0018353A">
            <w:pPr>
              <w:jc w:val="center"/>
              <w:rPr>
                <w:rFonts w:ascii="Century Gothic" w:hAnsi="Century Gothic"/>
                <w:sz w:val="24"/>
              </w:rPr>
            </w:pPr>
            <w:r>
              <w:rPr>
                <w:rFonts w:ascii="Century Gothic" w:hAnsi="Century Gothic"/>
                <w:sz w:val="24"/>
              </w:rPr>
              <w:t>200</w:t>
            </w:r>
          </w:p>
        </w:tc>
        <w:tc>
          <w:tcPr>
            <w:tcW w:w="1874" w:type="dxa"/>
            <w:tcBorders>
              <w:top w:val="single" w:sz="6" w:space="0" w:color="auto"/>
              <w:left w:val="nil"/>
              <w:bottom w:val="single" w:sz="6" w:space="0" w:color="auto"/>
              <w:right w:val="single" w:sz="6" w:space="0" w:color="auto"/>
            </w:tcBorders>
            <w:shd w:val="pct5" w:color="auto" w:fill="auto"/>
          </w:tcPr>
          <w:p w14:paraId="29989322"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r>
      <w:tr w:rsidR="0018353A" w14:paraId="5BF74136" w14:textId="77777777">
        <w:tblPrEx>
          <w:tblCellMar>
            <w:top w:w="0" w:type="dxa"/>
            <w:bottom w:w="0" w:type="dxa"/>
          </w:tblCellMar>
        </w:tblPrEx>
        <w:tc>
          <w:tcPr>
            <w:tcW w:w="2211" w:type="dxa"/>
            <w:tcBorders>
              <w:top w:val="single" w:sz="6" w:space="0" w:color="auto"/>
              <w:left w:val="single" w:sz="6" w:space="0" w:color="auto"/>
            </w:tcBorders>
            <w:shd w:val="pct5" w:color="auto" w:fill="auto"/>
          </w:tcPr>
          <w:p w14:paraId="13E8E936" w14:textId="77777777" w:rsidR="0018353A" w:rsidRDefault="0018353A">
            <w:pPr>
              <w:jc w:val="center"/>
              <w:rPr>
                <w:rFonts w:ascii="Century Gothic" w:hAnsi="Century Gothic"/>
                <w:color w:val="000000"/>
                <w:sz w:val="24"/>
              </w:rPr>
            </w:pPr>
            <w:r>
              <w:rPr>
                <w:rFonts w:ascii="Century Gothic" w:hAnsi="Century Gothic"/>
                <w:color w:val="000000"/>
                <w:sz w:val="24"/>
              </w:rPr>
              <w:t>Abril</w:t>
            </w:r>
          </w:p>
        </w:tc>
        <w:tc>
          <w:tcPr>
            <w:tcW w:w="1879" w:type="dxa"/>
            <w:tcBorders>
              <w:top w:val="single" w:sz="6" w:space="0" w:color="auto"/>
              <w:left w:val="single" w:sz="6" w:space="0" w:color="auto"/>
              <w:bottom w:val="single" w:sz="6" w:space="0" w:color="auto"/>
              <w:right w:val="single" w:sz="6" w:space="0" w:color="auto"/>
            </w:tcBorders>
          </w:tcPr>
          <w:p w14:paraId="69476C6B" w14:textId="77777777" w:rsidR="0018353A" w:rsidRDefault="0018353A">
            <w:pPr>
              <w:jc w:val="center"/>
              <w:rPr>
                <w:rFonts w:ascii="Century Gothic" w:hAnsi="Century Gothic"/>
                <w:sz w:val="24"/>
              </w:rPr>
            </w:pPr>
            <w:r>
              <w:rPr>
                <w:rFonts w:ascii="Century Gothic" w:hAnsi="Century Gothic"/>
                <w:sz w:val="24"/>
              </w:rPr>
              <w:t>48</w:t>
            </w:r>
          </w:p>
        </w:tc>
        <w:tc>
          <w:tcPr>
            <w:tcW w:w="1906" w:type="dxa"/>
            <w:tcBorders>
              <w:top w:val="single" w:sz="6" w:space="0" w:color="auto"/>
              <w:left w:val="nil"/>
            </w:tcBorders>
            <w:shd w:val="pct5" w:color="auto" w:fill="auto"/>
          </w:tcPr>
          <w:p w14:paraId="741740BA" w14:textId="77777777" w:rsidR="0018353A" w:rsidRDefault="0018353A">
            <w:pPr>
              <w:jc w:val="center"/>
              <w:rPr>
                <w:rFonts w:ascii="Century Gothic" w:hAnsi="Century Gothic"/>
                <w:b/>
                <w:sz w:val="24"/>
              </w:rPr>
            </w:pPr>
            <w:r>
              <w:rPr>
                <w:rFonts w:ascii="Century Gothic" w:hAnsi="Century Gothic"/>
                <w:b/>
                <w:sz w:val="24"/>
              </w:rPr>
              <w:t>48</w:t>
            </w:r>
          </w:p>
        </w:tc>
        <w:tc>
          <w:tcPr>
            <w:tcW w:w="1911" w:type="dxa"/>
            <w:tcBorders>
              <w:top w:val="single" w:sz="6" w:space="0" w:color="auto"/>
              <w:left w:val="single" w:sz="6" w:space="0" w:color="auto"/>
              <w:bottom w:val="single" w:sz="6" w:space="0" w:color="auto"/>
            </w:tcBorders>
          </w:tcPr>
          <w:p w14:paraId="3B1B0313" w14:textId="77777777" w:rsidR="0018353A" w:rsidRDefault="0018353A">
            <w:pPr>
              <w:jc w:val="center"/>
              <w:rPr>
                <w:rFonts w:ascii="Century Gothic" w:hAnsi="Century Gothic"/>
                <w:sz w:val="24"/>
              </w:rPr>
            </w:pPr>
            <w:r>
              <w:rPr>
                <w:rFonts w:ascii="Century Gothic" w:hAnsi="Century Gothic"/>
                <w:sz w:val="24"/>
              </w:rPr>
              <w:t>200</w:t>
            </w:r>
          </w:p>
        </w:tc>
        <w:tc>
          <w:tcPr>
            <w:tcW w:w="1874" w:type="dxa"/>
            <w:tcBorders>
              <w:left w:val="single" w:sz="6" w:space="0" w:color="auto"/>
              <w:right w:val="single" w:sz="6" w:space="0" w:color="auto"/>
            </w:tcBorders>
            <w:shd w:val="pct5" w:color="auto" w:fill="auto"/>
          </w:tcPr>
          <w:p w14:paraId="1651D223"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r>
      <w:tr w:rsidR="0018353A" w14:paraId="0FC30362"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378D8CCF" w14:textId="77777777" w:rsidR="0018353A" w:rsidRDefault="0018353A">
            <w:pPr>
              <w:jc w:val="center"/>
              <w:rPr>
                <w:rFonts w:ascii="Century Gothic" w:hAnsi="Century Gothic"/>
                <w:color w:val="000000"/>
                <w:sz w:val="24"/>
              </w:rPr>
            </w:pPr>
            <w:r>
              <w:rPr>
                <w:rFonts w:ascii="Century Gothic" w:hAnsi="Century Gothic"/>
                <w:color w:val="000000"/>
                <w:sz w:val="24"/>
              </w:rPr>
              <w:t>Maio</w:t>
            </w:r>
          </w:p>
        </w:tc>
        <w:tc>
          <w:tcPr>
            <w:tcW w:w="1879" w:type="dxa"/>
            <w:tcBorders>
              <w:top w:val="single" w:sz="6" w:space="0" w:color="auto"/>
              <w:left w:val="nil"/>
              <w:bottom w:val="single" w:sz="6" w:space="0" w:color="auto"/>
              <w:right w:val="single" w:sz="6" w:space="0" w:color="auto"/>
            </w:tcBorders>
          </w:tcPr>
          <w:p w14:paraId="4C5FB305" w14:textId="77777777" w:rsidR="0018353A" w:rsidRDefault="0018353A">
            <w:pPr>
              <w:jc w:val="center"/>
              <w:rPr>
                <w:rFonts w:ascii="Century Gothic" w:hAnsi="Century Gothic"/>
                <w:sz w:val="24"/>
              </w:rPr>
            </w:pPr>
            <w:r>
              <w:rPr>
                <w:rFonts w:ascii="Century Gothic" w:hAnsi="Century Gothic"/>
                <w:sz w:val="24"/>
              </w:rPr>
              <w:t>49</w:t>
            </w:r>
          </w:p>
        </w:tc>
        <w:tc>
          <w:tcPr>
            <w:tcW w:w="1906" w:type="dxa"/>
            <w:tcBorders>
              <w:top w:val="single" w:sz="6" w:space="0" w:color="auto"/>
              <w:left w:val="nil"/>
              <w:right w:val="single" w:sz="6" w:space="0" w:color="auto"/>
            </w:tcBorders>
            <w:shd w:val="pct5" w:color="auto" w:fill="auto"/>
          </w:tcPr>
          <w:p w14:paraId="0E63AE25" w14:textId="77777777" w:rsidR="0018353A" w:rsidRDefault="0018353A">
            <w:pPr>
              <w:jc w:val="center"/>
              <w:rPr>
                <w:rFonts w:ascii="Century Gothic" w:hAnsi="Century Gothic"/>
                <w:b/>
                <w:sz w:val="24"/>
              </w:rPr>
            </w:pPr>
            <w:r>
              <w:rPr>
                <w:rFonts w:ascii="Century Gothic" w:hAnsi="Century Gothic"/>
                <w:b/>
                <w:sz w:val="24"/>
              </w:rPr>
              <w:t>49</w:t>
            </w:r>
          </w:p>
        </w:tc>
        <w:tc>
          <w:tcPr>
            <w:tcW w:w="1911" w:type="dxa"/>
            <w:tcBorders>
              <w:top w:val="single" w:sz="6" w:space="0" w:color="auto"/>
              <w:left w:val="nil"/>
              <w:bottom w:val="single" w:sz="6" w:space="0" w:color="auto"/>
              <w:right w:val="single" w:sz="6" w:space="0" w:color="auto"/>
            </w:tcBorders>
          </w:tcPr>
          <w:p w14:paraId="211C876D" w14:textId="77777777" w:rsidR="0018353A" w:rsidRDefault="0018353A">
            <w:pPr>
              <w:jc w:val="center"/>
              <w:rPr>
                <w:rFonts w:ascii="Century Gothic" w:hAnsi="Century Gothic"/>
                <w:sz w:val="24"/>
              </w:rPr>
            </w:pPr>
            <w:r>
              <w:rPr>
                <w:rFonts w:ascii="Century Gothic" w:hAnsi="Century Gothic"/>
                <w:sz w:val="24"/>
              </w:rPr>
              <w:t>50</w:t>
            </w:r>
          </w:p>
        </w:tc>
        <w:tc>
          <w:tcPr>
            <w:tcW w:w="1874" w:type="dxa"/>
            <w:tcBorders>
              <w:top w:val="single" w:sz="6" w:space="0" w:color="auto"/>
              <w:left w:val="nil"/>
              <w:right w:val="single" w:sz="6" w:space="0" w:color="auto"/>
            </w:tcBorders>
            <w:shd w:val="pct5" w:color="auto" w:fill="auto"/>
          </w:tcPr>
          <w:p w14:paraId="5E842D19" w14:textId="77777777" w:rsidR="0018353A" w:rsidRDefault="0018353A">
            <w:pPr>
              <w:jc w:val="center"/>
              <w:rPr>
                <w:rFonts w:ascii="Century Gothic" w:hAnsi="Century Gothic"/>
                <w:b/>
                <w:sz w:val="24"/>
              </w:rPr>
            </w:pPr>
            <w:r>
              <w:rPr>
                <w:rFonts w:ascii="Century Gothic" w:hAnsi="Century Gothic"/>
                <w:b/>
                <w:sz w:val="24"/>
              </w:rPr>
              <w:t>50</w:t>
            </w:r>
          </w:p>
        </w:tc>
      </w:tr>
      <w:tr w:rsidR="0018353A" w14:paraId="5FEB4C48"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47657E46" w14:textId="77777777" w:rsidR="0018353A" w:rsidRDefault="0018353A">
            <w:pPr>
              <w:jc w:val="center"/>
              <w:rPr>
                <w:rFonts w:ascii="Century Gothic" w:hAnsi="Century Gothic"/>
                <w:color w:val="000000"/>
                <w:sz w:val="24"/>
              </w:rPr>
            </w:pPr>
            <w:r>
              <w:rPr>
                <w:rFonts w:ascii="Century Gothic" w:hAnsi="Century Gothic"/>
                <w:color w:val="000000"/>
                <w:sz w:val="24"/>
              </w:rPr>
              <w:t>Junho</w:t>
            </w:r>
          </w:p>
        </w:tc>
        <w:tc>
          <w:tcPr>
            <w:tcW w:w="1879" w:type="dxa"/>
            <w:tcBorders>
              <w:top w:val="single" w:sz="6" w:space="0" w:color="auto"/>
              <w:left w:val="nil"/>
              <w:bottom w:val="single" w:sz="6" w:space="0" w:color="auto"/>
            </w:tcBorders>
          </w:tcPr>
          <w:p w14:paraId="1BAA1BB3" w14:textId="77777777" w:rsidR="0018353A" w:rsidRDefault="0018353A">
            <w:pPr>
              <w:jc w:val="center"/>
              <w:rPr>
                <w:rFonts w:ascii="Century Gothic" w:hAnsi="Century Gothic"/>
                <w:sz w:val="24"/>
              </w:rPr>
            </w:pPr>
            <w:r>
              <w:rPr>
                <w:rFonts w:ascii="Century Gothic" w:hAnsi="Century Gothic"/>
                <w:sz w:val="24"/>
              </w:rPr>
              <w:t>50</w:t>
            </w:r>
          </w:p>
        </w:tc>
        <w:tc>
          <w:tcPr>
            <w:tcW w:w="1906" w:type="dxa"/>
            <w:tcBorders>
              <w:top w:val="single" w:sz="6" w:space="0" w:color="auto"/>
              <w:left w:val="single" w:sz="6" w:space="0" w:color="auto"/>
            </w:tcBorders>
            <w:shd w:val="pct5" w:color="auto" w:fill="auto"/>
          </w:tcPr>
          <w:p w14:paraId="67F55474" w14:textId="77777777" w:rsidR="0018353A" w:rsidRDefault="0018353A">
            <w:pPr>
              <w:jc w:val="center"/>
              <w:rPr>
                <w:rFonts w:ascii="Century Gothic" w:hAnsi="Century Gothic"/>
                <w:b/>
                <w:sz w:val="24"/>
              </w:rPr>
            </w:pPr>
            <w:r>
              <w:rPr>
                <w:rFonts w:ascii="Century Gothic" w:hAnsi="Century Gothic"/>
                <w:b/>
                <w:sz w:val="24"/>
              </w:rPr>
              <w:t>50</w:t>
            </w:r>
          </w:p>
        </w:tc>
        <w:tc>
          <w:tcPr>
            <w:tcW w:w="1911" w:type="dxa"/>
            <w:tcBorders>
              <w:top w:val="single" w:sz="6" w:space="0" w:color="auto"/>
              <w:left w:val="single" w:sz="6" w:space="0" w:color="auto"/>
              <w:bottom w:val="single" w:sz="6" w:space="0" w:color="auto"/>
            </w:tcBorders>
          </w:tcPr>
          <w:p w14:paraId="49B5C958" w14:textId="77777777" w:rsidR="0018353A" w:rsidRDefault="0018353A">
            <w:pPr>
              <w:jc w:val="center"/>
              <w:rPr>
                <w:rFonts w:ascii="Century Gothic" w:hAnsi="Century Gothic"/>
                <w:sz w:val="24"/>
              </w:rPr>
            </w:pPr>
            <w:r>
              <w:rPr>
                <w:rFonts w:ascii="Century Gothic" w:hAnsi="Century Gothic"/>
                <w:sz w:val="24"/>
              </w:rPr>
              <w:t>0</w:t>
            </w:r>
          </w:p>
        </w:tc>
        <w:tc>
          <w:tcPr>
            <w:tcW w:w="1874" w:type="dxa"/>
            <w:tcBorders>
              <w:top w:val="single" w:sz="6" w:space="0" w:color="auto"/>
              <w:left w:val="single" w:sz="6" w:space="0" w:color="auto"/>
              <w:right w:val="single" w:sz="6" w:space="0" w:color="auto"/>
            </w:tcBorders>
            <w:shd w:val="pct5" w:color="auto" w:fill="auto"/>
          </w:tcPr>
          <w:p w14:paraId="5DFA21B0"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r>
      <w:tr w:rsidR="0018353A" w14:paraId="2BF37E03"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60DA3CD9" w14:textId="77777777" w:rsidR="0018353A" w:rsidRDefault="0018353A">
            <w:pPr>
              <w:jc w:val="center"/>
              <w:rPr>
                <w:rFonts w:ascii="Century Gothic" w:hAnsi="Century Gothic"/>
                <w:color w:val="000000"/>
                <w:sz w:val="24"/>
              </w:rPr>
            </w:pPr>
            <w:r>
              <w:rPr>
                <w:rFonts w:ascii="Century Gothic" w:hAnsi="Century Gothic"/>
                <w:color w:val="000000"/>
                <w:sz w:val="24"/>
              </w:rPr>
              <w:t>Julho</w:t>
            </w:r>
          </w:p>
        </w:tc>
        <w:tc>
          <w:tcPr>
            <w:tcW w:w="1879" w:type="dxa"/>
            <w:tcBorders>
              <w:top w:val="single" w:sz="6" w:space="0" w:color="auto"/>
              <w:left w:val="nil"/>
              <w:bottom w:val="single" w:sz="6" w:space="0" w:color="auto"/>
              <w:right w:val="single" w:sz="6" w:space="0" w:color="auto"/>
            </w:tcBorders>
          </w:tcPr>
          <w:p w14:paraId="2F5D30BE" w14:textId="77777777" w:rsidR="0018353A" w:rsidRDefault="0018353A">
            <w:pPr>
              <w:jc w:val="center"/>
              <w:rPr>
                <w:rFonts w:ascii="Century Gothic" w:hAnsi="Century Gothic"/>
                <w:sz w:val="24"/>
              </w:rPr>
            </w:pPr>
            <w:r>
              <w:rPr>
                <w:rFonts w:ascii="Century Gothic" w:hAnsi="Century Gothic"/>
                <w:sz w:val="24"/>
              </w:rPr>
              <w:t>48</w:t>
            </w:r>
          </w:p>
        </w:tc>
        <w:tc>
          <w:tcPr>
            <w:tcW w:w="1906" w:type="dxa"/>
            <w:tcBorders>
              <w:top w:val="single" w:sz="6" w:space="0" w:color="auto"/>
              <w:left w:val="nil"/>
              <w:right w:val="single" w:sz="6" w:space="0" w:color="auto"/>
            </w:tcBorders>
            <w:shd w:val="pct5" w:color="auto" w:fill="auto"/>
          </w:tcPr>
          <w:p w14:paraId="2523AFAF" w14:textId="77777777" w:rsidR="0018353A" w:rsidRDefault="0018353A">
            <w:pPr>
              <w:jc w:val="center"/>
              <w:rPr>
                <w:rFonts w:ascii="Century Gothic" w:hAnsi="Century Gothic"/>
                <w:b/>
                <w:sz w:val="24"/>
              </w:rPr>
            </w:pPr>
            <w:r>
              <w:rPr>
                <w:rFonts w:ascii="Century Gothic" w:hAnsi="Century Gothic"/>
                <w:b/>
                <w:sz w:val="24"/>
              </w:rPr>
              <w:t>48</w:t>
            </w:r>
          </w:p>
        </w:tc>
        <w:tc>
          <w:tcPr>
            <w:tcW w:w="1911" w:type="dxa"/>
            <w:tcBorders>
              <w:top w:val="single" w:sz="6" w:space="0" w:color="auto"/>
              <w:left w:val="nil"/>
              <w:bottom w:val="single" w:sz="6" w:space="0" w:color="auto"/>
              <w:right w:val="single" w:sz="6" w:space="0" w:color="auto"/>
            </w:tcBorders>
          </w:tcPr>
          <w:p w14:paraId="65178B10" w14:textId="77777777" w:rsidR="0018353A" w:rsidRDefault="0018353A">
            <w:pPr>
              <w:jc w:val="center"/>
              <w:rPr>
                <w:rFonts w:ascii="Century Gothic" w:hAnsi="Century Gothic"/>
                <w:sz w:val="24"/>
              </w:rPr>
            </w:pPr>
            <w:r>
              <w:rPr>
                <w:rFonts w:ascii="Century Gothic" w:hAnsi="Century Gothic"/>
                <w:sz w:val="24"/>
              </w:rPr>
              <w:t>0</w:t>
            </w:r>
          </w:p>
        </w:tc>
        <w:tc>
          <w:tcPr>
            <w:tcW w:w="1874" w:type="dxa"/>
            <w:tcBorders>
              <w:top w:val="single" w:sz="6" w:space="0" w:color="auto"/>
              <w:left w:val="nil"/>
              <w:right w:val="single" w:sz="6" w:space="0" w:color="auto"/>
            </w:tcBorders>
            <w:shd w:val="pct5" w:color="auto" w:fill="auto"/>
          </w:tcPr>
          <w:p w14:paraId="533ED162"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r>
      <w:tr w:rsidR="0018353A" w14:paraId="6ABA38E1" w14:textId="77777777">
        <w:tblPrEx>
          <w:tblCellMar>
            <w:top w:w="0" w:type="dxa"/>
            <w:bottom w:w="0" w:type="dxa"/>
          </w:tblCellMar>
        </w:tblPrEx>
        <w:tc>
          <w:tcPr>
            <w:tcW w:w="2211" w:type="dxa"/>
            <w:tcBorders>
              <w:top w:val="single" w:sz="6" w:space="0" w:color="auto"/>
              <w:left w:val="single" w:sz="6" w:space="0" w:color="auto"/>
            </w:tcBorders>
            <w:shd w:val="pct5" w:color="auto" w:fill="auto"/>
          </w:tcPr>
          <w:p w14:paraId="3735F1A9" w14:textId="77777777" w:rsidR="0018353A" w:rsidRDefault="0018353A">
            <w:pPr>
              <w:jc w:val="center"/>
              <w:rPr>
                <w:rFonts w:ascii="Century Gothic" w:hAnsi="Century Gothic"/>
                <w:color w:val="000000"/>
                <w:sz w:val="24"/>
              </w:rPr>
            </w:pPr>
            <w:r>
              <w:rPr>
                <w:rFonts w:ascii="Century Gothic" w:hAnsi="Century Gothic"/>
                <w:color w:val="000000"/>
                <w:sz w:val="24"/>
              </w:rPr>
              <w:t>Agosto</w:t>
            </w:r>
          </w:p>
        </w:tc>
        <w:tc>
          <w:tcPr>
            <w:tcW w:w="1879" w:type="dxa"/>
            <w:tcBorders>
              <w:top w:val="single" w:sz="6" w:space="0" w:color="auto"/>
              <w:left w:val="single" w:sz="6" w:space="0" w:color="auto"/>
              <w:bottom w:val="single" w:sz="6" w:space="0" w:color="auto"/>
            </w:tcBorders>
          </w:tcPr>
          <w:p w14:paraId="2B84BF8E" w14:textId="77777777" w:rsidR="0018353A" w:rsidRDefault="0018353A">
            <w:pPr>
              <w:jc w:val="center"/>
              <w:rPr>
                <w:rFonts w:ascii="Century Gothic" w:hAnsi="Century Gothic"/>
                <w:sz w:val="24"/>
              </w:rPr>
            </w:pPr>
            <w:r>
              <w:rPr>
                <w:rFonts w:ascii="Century Gothic" w:hAnsi="Century Gothic"/>
                <w:sz w:val="24"/>
              </w:rPr>
              <w:t>0</w:t>
            </w:r>
          </w:p>
        </w:tc>
        <w:tc>
          <w:tcPr>
            <w:tcW w:w="1906" w:type="dxa"/>
            <w:tcBorders>
              <w:top w:val="single" w:sz="6" w:space="0" w:color="auto"/>
              <w:left w:val="single" w:sz="6" w:space="0" w:color="auto"/>
            </w:tcBorders>
            <w:shd w:val="pct5" w:color="auto" w:fill="auto"/>
          </w:tcPr>
          <w:p w14:paraId="1EB5784A"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c>
          <w:tcPr>
            <w:tcW w:w="1911" w:type="dxa"/>
            <w:tcBorders>
              <w:top w:val="single" w:sz="6" w:space="0" w:color="auto"/>
              <w:left w:val="single" w:sz="6" w:space="0" w:color="auto"/>
              <w:bottom w:val="single" w:sz="6" w:space="0" w:color="auto"/>
            </w:tcBorders>
          </w:tcPr>
          <w:p w14:paraId="32D47039" w14:textId="77777777" w:rsidR="0018353A" w:rsidRDefault="0018353A">
            <w:pPr>
              <w:jc w:val="center"/>
              <w:rPr>
                <w:rFonts w:ascii="Century Gothic" w:hAnsi="Century Gothic"/>
                <w:sz w:val="24"/>
              </w:rPr>
            </w:pPr>
            <w:r>
              <w:rPr>
                <w:rFonts w:ascii="Century Gothic" w:hAnsi="Century Gothic"/>
                <w:sz w:val="24"/>
              </w:rPr>
              <w:t>2</w:t>
            </w:r>
          </w:p>
        </w:tc>
        <w:tc>
          <w:tcPr>
            <w:tcW w:w="1874" w:type="dxa"/>
            <w:tcBorders>
              <w:top w:val="single" w:sz="6" w:space="0" w:color="auto"/>
              <w:left w:val="single" w:sz="6" w:space="0" w:color="auto"/>
              <w:right w:val="single" w:sz="6" w:space="0" w:color="auto"/>
            </w:tcBorders>
            <w:shd w:val="pct5" w:color="auto" w:fill="auto"/>
          </w:tcPr>
          <w:p w14:paraId="1AE1FD2C"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r>
      <w:tr w:rsidR="0018353A" w14:paraId="78019AA4" w14:textId="77777777">
        <w:tblPrEx>
          <w:tblCellMar>
            <w:top w:w="0" w:type="dxa"/>
            <w:bottom w:w="0" w:type="dxa"/>
          </w:tblCellMar>
        </w:tblPrEx>
        <w:tc>
          <w:tcPr>
            <w:tcW w:w="2211" w:type="dxa"/>
            <w:tcBorders>
              <w:top w:val="single" w:sz="6" w:space="0" w:color="auto"/>
              <w:left w:val="single" w:sz="6" w:space="0" w:color="auto"/>
            </w:tcBorders>
            <w:shd w:val="pct5" w:color="auto" w:fill="auto"/>
          </w:tcPr>
          <w:p w14:paraId="0524FCEA" w14:textId="77777777" w:rsidR="0018353A" w:rsidRDefault="0018353A">
            <w:pPr>
              <w:jc w:val="center"/>
              <w:rPr>
                <w:rFonts w:ascii="Century Gothic" w:hAnsi="Century Gothic"/>
                <w:color w:val="000000"/>
                <w:sz w:val="24"/>
              </w:rPr>
            </w:pPr>
            <w:r>
              <w:rPr>
                <w:rFonts w:ascii="Century Gothic" w:hAnsi="Century Gothic"/>
                <w:color w:val="000000"/>
                <w:sz w:val="24"/>
              </w:rPr>
              <w:t>Setembro</w:t>
            </w:r>
          </w:p>
        </w:tc>
        <w:tc>
          <w:tcPr>
            <w:tcW w:w="1879" w:type="dxa"/>
            <w:tcBorders>
              <w:top w:val="single" w:sz="6" w:space="0" w:color="auto"/>
              <w:left w:val="single" w:sz="6" w:space="0" w:color="auto"/>
              <w:bottom w:val="single" w:sz="6" w:space="0" w:color="auto"/>
              <w:right w:val="single" w:sz="6" w:space="0" w:color="auto"/>
            </w:tcBorders>
          </w:tcPr>
          <w:p w14:paraId="77074311" w14:textId="77777777" w:rsidR="0018353A" w:rsidRDefault="0018353A">
            <w:pPr>
              <w:jc w:val="center"/>
              <w:rPr>
                <w:rFonts w:ascii="Century Gothic" w:hAnsi="Century Gothic"/>
                <w:sz w:val="24"/>
              </w:rPr>
            </w:pPr>
            <w:r>
              <w:rPr>
                <w:rFonts w:ascii="Century Gothic" w:hAnsi="Century Gothic"/>
                <w:sz w:val="24"/>
              </w:rPr>
              <w:t>0</w:t>
            </w:r>
          </w:p>
        </w:tc>
        <w:tc>
          <w:tcPr>
            <w:tcW w:w="1906" w:type="dxa"/>
            <w:tcBorders>
              <w:top w:val="single" w:sz="6" w:space="0" w:color="auto"/>
              <w:left w:val="nil"/>
              <w:bottom w:val="single" w:sz="6" w:space="0" w:color="auto"/>
              <w:right w:val="single" w:sz="6" w:space="0" w:color="auto"/>
            </w:tcBorders>
            <w:shd w:val="pct5" w:color="auto" w:fill="auto"/>
          </w:tcPr>
          <w:p w14:paraId="6CA4EDDE"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c>
          <w:tcPr>
            <w:tcW w:w="1911" w:type="dxa"/>
            <w:tcBorders>
              <w:top w:val="single" w:sz="6" w:space="0" w:color="auto"/>
              <w:left w:val="nil"/>
              <w:bottom w:val="single" w:sz="6" w:space="0" w:color="auto"/>
              <w:right w:val="single" w:sz="6" w:space="0" w:color="auto"/>
            </w:tcBorders>
          </w:tcPr>
          <w:p w14:paraId="0E463FE2" w14:textId="77777777" w:rsidR="0018353A" w:rsidRDefault="0018353A">
            <w:pPr>
              <w:jc w:val="center"/>
              <w:rPr>
                <w:rFonts w:ascii="Century Gothic" w:hAnsi="Century Gothic"/>
                <w:sz w:val="24"/>
              </w:rPr>
            </w:pPr>
            <w:r>
              <w:rPr>
                <w:rFonts w:ascii="Century Gothic" w:hAnsi="Century Gothic"/>
                <w:sz w:val="24"/>
              </w:rPr>
              <w:t>48</w:t>
            </w:r>
          </w:p>
        </w:tc>
        <w:tc>
          <w:tcPr>
            <w:tcW w:w="1874" w:type="dxa"/>
            <w:tcBorders>
              <w:top w:val="single" w:sz="6" w:space="0" w:color="auto"/>
              <w:left w:val="nil"/>
              <w:right w:val="single" w:sz="6" w:space="0" w:color="auto"/>
            </w:tcBorders>
            <w:shd w:val="pct5" w:color="auto" w:fill="auto"/>
          </w:tcPr>
          <w:p w14:paraId="380D79AC" w14:textId="77777777" w:rsidR="0018353A" w:rsidRDefault="0018353A">
            <w:pPr>
              <w:jc w:val="center"/>
              <w:rPr>
                <w:rFonts w:ascii="Century Gothic" w:hAnsi="Century Gothic"/>
                <w:b/>
                <w:sz w:val="24"/>
              </w:rPr>
            </w:pPr>
            <w:r>
              <w:rPr>
                <w:rFonts w:ascii="Century Gothic" w:hAnsi="Century Gothic"/>
                <w:b/>
                <w:sz w:val="24"/>
              </w:rPr>
              <w:t>48</w:t>
            </w:r>
          </w:p>
        </w:tc>
      </w:tr>
      <w:tr w:rsidR="0018353A" w14:paraId="121B7FE4"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709679A4" w14:textId="77777777" w:rsidR="0018353A" w:rsidRDefault="0018353A">
            <w:pPr>
              <w:jc w:val="center"/>
              <w:rPr>
                <w:rFonts w:ascii="Century Gothic" w:hAnsi="Century Gothic"/>
                <w:color w:val="000000"/>
                <w:sz w:val="24"/>
              </w:rPr>
            </w:pPr>
            <w:r>
              <w:rPr>
                <w:rFonts w:ascii="Century Gothic" w:hAnsi="Century Gothic"/>
                <w:color w:val="000000"/>
                <w:sz w:val="24"/>
              </w:rPr>
              <w:t>Outubro</w:t>
            </w:r>
          </w:p>
        </w:tc>
        <w:tc>
          <w:tcPr>
            <w:tcW w:w="1879" w:type="dxa"/>
            <w:tcBorders>
              <w:top w:val="single" w:sz="6" w:space="0" w:color="auto"/>
              <w:left w:val="nil"/>
              <w:bottom w:val="single" w:sz="6" w:space="0" w:color="auto"/>
              <w:right w:val="single" w:sz="6" w:space="0" w:color="auto"/>
            </w:tcBorders>
          </w:tcPr>
          <w:p w14:paraId="57C5705A" w14:textId="77777777" w:rsidR="0018353A" w:rsidRDefault="0018353A">
            <w:pPr>
              <w:jc w:val="center"/>
              <w:rPr>
                <w:rFonts w:ascii="Century Gothic" w:hAnsi="Century Gothic"/>
                <w:sz w:val="24"/>
              </w:rPr>
            </w:pPr>
            <w:r>
              <w:rPr>
                <w:rFonts w:ascii="Century Gothic" w:hAnsi="Century Gothic"/>
                <w:sz w:val="24"/>
              </w:rPr>
              <w:t>2</w:t>
            </w:r>
          </w:p>
        </w:tc>
        <w:tc>
          <w:tcPr>
            <w:tcW w:w="1906" w:type="dxa"/>
            <w:tcBorders>
              <w:left w:val="nil"/>
            </w:tcBorders>
            <w:shd w:val="pct5" w:color="auto" w:fill="auto"/>
          </w:tcPr>
          <w:p w14:paraId="4C741C90" w14:textId="77777777" w:rsidR="0018353A" w:rsidRDefault="0018353A">
            <w:pPr>
              <w:rPr>
                <w:rFonts w:ascii="Century Gothic" w:hAnsi="Century Gothic"/>
                <w:b/>
                <w:sz w:val="24"/>
              </w:rPr>
            </w:pPr>
            <w:r>
              <w:rPr>
                <w:rFonts w:ascii="Century Gothic" w:hAnsi="Century Gothic"/>
                <w:b/>
                <w:sz w:val="24"/>
              </w:rPr>
              <w:t>cons. atíp</w:t>
            </w:r>
            <w:r>
              <w:rPr>
                <w:rFonts w:ascii="Century Gothic" w:hAnsi="Century Gothic"/>
                <w:b/>
                <w:sz w:val="24"/>
              </w:rPr>
              <w:t>i</w:t>
            </w:r>
            <w:r>
              <w:rPr>
                <w:rFonts w:ascii="Century Gothic" w:hAnsi="Century Gothic"/>
                <w:b/>
                <w:sz w:val="24"/>
              </w:rPr>
              <w:t>co</w:t>
            </w:r>
          </w:p>
        </w:tc>
        <w:tc>
          <w:tcPr>
            <w:tcW w:w="1911" w:type="dxa"/>
            <w:tcBorders>
              <w:top w:val="single" w:sz="6" w:space="0" w:color="auto"/>
              <w:left w:val="single" w:sz="6" w:space="0" w:color="auto"/>
              <w:bottom w:val="single" w:sz="6" w:space="0" w:color="auto"/>
              <w:right w:val="single" w:sz="6" w:space="0" w:color="auto"/>
            </w:tcBorders>
          </w:tcPr>
          <w:p w14:paraId="1D78A16C" w14:textId="77777777" w:rsidR="0018353A" w:rsidRDefault="0018353A">
            <w:pPr>
              <w:jc w:val="center"/>
              <w:rPr>
                <w:rFonts w:ascii="Century Gothic" w:hAnsi="Century Gothic"/>
                <w:sz w:val="24"/>
              </w:rPr>
            </w:pPr>
            <w:r>
              <w:rPr>
                <w:rFonts w:ascii="Century Gothic" w:hAnsi="Century Gothic"/>
                <w:sz w:val="24"/>
              </w:rPr>
              <w:t>52</w:t>
            </w:r>
          </w:p>
        </w:tc>
        <w:tc>
          <w:tcPr>
            <w:tcW w:w="1874" w:type="dxa"/>
            <w:tcBorders>
              <w:top w:val="single" w:sz="6" w:space="0" w:color="auto"/>
              <w:left w:val="nil"/>
              <w:bottom w:val="single" w:sz="6" w:space="0" w:color="auto"/>
              <w:right w:val="single" w:sz="6" w:space="0" w:color="auto"/>
            </w:tcBorders>
            <w:shd w:val="pct5" w:color="auto" w:fill="auto"/>
          </w:tcPr>
          <w:p w14:paraId="37D56F4C" w14:textId="77777777" w:rsidR="0018353A" w:rsidRDefault="0018353A">
            <w:pPr>
              <w:jc w:val="center"/>
              <w:rPr>
                <w:rFonts w:ascii="Century Gothic" w:hAnsi="Century Gothic"/>
                <w:b/>
                <w:sz w:val="24"/>
              </w:rPr>
            </w:pPr>
            <w:r>
              <w:rPr>
                <w:rFonts w:ascii="Century Gothic" w:hAnsi="Century Gothic"/>
                <w:b/>
                <w:sz w:val="24"/>
              </w:rPr>
              <w:t>52</w:t>
            </w:r>
          </w:p>
        </w:tc>
      </w:tr>
      <w:tr w:rsidR="0018353A" w14:paraId="44B6B157" w14:textId="77777777">
        <w:tblPrEx>
          <w:tblCellMar>
            <w:top w:w="0" w:type="dxa"/>
            <w:bottom w:w="0" w:type="dxa"/>
          </w:tblCellMar>
        </w:tblPrEx>
        <w:tc>
          <w:tcPr>
            <w:tcW w:w="2211" w:type="dxa"/>
            <w:tcBorders>
              <w:top w:val="single" w:sz="6" w:space="0" w:color="auto"/>
              <w:left w:val="single" w:sz="6" w:space="0" w:color="auto"/>
            </w:tcBorders>
            <w:shd w:val="pct5" w:color="auto" w:fill="auto"/>
          </w:tcPr>
          <w:p w14:paraId="44061A08" w14:textId="77777777" w:rsidR="0018353A" w:rsidRDefault="0018353A">
            <w:pPr>
              <w:jc w:val="center"/>
              <w:rPr>
                <w:rFonts w:ascii="Century Gothic" w:hAnsi="Century Gothic"/>
                <w:color w:val="000000"/>
                <w:sz w:val="24"/>
              </w:rPr>
            </w:pPr>
            <w:r>
              <w:rPr>
                <w:rFonts w:ascii="Century Gothic" w:hAnsi="Century Gothic"/>
                <w:color w:val="000000"/>
                <w:sz w:val="24"/>
              </w:rPr>
              <w:t>Novembro</w:t>
            </w:r>
          </w:p>
        </w:tc>
        <w:tc>
          <w:tcPr>
            <w:tcW w:w="1879" w:type="dxa"/>
            <w:tcBorders>
              <w:top w:val="single" w:sz="6" w:space="0" w:color="auto"/>
              <w:left w:val="single" w:sz="6" w:space="0" w:color="auto"/>
              <w:bottom w:val="single" w:sz="6" w:space="0" w:color="auto"/>
              <w:right w:val="single" w:sz="6" w:space="0" w:color="auto"/>
            </w:tcBorders>
          </w:tcPr>
          <w:p w14:paraId="39217455" w14:textId="77777777" w:rsidR="0018353A" w:rsidRDefault="0018353A">
            <w:pPr>
              <w:jc w:val="center"/>
              <w:rPr>
                <w:rFonts w:ascii="Century Gothic" w:hAnsi="Century Gothic"/>
                <w:sz w:val="24"/>
              </w:rPr>
            </w:pPr>
            <w:r>
              <w:rPr>
                <w:rFonts w:ascii="Century Gothic" w:hAnsi="Century Gothic"/>
                <w:sz w:val="24"/>
              </w:rPr>
              <w:t>51</w:t>
            </w:r>
          </w:p>
        </w:tc>
        <w:tc>
          <w:tcPr>
            <w:tcW w:w="1906" w:type="dxa"/>
            <w:tcBorders>
              <w:top w:val="single" w:sz="6" w:space="0" w:color="auto"/>
              <w:left w:val="nil"/>
            </w:tcBorders>
            <w:shd w:val="pct5" w:color="auto" w:fill="auto"/>
          </w:tcPr>
          <w:p w14:paraId="5378A909" w14:textId="77777777" w:rsidR="0018353A" w:rsidRDefault="0018353A">
            <w:pPr>
              <w:jc w:val="center"/>
              <w:rPr>
                <w:rFonts w:ascii="Century Gothic" w:hAnsi="Century Gothic"/>
                <w:b/>
                <w:sz w:val="24"/>
              </w:rPr>
            </w:pPr>
            <w:r>
              <w:rPr>
                <w:rFonts w:ascii="Century Gothic" w:hAnsi="Century Gothic"/>
                <w:b/>
                <w:sz w:val="24"/>
              </w:rPr>
              <w:t>51</w:t>
            </w:r>
          </w:p>
        </w:tc>
        <w:tc>
          <w:tcPr>
            <w:tcW w:w="1911" w:type="dxa"/>
            <w:tcBorders>
              <w:top w:val="single" w:sz="6" w:space="0" w:color="auto"/>
              <w:left w:val="single" w:sz="6" w:space="0" w:color="auto"/>
              <w:bottom w:val="single" w:sz="6" w:space="0" w:color="auto"/>
            </w:tcBorders>
          </w:tcPr>
          <w:p w14:paraId="56F99509" w14:textId="77777777" w:rsidR="0018353A" w:rsidRDefault="0018353A">
            <w:pPr>
              <w:jc w:val="center"/>
              <w:rPr>
                <w:rFonts w:ascii="Century Gothic" w:hAnsi="Century Gothic"/>
                <w:sz w:val="24"/>
              </w:rPr>
            </w:pPr>
            <w:r>
              <w:rPr>
                <w:rFonts w:ascii="Century Gothic" w:hAnsi="Century Gothic"/>
                <w:sz w:val="24"/>
              </w:rPr>
              <w:t>47</w:t>
            </w:r>
          </w:p>
        </w:tc>
        <w:tc>
          <w:tcPr>
            <w:tcW w:w="1874" w:type="dxa"/>
            <w:tcBorders>
              <w:left w:val="single" w:sz="6" w:space="0" w:color="auto"/>
              <w:right w:val="single" w:sz="6" w:space="0" w:color="auto"/>
            </w:tcBorders>
            <w:shd w:val="pct5" w:color="auto" w:fill="auto"/>
          </w:tcPr>
          <w:p w14:paraId="3FD76125" w14:textId="77777777" w:rsidR="0018353A" w:rsidRDefault="0018353A">
            <w:pPr>
              <w:jc w:val="center"/>
              <w:rPr>
                <w:rFonts w:ascii="Century Gothic" w:hAnsi="Century Gothic"/>
                <w:b/>
                <w:sz w:val="24"/>
              </w:rPr>
            </w:pPr>
            <w:r>
              <w:rPr>
                <w:rFonts w:ascii="Century Gothic" w:hAnsi="Century Gothic"/>
                <w:b/>
                <w:sz w:val="24"/>
              </w:rPr>
              <w:t>47</w:t>
            </w:r>
          </w:p>
        </w:tc>
      </w:tr>
      <w:tr w:rsidR="0018353A" w14:paraId="18364053"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2FBE3BD6" w14:textId="77777777" w:rsidR="0018353A" w:rsidRDefault="0018353A">
            <w:pPr>
              <w:jc w:val="center"/>
              <w:rPr>
                <w:rFonts w:ascii="Century Gothic" w:hAnsi="Century Gothic"/>
                <w:color w:val="000000"/>
                <w:sz w:val="24"/>
              </w:rPr>
            </w:pPr>
            <w:r>
              <w:rPr>
                <w:rFonts w:ascii="Century Gothic" w:hAnsi="Century Gothic"/>
                <w:color w:val="000000"/>
                <w:sz w:val="24"/>
              </w:rPr>
              <w:t>Dezembro</w:t>
            </w:r>
          </w:p>
        </w:tc>
        <w:tc>
          <w:tcPr>
            <w:tcW w:w="1879" w:type="dxa"/>
            <w:tcBorders>
              <w:top w:val="single" w:sz="6" w:space="0" w:color="auto"/>
              <w:left w:val="nil"/>
              <w:bottom w:val="single" w:sz="6" w:space="0" w:color="auto"/>
              <w:right w:val="single" w:sz="6" w:space="0" w:color="auto"/>
            </w:tcBorders>
          </w:tcPr>
          <w:p w14:paraId="300A436E" w14:textId="77777777" w:rsidR="0018353A" w:rsidRDefault="0018353A">
            <w:pPr>
              <w:jc w:val="center"/>
              <w:rPr>
                <w:rFonts w:ascii="Century Gothic" w:hAnsi="Century Gothic"/>
                <w:sz w:val="24"/>
              </w:rPr>
            </w:pPr>
            <w:r>
              <w:rPr>
                <w:rFonts w:ascii="Century Gothic" w:hAnsi="Century Gothic"/>
                <w:sz w:val="24"/>
              </w:rPr>
              <w:t>53</w:t>
            </w:r>
          </w:p>
        </w:tc>
        <w:tc>
          <w:tcPr>
            <w:tcW w:w="1906" w:type="dxa"/>
            <w:tcBorders>
              <w:top w:val="single" w:sz="6" w:space="0" w:color="auto"/>
              <w:left w:val="nil"/>
              <w:right w:val="single" w:sz="6" w:space="0" w:color="auto"/>
            </w:tcBorders>
            <w:shd w:val="pct5" w:color="auto" w:fill="auto"/>
          </w:tcPr>
          <w:p w14:paraId="14C99FC4" w14:textId="77777777" w:rsidR="0018353A" w:rsidRDefault="0018353A">
            <w:pPr>
              <w:jc w:val="center"/>
              <w:rPr>
                <w:rFonts w:ascii="Century Gothic" w:hAnsi="Century Gothic"/>
                <w:b/>
                <w:sz w:val="24"/>
              </w:rPr>
            </w:pPr>
            <w:r>
              <w:rPr>
                <w:rFonts w:ascii="Century Gothic" w:hAnsi="Century Gothic"/>
                <w:b/>
                <w:sz w:val="24"/>
              </w:rPr>
              <w:t>53</w:t>
            </w:r>
          </w:p>
        </w:tc>
        <w:tc>
          <w:tcPr>
            <w:tcW w:w="1911" w:type="dxa"/>
            <w:tcBorders>
              <w:top w:val="single" w:sz="6" w:space="0" w:color="auto"/>
              <w:left w:val="nil"/>
              <w:bottom w:val="single" w:sz="6" w:space="0" w:color="auto"/>
              <w:right w:val="single" w:sz="6" w:space="0" w:color="auto"/>
            </w:tcBorders>
          </w:tcPr>
          <w:p w14:paraId="1602DCA6" w14:textId="77777777" w:rsidR="0018353A" w:rsidRDefault="0018353A">
            <w:pPr>
              <w:jc w:val="center"/>
              <w:rPr>
                <w:rFonts w:ascii="Century Gothic" w:hAnsi="Century Gothic"/>
                <w:sz w:val="24"/>
              </w:rPr>
            </w:pPr>
            <w:r>
              <w:rPr>
                <w:rFonts w:ascii="Century Gothic" w:hAnsi="Century Gothic"/>
                <w:sz w:val="24"/>
              </w:rPr>
              <w:t>49</w:t>
            </w:r>
          </w:p>
        </w:tc>
        <w:tc>
          <w:tcPr>
            <w:tcW w:w="1874" w:type="dxa"/>
            <w:tcBorders>
              <w:top w:val="single" w:sz="6" w:space="0" w:color="auto"/>
              <w:left w:val="nil"/>
              <w:right w:val="single" w:sz="6" w:space="0" w:color="auto"/>
            </w:tcBorders>
            <w:shd w:val="pct5" w:color="auto" w:fill="auto"/>
          </w:tcPr>
          <w:p w14:paraId="06D799DC" w14:textId="77777777" w:rsidR="0018353A" w:rsidRDefault="0018353A">
            <w:pPr>
              <w:jc w:val="center"/>
              <w:rPr>
                <w:rFonts w:ascii="Century Gothic" w:hAnsi="Century Gothic"/>
                <w:b/>
                <w:sz w:val="24"/>
              </w:rPr>
            </w:pPr>
            <w:r>
              <w:rPr>
                <w:rFonts w:ascii="Century Gothic" w:hAnsi="Century Gothic"/>
                <w:b/>
                <w:sz w:val="24"/>
              </w:rPr>
              <w:t>49</w:t>
            </w:r>
          </w:p>
        </w:tc>
      </w:tr>
      <w:tr w:rsidR="0018353A" w14:paraId="62CD8E5D" w14:textId="77777777">
        <w:tblPrEx>
          <w:tblCellMar>
            <w:top w:w="0" w:type="dxa"/>
            <w:bottom w:w="0" w:type="dxa"/>
          </w:tblCellMar>
        </w:tblPrEx>
        <w:tc>
          <w:tcPr>
            <w:tcW w:w="2211" w:type="dxa"/>
            <w:tcBorders>
              <w:top w:val="single" w:sz="6" w:space="0" w:color="auto"/>
              <w:left w:val="single" w:sz="6" w:space="0" w:color="auto"/>
              <w:bottom w:val="single" w:sz="6" w:space="0" w:color="auto"/>
            </w:tcBorders>
            <w:shd w:val="pct5" w:color="auto" w:fill="auto"/>
          </w:tcPr>
          <w:p w14:paraId="744E7ADA" w14:textId="77777777" w:rsidR="0018353A" w:rsidRDefault="0018353A">
            <w:pPr>
              <w:jc w:val="center"/>
              <w:rPr>
                <w:rFonts w:ascii="Century Gothic" w:hAnsi="Century Gothic"/>
                <w:b/>
                <w:sz w:val="24"/>
              </w:rPr>
            </w:pPr>
            <w:r>
              <w:rPr>
                <w:rFonts w:ascii="Century Gothic" w:hAnsi="Century Gothic"/>
                <w:b/>
                <w:sz w:val="24"/>
              </w:rPr>
              <w:t>Total</w:t>
            </w:r>
          </w:p>
        </w:tc>
        <w:tc>
          <w:tcPr>
            <w:tcW w:w="1879" w:type="dxa"/>
            <w:tcBorders>
              <w:top w:val="single" w:sz="6" w:space="0" w:color="auto"/>
              <w:left w:val="single" w:sz="6" w:space="0" w:color="auto"/>
              <w:bottom w:val="single" w:sz="6" w:space="0" w:color="auto"/>
            </w:tcBorders>
          </w:tcPr>
          <w:p w14:paraId="01CC0113" w14:textId="77777777" w:rsidR="0018353A" w:rsidRDefault="0018353A">
            <w:pPr>
              <w:jc w:val="center"/>
              <w:rPr>
                <w:rFonts w:ascii="Century Gothic" w:hAnsi="Century Gothic"/>
                <w:sz w:val="24"/>
              </w:rPr>
            </w:pPr>
            <w:r>
              <w:rPr>
                <w:rFonts w:ascii="Century Gothic" w:hAnsi="Century Gothic"/>
                <w:sz w:val="24"/>
              </w:rPr>
              <w:t>351</w:t>
            </w:r>
          </w:p>
        </w:tc>
        <w:tc>
          <w:tcPr>
            <w:tcW w:w="1906" w:type="dxa"/>
            <w:tcBorders>
              <w:top w:val="single" w:sz="6" w:space="0" w:color="auto"/>
              <w:left w:val="single" w:sz="6" w:space="0" w:color="auto"/>
            </w:tcBorders>
            <w:shd w:val="pct5" w:color="auto" w:fill="auto"/>
          </w:tcPr>
          <w:p w14:paraId="0A51DD65" w14:textId="77777777" w:rsidR="0018353A" w:rsidRDefault="0018353A">
            <w:pPr>
              <w:jc w:val="center"/>
              <w:rPr>
                <w:rFonts w:ascii="Century Gothic" w:hAnsi="Century Gothic"/>
                <w:b/>
                <w:sz w:val="24"/>
              </w:rPr>
            </w:pPr>
            <w:r>
              <w:rPr>
                <w:rFonts w:ascii="Century Gothic" w:hAnsi="Century Gothic"/>
                <w:b/>
                <w:sz w:val="24"/>
              </w:rPr>
              <w:t>349</w:t>
            </w:r>
          </w:p>
        </w:tc>
        <w:tc>
          <w:tcPr>
            <w:tcW w:w="1911" w:type="dxa"/>
            <w:tcBorders>
              <w:top w:val="single" w:sz="6" w:space="0" w:color="auto"/>
              <w:left w:val="single" w:sz="6" w:space="0" w:color="auto"/>
              <w:bottom w:val="single" w:sz="6" w:space="0" w:color="auto"/>
            </w:tcBorders>
          </w:tcPr>
          <w:p w14:paraId="01A7149C" w14:textId="77777777" w:rsidR="0018353A" w:rsidRDefault="0018353A">
            <w:pPr>
              <w:jc w:val="center"/>
              <w:rPr>
                <w:rFonts w:ascii="Century Gothic" w:hAnsi="Century Gothic"/>
                <w:sz w:val="24"/>
              </w:rPr>
            </w:pPr>
            <w:r>
              <w:rPr>
                <w:rFonts w:ascii="Century Gothic" w:hAnsi="Century Gothic"/>
                <w:sz w:val="24"/>
              </w:rPr>
              <w:t>748</w:t>
            </w:r>
          </w:p>
        </w:tc>
        <w:tc>
          <w:tcPr>
            <w:tcW w:w="1874" w:type="dxa"/>
            <w:tcBorders>
              <w:top w:val="single" w:sz="6" w:space="0" w:color="auto"/>
              <w:left w:val="single" w:sz="6" w:space="0" w:color="auto"/>
              <w:right w:val="single" w:sz="6" w:space="0" w:color="auto"/>
            </w:tcBorders>
            <w:shd w:val="pct5" w:color="auto" w:fill="auto"/>
          </w:tcPr>
          <w:p w14:paraId="01CE4F87" w14:textId="77777777" w:rsidR="0018353A" w:rsidRDefault="0018353A">
            <w:pPr>
              <w:jc w:val="center"/>
              <w:rPr>
                <w:rFonts w:ascii="Century Gothic" w:hAnsi="Century Gothic"/>
                <w:b/>
                <w:sz w:val="24"/>
              </w:rPr>
            </w:pPr>
            <w:r>
              <w:rPr>
                <w:rFonts w:ascii="Century Gothic" w:hAnsi="Century Gothic"/>
                <w:b/>
                <w:sz w:val="24"/>
              </w:rPr>
              <w:t>346</w:t>
            </w:r>
          </w:p>
        </w:tc>
      </w:tr>
      <w:tr w:rsidR="0018353A" w14:paraId="3A586E0A" w14:textId="77777777">
        <w:tblPrEx>
          <w:tblCellMar>
            <w:top w:w="0" w:type="dxa"/>
            <w:bottom w:w="0" w:type="dxa"/>
          </w:tblCellMar>
        </w:tblPrEx>
        <w:tc>
          <w:tcPr>
            <w:tcW w:w="2211" w:type="dxa"/>
            <w:tcBorders>
              <w:left w:val="single" w:sz="6" w:space="0" w:color="auto"/>
              <w:right w:val="single" w:sz="6" w:space="0" w:color="auto"/>
            </w:tcBorders>
            <w:shd w:val="pct5" w:color="auto" w:fill="auto"/>
          </w:tcPr>
          <w:p w14:paraId="02DB7D8D" w14:textId="77777777" w:rsidR="0018353A" w:rsidRDefault="0018353A">
            <w:pPr>
              <w:jc w:val="center"/>
              <w:rPr>
                <w:rFonts w:ascii="Century Gothic" w:hAnsi="Century Gothic"/>
                <w:b/>
                <w:sz w:val="24"/>
              </w:rPr>
            </w:pPr>
            <w:r>
              <w:rPr>
                <w:rFonts w:ascii="Century Gothic" w:hAnsi="Century Gothic"/>
                <w:b/>
                <w:sz w:val="24"/>
              </w:rPr>
              <w:t>Número de M</w:t>
            </w:r>
            <w:r>
              <w:rPr>
                <w:rFonts w:ascii="Century Gothic" w:hAnsi="Century Gothic"/>
                <w:b/>
                <w:sz w:val="24"/>
              </w:rPr>
              <w:t>e</w:t>
            </w:r>
            <w:r>
              <w:rPr>
                <w:rFonts w:ascii="Century Gothic" w:hAnsi="Century Gothic"/>
                <w:b/>
                <w:sz w:val="24"/>
              </w:rPr>
              <w:t>ses</w:t>
            </w:r>
          </w:p>
        </w:tc>
        <w:tc>
          <w:tcPr>
            <w:tcW w:w="1879" w:type="dxa"/>
            <w:tcBorders>
              <w:top w:val="single" w:sz="6" w:space="0" w:color="auto"/>
              <w:left w:val="nil"/>
              <w:bottom w:val="single" w:sz="6" w:space="0" w:color="auto"/>
              <w:right w:val="single" w:sz="6" w:space="0" w:color="auto"/>
            </w:tcBorders>
          </w:tcPr>
          <w:p w14:paraId="396C3828" w14:textId="77777777" w:rsidR="0018353A" w:rsidRDefault="0018353A">
            <w:pPr>
              <w:jc w:val="center"/>
              <w:rPr>
                <w:rFonts w:ascii="Century Gothic" w:hAnsi="Century Gothic"/>
                <w:sz w:val="24"/>
              </w:rPr>
            </w:pPr>
            <w:r>
              <w:rPr>
                <w:rFonts w:ascii="Century Gothic" w:hAnsi="Century Gothic"/>
                <w:sz w:val="24"/>
              </w:rPr>
              <w:t>12</w:t>
            </w:r>
          </w:p>
        </w:tc>
        <w:tc>
          <w:tcPr>
            <w:tcW w:w="1906" w:type="dxa"/>
            <w:tcBorders>
              <w:top w:val="single" w:sz="6" w:space="0" w:color="auto"/>
              <w:left w:val="nil"/>
              <w:right w:val="single" w:sz="6" w:space="0" w:color="auto"/>
            </w:tcBorders>
            <w:shd w:val="pct5" w:color="auto" w:fill="auto"/>
          </w:tcPr>
          <w:p w14:paraId="07B31747" w14:textId="77777777" w:rsidR="0018353A" w:rsidRDefault="0018353A">
            <w:pPr>
              <w:jc w:val="center"/>
              <w:rPr>
                <w:rFonts w:ascii="Century Gothic" w:hAnsi="Century Gothic"/>
                <w:b/>
                <w:sz w:val="24"/>
              </w:rPr>
            </w:pPr>
            <w:r>
              <w:rPr>
                <w:rFonts w:ascii="Century Gothic" w:hAnsi="Century Gothic"/>
                <w:b/>
                <w:sz w:val="24"/>
              </w:rPr>
              <w:t>7</w:t>
            </w:r>
          </w:p>
        </w:tc>
        <w:tc>
          <w:tcPr>
            <w:tcW w:w="1911" w:type="dxa"/>
            <w:tcBorders>
              <w:top w:val="single" w:sz="6" w:space="0" w:color="auto"/>
              <w:left w:val="nil"/>
              <w:bottom w:val="single" w:sz="6" w:space="0" w:color="auto"/>
              <w:right w:val="single" w:sz="6" w:space="0" w:color="auto"/>
            </w:tcBorders>
          </w:tcPr>
          <w:p w14:paraId="7C90A082" w14:textId="77777777" w:rsidR="0018353A" w:rsidRDefault="0018353A">
            <w:pPr>
              <w:jc w:val="center"/>
              <w:rPr>
                <w:rFonts w:ascii="Century Gothic" w:hAnsi="Century Gothic"/>
                <w:sz w:val="24"/>
              </w:rPr>
            </w:pPr>
            <w:r>
              <w:rPr>
                <w:rFonts w:ascii="Century Gothic" w:hAnsi="Century Gothic"/>
                <w:sz w:val="24"/>
              </w:rPr>
              <w:t>12</w:t>
            </w:r>
          </w:p>
        </w:tc>
        <w:tc>
          <w:tcPr>
            <w:tcW w:w="1874" w:type="dxa"/>
            <w:tcBorders>
              <w:top w:val="single" w:sz="6" w:space="0" w:color="auto"/>
              <w:left w:val="nil"/>
              <w:right w:val="single" w:sz="6" w:space="0" w:color="auto"/>
            </w:tcBorders>
            <w:shd w:val="pct5" w:color="auto" w:fill="auto"/>
          </w:tcPr>
          <w:p w14:paraId="536A9163" w14:textId="77777777" w:rsidR="0018353A" w:rsidRDefault="0018353A">
            <w:pPr>
              <w:jc w:val="center"/>
              <w:rPr>
                <w:rFonts w:ascii="Century Gothic" w:hAnsi="Century Gothic"/>
                <w:b/>
                <w:sz w:val="24"/>
              </w:rPr>
            </w:pPr>
            <w:r>
              <w:rPr>
                <w:rFonts w:ascii="Century Gothic" w:hAnsi="Century Gothic"/>
                <w:b/>
                <w:sz w:val="24"/>
              </w:rPr>
              <w:t>7</w:t>
            </w:r>
          </w:p>
        </w:tc>
      </w:tr>
      <w:tr w:rsidR="0018353A" w14:paraId="1A001BE5" w14:textId="77777777">
        <w:tblPrEx>
          <w:tblCellMar>
            <w:top w:w="0" w:type="dxa"/>
            <w:bottom w:w="0" w:type="dxa"/>
          </w:tblCellMar>
        </w:tblPrEx>
        <w:tc>
          <w:tcPr>
            <w:tcW w:w="2211" w:type="dxa"/>
            <w:tcBorders>
              <w:top w:val="single" w:sz="6" w:space="0" w:color="auto"/>
              <w:left w:val="single" w:sz="6" w:space="0" w:color="auto"/>
              <w:right w:val="single" w:sz="6" w:space="0" w:color="auto"/>
            </w:tcBorders>
            <w:shd w:val="pct5" w:color="auto" w:fill="auto"/>
          </w:tcPr>
          <w:p w14:paraId="6D823EC3" w14:textId="77777777" w:rsidR="0018353A" w:rsidRDefault="0018353A">
            <w:pPr>
              <w:ind w:right="-533"/>
              <w:rPr>
                <w:rFonts w:ascii="Century Gothic" w:hAnsi="Century Gothic"/>
                <w:b/>
                <w:sz w:val="24"/>
              </w:rPr>
            </w:pPr>
            <w:r>
              <w:rPr>
                <w:rFonts w:ascii="Century Gothic" w:hAnsi="Century Gothic"/>
                <w:b/>
                <w:sz w:val="24"/>
              </w:rPr>
              <w:t xml:space="preserve">Consumo Médio      </w:t>
            </w:r>
          </w:p>
          <w:p w14:paraId="38AEA378" w14:textId="77777777" w:rsidR="0018353A" w:rsidRDefault="0018353A">
            <w:pPr>
              <w:ind w:right="-533"/>
              <w:rPr>
                <w:rFonts w:ascii="Century Gothic" w:hAnsi="Century Gothic"/>
                <w:b/>
                <w:sz w:val="24"/>
              </w:rPr>
            </w:pPr>
            <w:r>
              <w:rPr>
                <w:rFonts w:ascii="Century Gothic" w:hAnsi="Century Gothic"/>
                <w:b/>
                <w:sz w:val="24"/>
              </w:rPr>
              <w:t xml:space="preserve">      Mensal</w:t>
            </w:r>
          </w:p>
        </w:tc>
        <w:tc>
          <w:tcPr>
            <w:tcW w:w="1879" w:type="dxa"/>
            <w:tcBorders>
              <w:top w:val="single" w:sz="6" w:space="0" w:color="auto"/>
              <w:left w:val="nil"/>
              <w:bottom w:val="single" w:sz="6" w:space="0" w:color="auto"/>
            </w:tcBorders>
          </w:tcPr>
          <w:p w14:paraId="1EC20A56" w14:textId="77777777" w:rsidR="0018353A" w:rsidRDefault="0018353A">
            <w:pPr>
              <w:jc w:val="center"/>
              <w:rPr>
                <w:rFonts w:ascii="Century Gothic" w:hAnsi="Century Gothic"/>
                <w:sz w:val="24"/>
              </w:rPr>
            </w:pPr>
            <w:r>
              <w:rPr>
                <w:rFonts w:ascii="Century Gothic" w:hAnsi="Century Gothic"/>
                <w:sz w:val="24"/>
              </w:rPr>
              <w:t>29,25</w:t>
            </w:r>
          </w:p>
          <w:p w14:paraId="1513539F" w14:textId="77777777" w:rsidR="0018353A" w:rsidRDefault="0018353A">
            <w:pPr>
              <w:jc w:val="center"/>
              <w:rPr>
                <w:rFonts w:ascii="Century Gothic" w:hAnsi="Century Gothic"/>
                <w:sz w:val="24"/>
              </w:rPr>
            </w:pPr>
            <w:r>
              <w:rPr>
                <w:rFonts w:ascii="Century Gothic" w:hAnsi="Century Gothic"/>
                <w:sz w:val="24"/>
              </w:rPr>
              <w:t>(351/12)</w:t>
            </w:r>
          </w:p>
        </w:tc>
        <w:tc>
          <w:tcPr>
            <w:tcW w:w="1906" w:type="dxa"/>
            <w:tcBorders>
              <w:top w:val="single" w:sz="6" w:space="0" w:color="auto"/>
              <w:left w:val="single" w:sz="6" w:space="0" w:color="auto"/>
            </w:tcBorders>
            <w:shd w:val="pct5" w:color="auto" w:fill="auto"/>
          </w:tcPr>
          <w:p w14:paraId="217BAE17" w14:textId="77777777" w:rsidR="0018353A" w:rsidRDefault="0018353A">
            <w:pPr>
              <w:jc w:val="center"/>
              <w:rPr>
                <w:rFonts w:ascii="Century Gothic" w:hAnsi="Century Gothic"/>
                <w:b/>
                <w:sz w:val="24"/>
              </w:rPr>
            </w:pPr>
            <w:r>
              <w:rPr>
                <w:rFonts w:ascii="Century Gothic" w:hAnsi="Century Gothic"/>
                <w:b/>
                <w:sz w:val="24"/>
              </w:rPr>
              <w:t>49,85</w:t>
            </w:r>
          </w:p>
          <w:p w14:paraId="20D26C18" w14:textId="77777777" w:rsidR="0018353A" w:rsidRDefault="0018353A">
            <w:pPr>
              <w:jc w:val="center"/>
              <w:rPr>
                <w:rFonts w:ascii="Century Gothic" w:hAnsi="Century Gothic"/>
                <w:b/>
                <w:sz w:val="24"/>
              </w:rPr>
            </w:pPr>
            <w:r>
              <w:rPr>
                <w:rFonts w:ascii="Century Gothic" w:hAnsi="Century Gothic"/>
                <w:b/>
                <w:sz w:val="24"/>
              </w:rPr>
              <w:t>(349/7)</w:t>
            </w:r>
          </w:p>
        </w:tc>
        <w:tc>
          <w:tcPr>
            <w:tcW w:w="1911" w:type="dxa"/>
            <w:tcBorders>
              <w:top w:val="single" w:sz="6" w:space="0" w:color="auto"/>
              <w:left w:val="single" w:sz="6" w:space="0" w:color="auto"/>
              <w:bottom w:val="single" w:sz="6" w:space="0" w:color="auto"/>
            </w:tcBorders>
          </w:tcPr>
          <w:p w14:paraId="43898FFD" w14:textId="77777777" w:rsidR="0018353A" w:rsidRDefault="0018353A">
            <w:pPr>
              <w:jc w:val="center"/>
              <w:rPr>
                <w:rFonts w:ascii="Century Gothic" w:hAnsi="Century Gothic"/>
                <w:sz w:val="24"/>
              </w:rPr>
            </w:pPr>
            <w:r>
              <w:rPr>
                <w:rFonts w:ascii="Century Gothic" w:hAnsi="Century Gothic"/>
                <w:sz w:val="24"/>
              </w:rPr>
              <w:t>62,33</w:t>
            </w:r>
          </w:p>
          <w:p w14:paraId="0F65AA64" w14:textId="77777777" w:rsidR="0018353A" w:rsidRDefault="0018353A">
            <w:pPr>
              <w:jc w:val="center"/>
              <w:rPr>
                <w:rFonts w:ascii="Century Gothic" w:hAnsi="Century Gothic"/>
                <w:sz w:val="24"/>
              </w:rPr>
            </w:pPr>
            <w:r>
              <w:rPr>
                <w:rFonts w:ascii="Century Gothic" w:hAnsi="Century Gothic"/>
                <w:sz w:val="24"/>
              </w:rPr>
              <w:t>(748/12)</w:t>
            </w:r>
          </w:p>
        </w:tc>
        <w:tc>
          <w:tcPr>
            <w:tcW w:w="1874" w:type="dxa"/>
            <w:tcBorders>
              <w:top w:val="single" w:sz="6" w:space="0" w:color="auto"/>
              <w:left w:val="single" w:sz="6" w:space="0" w:color="auto"/>
              <w:right w:val="single" w:sz="6" w:space="0" w:color="auto"/>
            </w:tcBorders>
            <w:shd w:val="pct5" w:color="auto" w:fill="auto"/>
          </w:tcPr>
          <w:p w14:paraId="4A466AC3" w14:textId="77777777" w:rsidR="0018353A" w:rsidRDefault="0018353A">
            <w:pPr>
              <w:jc w:val="center"/>
              <w:rPr>
                <w:rFonts w:ascii="Century Gothic" w:hAnsi="Century Gothic"/>
                <w:b/>
                <w:sz w:val="24"/>
              </w:rPr>
            </w:pPr>
            <w:r>
              <w:rPr>
                <w:rFonts w:ascii="Century Gothic" w:hAnsi="Century Gothic"/>
                <w:b/>
                <w:sz w:val="24"/>
              </w:rPr>
              <w:t>49,42</w:t>
            </w:r>
          </w:p>
          <w:p w14:paraId="0A7A89AB" w14:textId="77777777" w:rsidR="0018353A" w:rsidRDefault="0018353A">
            <w:pPr>
              <w:jc w:val="center"/>
              <w:rPr>
                <w:rFonts w:ascii="Century Gothic" w:hAnsi="Century Gothic"/>
                <w:b/>
                <w:sz w:val="24"/>
              </w:rPr>
            </w:pPr>
            <w:r>
              <w:rPr>
                <w:rFonts w:ascii="Century Gothic" w:hAnsi="Century Gothic"/>
                <w:b/>
                <w:sz w:val="24"/>
              </w:rPr>
              <w:t>(346,7)</w:t>
            </w:r>
          </w:p>
        </w:tc>
      </w:tr>
      <w:tr w:rsidR="0018353A" w14:paraId="24E2A5DB" w14:textId="77777777">
        <w:tblPrEx>
          <w:tblCellMar>
            <w:top w:w="0" w:type="dxa"/>
            <w:bottom w:w="0" w:type="dxa"/>
          </w:tblCellMar>
        </w:tblPrEx>
        <w:tc>
          <w:tcPr>
            <w:tcW w:w="2211" w:type="dxa"/>
            <w:tcBorders>
              <w:top w:val="single" w:sz="6" w:space="0" w:color="auto"/>
              <w:left w:val="single" w:sz="6" w:space="0" w:color="auto"/>
              <w:bottom w:val="single" w:sz="6" w:space="0" w:color="auto"/>
              <w:right w:val="single" w:sz="6" w:space="0" w:color="auto"/>
            </w:tcBorders>
            <w:shd w:val="pct5" w:color="auto" w:fill="auto"/>
          </w:tcPr>
          <w:p w14:paraId="113AF191" w14:textId="77777777" w:rsidR="0018353A" w:rsidRDefault="0018353A">
            <w:pPr>
              <w:ind w:right="-533"/>
              <w:rPr>
                <w:rFonts w:ascii="Century Gothic" w:hAnsi="Century Gothic"/>
                <w:b/>
                <w:sz w:val="24"/>
              </w:rPr>
            </w:pPr>
            <w:r>
              <w:rPr>
                <w:rFonts w:ascii="Century Gothic" w:hAnsi="Century Gothic"/>
                <w:b/>
                <w:sz w:val="24"/>
              </w:rPr>
              <w:t>Desvio  Padrão</w:t>
            </w:r>
          </w:p>
        </w:tc>
        <w:tc>
          <w:tcPr>
            <w:tcW w:w="1879" w:type="dxa"/>
            <w:tcBorders>
              <w:top w:val="single" w:sz="6" w:space="0" w:color="auto"/>
              <w:left w:val="nil"/>
              <w:bottom w:val="single" w:sz="6" w:space="0" w:color="auto"/>
              <w:right w:val="single" w:sz="6" w:space="0" w:color="auto"/>
            </w:tcBorders>
          </w:tcPr>
          <w:p w14:paraId="1D520532" w14:textId="77777777" w:rsidR="0018353A" w:rsidRDefault="0018353A">
            <w:pPr>
              <w:jc w:val="center"/>
              <w:rPr>
                <w:rFonts w:ascii="Century Gothic" w:hAnsi="Century Gothic"/>
                <w:sz w:val="24"/>
              </w:rPr>
            </w:pPr>
            <w:r>
              <w:rPr>
                <w:rFonts w:ascii="Century Gothic" w:hAnsi="Century Gothic"/>
                <w:sz w:val="24"/>
              </w:rPr>
              <w:t>25,50</w:t>
            </w:r>
          </w:p>
        </w:tc>
        <w:tc>
          <w:tcPr>
            <w:tcW w:w="1906" w:type="dxa"/>
            <w:tcBorders>
              <w:top w:val="single" w:sz="6" w:space="0" w:color="auto"/>
              <w:left w:val="nil"/>
              <w:bottom w:val="single" w:sz="6" w:space="0" w:color="auto"/>
              <w:right w:val="single" w:sz="6" w:space="0" w:color="auto"/>
            </w:tcBorders>
            <w:shd w:val="pct5" w:color="auto" w:fill="auto"/>
          </w:tcPr>
          <w:p w14:paraId="6E9E0782" w14:textId="77777777" w:rsidR="0018353A" w:rsidRDefault="0018353A">
            <w:pPr>
              <w:jc w:val="center"/>
              <w:rPr>
                <w:rFonts w:ascii="Century Gothic" w:hAnsi="Century Gothic"/>
                <w:b/>
                <w:sz w:val="24"/>
              </w:rPr>
            </w:pPr>
            <w:r>
              <w:rPr>
                <w:rFonts w:ascii="Century Gothic" w:hAnsi="Century Gothic"/>
                <w:b/>
                <w:sz w:val="24"/>
              </w:rPr>
              <w:t>1,77</w:t>
            </w:r>
          </w:p>
        </w:tc>
        <w:tc>
          <w:tcPr>
            <w:tcW w:w="1911" w:type="dxa"/>
            <w:tcBorders>
              <w:top w:val="single" w:sz="6" w:space="0" w:color="auto"/>
              <w:left w:val="nil"/>
              <w:bottom w:val="single" w:sz="6" w:space="0" w:color="auto"/>
            </w:tcBorders>
          </w:tcPr>
          <w:p w14:paraId="3F92F6D8" w14:textId="77777777" w:rsidR="0018353A" w:rsidRDefault="0018353A">
            <w:pPr>
              <w:jc w:val="center"/>
              <w:rPr>
                <w:rFonts w:ascii="Century Gothic" w:hAnsi="Century Gothic"/>
                <w:sz w:val="24"/>
              </w:rPr>
            </w:pPr>
            <w:r>
              <w:rPr>
                <w:rFonts w:ascii="Century Gothic" w:hAnsi="Century Gothic"/>
                <w:sz w:val="24"/>
              </w:rPr>
              <w:t>67,75</w:t>
            </w:r>
          </w:p>
        </w:tc>
        <w:tc>
          <w:tcPr>
            <w:tcW w:w="1874" w:type="dxa"/>
            <w:tcBorders>
              <w:top w:val="single" w:sz="6" w:space="0" w:color="auto"/>
              <w:left w:val="single" w:sz="6" w:space="0" w:color="auto"/>
              <w:bottom w:val="single" w:sz="6" w:space="0" w:color="auto"/>
              <w:right w:val="single" w:sz="6" w:space="0" w:color="auto"/>
            </w:tcBorders>
            <w:shd w:val="pct5" w:color="auto" w:fill="auto"/>
          </w:tcPr>
          <w:p w14:paraId="0414969D" w14:textId="77777777" w:rsidR="0018353A" w:rsidRDefault="0018353A">
            <w:pPr>
              <w:jc w:val="center"/>
              <w:rPr>
                <w:rFonts w:ascii="Century Gothic" w:hAnsi="Century Gothic"/>
                <w:b/>
                <w:sz w:val="24"/>
              </w:rPr>
            </w:pPr>
            <w:r>
              <w:rPr>
                <w:rFonts w:ascii="Century Gothic" w:hAnsi="Century Gothic"/>
                <w:b/>
                <w:sz w:val="24"/>
              </w:rPr>
              <w:t>1,62</w:t>
            </w:r>
          </w:p>
        </w:tc>
      </w:tr>
    </w:tbl>
    <w:p w14:paraId="26018B77" w14:textId="77777777" w:rsidR="0018353A" w:rsidRDefault="0018353A"/>
    <w:p w14:paraId="245023F5" w14:textId="77777777" w:rsidR="0018353A" w:rsidRDefault="0018353A"/>
    <w:p w14:paraId="31802BAC" w14:textId="77777777" w:rsidR="0018353A" w:rsidRDefault="0018353A">
      <w:pPr>
        <w:pStyle w:val="Ttulo2"/>
        <w:numPr>
          <w:ilvl w:val="0"/>
          <w:numId w:val="0"/>
        </w:numPr>
      </w:pPr>
      <w:r>
        <w:br w:type="page"/>
      </w:r>
      <w:bookmarkStart w:id="422" w:name="_Toc528116828"/>
      <w:bookmarkStart w:id="423" w:name="_Toc120097860"/>
      <w:r>
        <w:lastRenderedPageBreak/>
        <w:t>3.   Duração  de  Estoque</w:t>
      </w:r>
      <w:bookmarkEnd w:id="422"/>
      <w:bookmarkEnd w:id="423"/>
    </w:p>
    <w:p w14:paraId="1D182BC5" w14:textId="77777777" w:rsidR="0018353A" w:rsidRDefault="0018353A">
      <w:pPr>
        <w:jc w:val="center"/>
        <w:rPr>
          <w:rFonts w:ascii="Century Gothic" w:hAnsi="Century Gothic"/>
          <w:b/>
          <w:color w:val="0000FF"/>
          <w:sz w:val="24"/>
          <w:u w:val="single"/>
        </w:rPr>
      </w:pPr>
    </w:p>
    <w:p w14:paraId="4353E694"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Conceito</w:t>
      </w:r>
    </w:p>
    <w:p w14:paraId="04C19695" w14:textId="77777777" w:rsidR="0018353A" w:rsidRDefault="0018353A">
      <w:pPr>
        <w:jc w:val="center"/>
        <w:rPr>
          <w:rFonts w:ascii="Century Gothic" w:hAnsi="Century Gothic"/>
          <w:b/>
          <w:color w:val="0000FF"/>
          <w:sz w:val="24"/>
          <w:u w:val="single"/>
        </w:rPr>
      </w:pPr>
    </w:p>
    <w:p w14:paraId="11BA8B4D" w14:textId="77777777" w:rsidR="0018353A" w:rsidRDefault="0018353A">
      <w:pPr>
        <w:pStyle w:val="Corpodetexto2"/>
        <w:tabs>
          <w:tab w:val="left" w:pos="9498"/>
        </w:tabs>
        <w:spacing w:before="120" w:after="120"/>
        <w:ind w:right="0"/>
        <w:rPr>
          <w:rFonts w:ascii="Arial" w:hAnsi="Arial"/>
        </w:rPr>
      </w:pPr>
      <w:r>
        <w:rPr>
          <w:rFonts w:ascii="Arial" w:hAnsi="Arial"/>
        </w:rPr>
        <w:t>É  o  tempo, em  meses, previsto  para que a quantidade de um determinado m</w:t>
      </w:r>
      <w:r>
        <w:rPr>
          <w:rFonts w:ascii="Arial" w:hAnsi="Arial"/>
        </w:rPr>
        <w:t>a</w:t>
      </w:r>
      <w:r>
        <w:rPr>
          <w:rFonts w:ascii="Arial" w:hAnsi="Arial"/>
        </w:rPr>
        <w:t>terial seja consumida.</w:t>
      </w:r>
    </w:p>
    <w:p w14:paraId="3C7ED327" w14:textId="77777777" w:rsidR="0018353A" w:rsidRDefault="0018353A">
      <w:pPr>
        <w:spacing w:before="120" w:after="120"/>
        <w:jc w:val="both"/>
        <w:rPr>
          <w:rFonts w:ascii="Arial" w:hAnsi="Arial"/>
          <w:sz w:val="24"/>
        </w:rPr>
      </w:pPr>
      <w:r>
        <w:rPr>
          <w:rFonts w:ascii="Arial" w:hAnsi="Arial"/>
          <w:sz w:val="24"/>
        </w:rPr>
        <w:t>O cálculo da duração de estoque compreende: a  posição física de um material em estoque dividida pelo consumo médio mensal.</w:t>
      </w:r>
    </w:p>
    <w:p w14:paraId="68775243" w14:textId="77777777" w:rsidR="0018353A" w:rsidRDefault="0018353A">
      <w:pPr>
        <w:spacing w:before="120" w:after="120"/>
        <w:jc w:val="both"/>
        <w:rPr>
          <w:rFonts w:ascii="Arial" w:hAnsi="Arial"/>
          <w:sz w:val="24"/>
        </w:rPr>
      </w:pPr>
      <w:r>
        <w:rPr>
          <w:rFonts w:ascii="Arial" w:hAnsi="Arial"/>
          <w:sz w:val="24"/>
        </w:rPr>
        <w:t>Obtido o resultado, todo o número inteiro, igual ou superior a um, corresponde a meses, e os números decimais devem ser multiplicados por 30 para se encontrar a duração correspo</w:t>
      </w:r>
      <w:r>
        <w:rPr>
          <w:rFonts w:ascii="Arial" w:hAnsi="Arial"/>
          <w:sz w:val="24"/>
        </w:rPr>
        <w:t>n</w:t>
      </w:r>
      <w:r>
        <w:rPr>
          <w:rFonts w:ascii="Arial" w:hAnsi="Arial"/>
          <w:sz w:val="24"/>
        </w:rPr>
        <w:t>dente em dias.</w:t>
      </w:r>
    </w:p>
    <w:p w14:paraId="449BBF0A" w14:textId="77777777" w:rsidR="0018353A" w:rsidRDefault="0018353A">
      <w:pPr>
        <w:pStyle w:val="Corpodetexto2"/>
        <w:spacing w:before="360" w:after="360"/>
        <w:outlineLvl w:val="0"/>
        <w:rPr>
          <w:rFonts w:ascii="Arial" w:hAnsi="Arial"/>
        </w:rPr>
      </w:pPr>
      <w:r>
        <w:rPr>
          <w:rFonts w:ascii="Arial" w:hAnsi="Arial"/>
        </w:rPr>
        <w:t xml:space="preserve">Ex. 1: </w:t>
      </w:r>
    </w:p>
    <w:tbl>
      <w:tblPr>
        <w:tblW w:w="0" w:type="auto"/>
        <w:tblLayout w:type="fixed"/>
        <w:tblLook w:val="0000" w:firstRow="0" w:lastRow="0" w:firstColumn="0" w:lastColumn="0" w:noHBand="0" w:noVBand="0"/>
      </w:tblPr>
      <w:tblGrid>
        <w:gridCol w:w="3396"/>
        <w:gridCol w:w="2524"/>
        <w:gridCol w:w="2134"/>
        <w:gridCol w:w="2134"/>
      </w:tblGrid>
      <w:tr w:rsidR="0018353A" w14:paraId="688ACB8A" w14:textId="77777777">
        <w:tblPrEx>
          <w:tblCellMar>
            <w:top w:w="0" w:type="dxa"/>
            <w:bottom w:w="0" w:type="dxa"/>
          </w:tblCellMar>
        </w:tblPrEx>
        <w:tc>
          <w:tcPr>
            <w:tcW w:w="3396" w:type="dxa"/>
          </w:tcPr>
          <w:p w14:paraId="25FCAF49" w14:textId="77777777" w:rsidR="0018353A" w:rsidRDefault="0018353A">
            <w:pPr>
              <w:spacing w:line="360" w:lineRule="atLeast"/>
              <w:rPr>
                <w:rFonts w:ascii="Century Gothic" w:hAnsi="Century Gothic"/>
                <w:b/>
                <w:sz w:val="24"/>
              </w:rPr>
            </w:pPr>
          </w:p>
        </w:tc>
        <w:tc>
          <w:tcPr>
            <w:tcW w:w="2524" w:type="dxa"/>
            <w:tcBorders>
              <w:top w:val="single" w:sz="6" w:space="0" w:color="auto"/>
              <w:left w:val="single" w:sz="6" w:space="0" w:color="auto"/>
              <w:right w:val="single" w:sz="6" w:space="0" w:color="auto"/>
            </w:tcBorders>
            <w:shd w:val="pct12" w:color="auto" w:fill="auto"/>
          </w:tcPr>
          <w:p w14:paraId="69DD5663" w14:textId="77777777" w:rsidR="0018353A" w:rsidRDefault="0018353A">
            <w:pPr>
              <w:spacing w:line="360" w:lineRule="atLeast"/>
              <w:jc w:val="center"/>
              <w:rPr>
                <w:rFonts w:ascii="Century Gothic" w:hAnsi="Century Gothic"/>
                <w:b/>
                <w:sz w:val="24"/>
              </w:rPr>
            </w:pPr>
            <w:r>
              <w:rPr>
                <w:rFonts w:ascii="Century Gothic" w:hAnsi="Century Gothic"/>
                <w:b/>
                <w:sz w:val="24"/>
              </w:rPr>
              <w:t>Almoxarifado 1</w:t>
            </w:r>
          </w:p>
        </w:tc>
        <w:tc>
          <w:tcPr>
            <w:tcW w:w="2134" w:type="dxa"/>
            <w:tcBorders>
              <w:top w:val="single" w:sz="6" w:space="0" w:color="auto"/>
              <w:left w:val="nil"/>
              <w:right w:val="single" w:sz="6" w:space="0" w:color="auto"/>
            </w:tcBorders>
            <w:shd w:val="pct12" w:color="auto" w:fill="auto"/>
          </w:tcPr>
          <w:p w14:paraId="6B48101E" w14:textId="77777777" w:rsidR="0018353A" w:rsidRDefault="0018353A">
            <w:pPr>
              <w:spacing w:line="360" w:lineRule="atLeast"/>
              <w:jc w:val="center"/>
              <w:rPr>
                <w:rFonts w:ascii="Century Gothic" w:hAnsi="Century Gothic"/>
                <w:b/>
                <w:sz w:val="24"/>
              </w:rPr>
            </w:pPr>
            <w:r>
              <w:rPr>
                <w:rFonts w:ascii="Century Gothic" w:hAnsi="Century Gothic"/>
                <w:b/>
                <w:sz w:val="24"/>
              </w:rPr>
              <w:t>Almoxarifado 2</w:t>
            </w:r>
          </w:p>
        </w:tc>
        <w:tc>
          <w:tcPr>
            <w:tcW w:w="2134" w:type="dxa"/>
            <w:tcBorders>
              <w:top w:val="single" w:sz="6" w:space="0" w:color="auto"/>
              <w:left w:val="nil"/>
              <w:right w:val="single" w:sz="6" w:space="0" w:color="auto"/>
            </w:tcBorders>
            <w:shd w:val="pct12" w:color="auto" w:fill="auto"/>
          </w:tcPr>
          <w:p w14:paraId="469F4E47" w14:textId="77777777" w:rsidR="0018353A" w:rsidRDefault="0018353A">
            <w:pPr>
              <w:spacing w:line="360" w:lineRule="atLeast"/>
              <w:rPr>
                <w:rFonts w:ascii="Century Gothic" w:hAnsi="Century Gothic"/>
                <w:b/>
                <w:sz w:val="24"/>
              </w:rPr>
            </w:pPr>
            <w:r>
              <w:rPr>
                <w:rFonts w:ascii="Century Gothic" w:hAnsi="Century Gothic"/>
                <w:b/>
                <w:sz w:val="24"/>
              </w:rPr>
              <w:t>Almoxarifado 3</w:t>
            </w:r>
          </w:p>
        </w:tc>
      </w:tr>
      <w:tr w:rsidR="0018353A" w14:paraId="0844A02A" w14:textId="77777777">
        <w:tblPrEx>
          <w:tblCellMar>
            <w:top w:w="0" w:type="dxa"/>
            <w:bottom w:w="0" w:type="dxa"/>
          </w:tblCellMar>
        </w:tblPrEx>
        <w:tc>
          <w:tcPr>
            <w:tcW w:w="3396" w:type="dxa"/>
            <w:tcBorders>
              <w:top w:val="single" w:sz="6" w:space="0" w:color="auto"/>
              <w:left w:val="single" w:sz="6" w:space="0" w:color="auto"/>
            </w:tcBorders>
            <w:shd w:val="pct12" w:color="auto" w:fill="auto"/>
          </w:tcPr>
          <w:p w14:paraId="2FAF4D7E" w14:textId="77777777" w:rsidR="0018353A" w:rsidRDefault="0018353A">
            <w:pPr>
              <w:spacing w:line="360" w:lineRule="atLeast"/>
              <w:jc w:val="center"/>
              <w:rPr>
                <w:rFonts w:ascii="Century Gothic" w:hAnsi="Century Gothic"/>
                <w:b/>
                <w:sz w:val="24"/>
              </w:rPr>
            </w:pPr>
            <w:r>
              <w:rPr>
                <w:rFonts w:ascii="Century Gothic" w:hAnsi="Century Gothic"/>
                <w:b/>
                <w:sz w:val="24"/>
              </w:rPr>
              <w:t>Posição de Estoque</w:t>
            </w:r>
          </w:p>
        </w:tc>
        <w:tc>
          <w:tcPr>
            <w:tcW w:w="2524" w:type="dxa"/>
            <w:tcBorders>
              <w:top w:val="single" w:sz="6" w:space="0" w:color="auto"/>
              <w:left w:val="single" w:sz="6" w:space="0" w:color="auto"/>
              <w:bottom w:val="single" w:sz="6" w:space="0" w:color="auto"/>
            </w:tcBorders>
          </w:tcPr>
          <w:p w14:paraId="733CA4E0" w14:textId="77777777" w:rsidR="0018353A" w:rsidRDefault="0018353A">
            <w:pPr>
              <w:spacing w:line="360" w:lineRule="atLeast"/>
              <w:jc w:val="center"/>
              <w:rPr>
                <w:rFonts w:ascii="Century Gothic" w:hAnsi="Century Gothic"/>
                <w:sz w:val="24"/>
              </w:rPr>
            </w:pPr>
            <w:r>
              <w:rPr>
                <w:rFonts w:ascii="Century Gothic" w:hAnsi="Century Gothic"/>
                <w:sz w:val="24"/>
              </w:rPr>
              <w:t>100</w:t>
            </w:r>
          </w:p>
        </w:tc>
        <w:tc>
          <w:tcPr>
            <w:tcW w:w="2134" w:type="dxa"/>
            <w:tcBorders>
              <w:top w:val="single" w:sz="6" w:space="0" w:color="auto"/>
              <w:left w:val="single" w:sz="6" w:space="0" w:color="auto"/>
              <w:right w:val="single" w:sz="6" w:space="0" w:color="auto"/>
            </w:tcBorders>
          </w:tcPr>
          <w:p w14:paraId="788E17DD" w14:textId="77777777" w:rsidR="0018353A" w:rsidRDefault="0018353A">
            <w:pPr>
              <w:spacing w:line="360" w:lineRule="atLeast"/>
              <w:rPr>
                <w:rFonts w:ascii="Century Gothic" w:hAnsi="Century Gothic"/>
                <w:sz w:val="24"/>
              </w:rPr>
            </w:pPr>
            <w:r>
              <w:rPr>
                <w:rFonts w:ascii="Century Gothic" w:hAnsi="Century Gothic"/>
                <w:sz w:val="24"/>
              </w:rPr>
              <w:t xml:space="preserve">          20</w:t>
            </w:r>
          </w:p>
        </w:tc>
        <w:tc>
          <w:tcPr>
            <w:tcW w:w="2134" w:type="dxa"/>
            <w:tcBorders>
              <w:top w:val="single" w:sz="6" w:space="0" w:color="auto"/>
              <w:left w:val="single" w:sz="6" w:space="0" w:color="auto"/>
              <w:right w:val="single" w:sz="6" w:space="0" w:color="auto"/>
            </w:tcBorders>
          </w:tcPr>
          <w:p w14:paraId="7E36681A" w14:textId="77777777" w:rsidR="0018353A" w:rsidRDefault="0018353A">
            <w:pPr>
              <w:spacing w:line="360" w:lineRule="atLeast"/>
              <w:rPr>
                <w:rFonts w:ascii="Century Gothic" w:hAnsi="Century Gothic"/>
                <w:sz w:val="24"/>
              </w:rPr>
            </w:pPr>
            <w:r>
              <w:rPr>
                <w:rFonts w:ascii="Century Gothic" w:hAnsi="Century Gothic"/>
                <w:sz w:val="24"/>
              </w:rPr>
              <w:t xml:space="preserve">        200</w:t>
            </w:r>
          </w:p>
        </w:tc>
      </w:tr>
      <w:tr w:rsidR="0018353A" w14:paraId="40046BE5" w14:textId="77777777">
        <w:tblPrEx>
          <w:tblCellMar>
            <w:top w:w="0" w:type="dxa"/>
            <w:bottom w:w="0" w:type="dxa"/>
          </w:tblCellMar>
        </w:tblPrEx>
        <w:tc>
          <w:tcPr>
            <w:tcW w:w="3396" w:type="dxa"/>
            <w:tcBorders>
              <w:top w:val="single" w:sz="6" w:space="0" w:color="auto"/>
              <w:left w:val="single" w:sz="6" w:space="0" w:color="auto"/>
            </w:tcBorders>
            <w:shd w:val="pct12" w:color="auto" w:fill="auto"/>
          </w:tcPr>
          <w:p w14:paraId="4BC12254" w14:textId="77777777" w:rsidR="0018353A" w:rsidRDefault="0018353A">
            <w:pPr>
              <w:spacing w:line="360" w:lineRule="atLeast"/>
              <w:jc w:val="center"/>
              <w:rPr>
                <w:rFonts w:ascii="Century Gothic" w:hAnsi="Century Gothic"/>
                <w:b/>
                <w:sz w:val="24"/>
              </w:rPr>
            </w:pPr>
            <w:r>
              <w:rPr>
                <w:rFonts w:ascii="Century Gothic" w:hAnsi="Century Gothic"/>
                <w:b/>
                <w:sz w:val="24"/>
              </w:rPr>
              <w:t>Consumo Médio Me</w:t>
            </w:r>
            <w:r>
              <w:rPr>
                <w:rFonts w:ascii="Century Gothic" w:hAnsi="Century Gothic"/>
                <w:b/>
                <w:sz w:val="24"/>
              </w:rPr>
              <w:t>n</w:t>
            </w:r>
            <w:r>
              <w:rPr>
                <w:rFonts w:ascii="Century Gothic" w:hAnsi="Century Gothic"/>
                <w:b/>
                <w:sz w:val="24"/>
              </w:rPr>
              <w:t>sal</w:t>
            </w:r>
          </w:p>
        </w:tc>
        <w:tc>
          <w:tcPr>
            <w:tcW w:w="2524" w:type="dxa"/>
            <w:tcBorders>
              <w:left w:val="single" w:sz="6" w:space="0" w:color="auto"/>
              <w:bottom w:val="single" w:sz="6" w:space="0" w:color="auto"/>
            </w:tcBorders>
          </w:tcPr>
          <w:p w14:paraId="4B4EDDC3"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49,92</w:t>
            </w:r>
          </w:p>
        </w:tc>
        <w:tc>
          <w:tcPr>
            <w:tcW w:w="2134" w:type="dxa"/>
            <w:tcBorders>
              <w:top w:val="single" w:sz="6" w:space="0" w:color="auto"/>
              <w:left w:val="single" w:sz="6" w:space="0" w:color="auto"/>
              <w:right w:val="single" w:sz="6" w:space="0" w:color="auto"/>
            </w:tcBorders>
          </w:tcPr>
          <w:p w14:paraId="2B9E553D"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29,25</w:t>
            </w:r>
          </w:p>
        </w:tc>
        <w:tc>
          <w:tcPr>
            <w:tcW w:w="2134" w:type="dxa"/>
            <w:tcBorders>
              <w:top w:val="single" w:sz="6" w:space="0" w:color="auto"/>
              <w:left w:val="single" w:sz="6" w:space="0" w:color="auto"/>
              <w:right w:val="single" w:sz="6" w:space="0" w:color="auto"/>
            </w:tcBorders>
          </w:tcPr>
          <w:p w14:paraId="7438BF00" w14:textId="77777777" w:rsidR="0018353A" w:rsidRDefault="0018353A">
            <w:pPr>
              <w:spacing w:line="360" w:lineRule="atLeast"/>
              <w:jc w:val="center"/>
              <w:rPr>
                <w:rFonts w:ascii="Century Gothic" w:hAnsi="Century Gothic"/>
                <w:sz w:val="24"/>
              </w:rPr>
            </w:pPr>
            <w:r>
              <w:rPr>
                <w:rFonts w:ascii="Century Gothic" w:hAnsi="Century Gothic"/>
                <w:sz w:val="24"/>
              </w:rPr>
              <w:t>62,33</w:t>
            </w:r>
          </w:p>
        </w:tc>
      </w:tr>
      <w:tr w:rsidR="0018353A" w14:paraId="509524A9" w14:textId="77777777">
        <w:tblPrEx>
          <w:tblCellMar>
            <w:top w:w="0" w:type="dxa"/>
            <w:bottom w:w="0" w:type="dxa"/>
          </w:tblCellMar>
        </w:tblPrEx>
        <w:tc>
          <w:tcPr>
            <w:tcW w:w="3396" w:type="dxa"/>
            <w:tcBorders>
              <w:top w:val="single" w:sz="6" w:space="0" w:color="auto"/>
              <w:left w:val="single" w:sz="6" w:space="0" w:color="auto"/>
            </w:tcBorders>
            <w:shd w:val="pct12" w:color="auto" w:fill="auto"/>
          </w:tcPr>
          <w:p w14:paraId="04AC04A4" w14:textId="77777777" w:rsidR="0018353A" w:rsidRDefault="0018353A">
            <w:pPr>
              <w:spacing w:line="360" w:lineRule="atLeast"/>
              <w:jc w:val="center"/>
              <w:rPr>
                <w:rFonts w:ascii="Century Gothic" w:hAnsi="Century Gothic"/>
                <w:b/>
                <w:sz w:val="24"/>
              </w:rPr>
            </w:pPr>
            <w:r>
              <w:rPr>
                <w:rFonts w:ascii="Century Gothic" w:hAnsi="Century Gothic"/>
                <w:b/>
                <w:sz w:val="24"/>
              </w:rPr>
              <w:t>Desvio Padrão</w:t>
            </w:r>
          </w:p>
        </w:tc>
        <w:tc>
          <w:tcPr>
            <w:tcW w:w="2524" w:type="dxa"/>
            <w:tcBorders>
              <w:left w:val="single" w:sz="6" w:space="0" w:color="auto"/>
              <w:bottom w:val="single" w:sz="6" w:space="0" w:color="auto"/>
            </w:tcBorders>
          </w:tcPr>
          <w:p w14:paraId="563AAFE3"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1,16</w:t>
            </w:r>
          </w:p>
        </w:tc>
        <w:tc>
          <w:tcPr>
            <w:tcW w:w="2134" w:type="dxa"/>
            <w:tcBorders>
              <w:top w:val="single" w:sz="6" w:space="0" w:color="auto"/>
              <w:left w:val="single" w:sz="6" w:space="0" w:color="auto"/>
              <w:right w:val="single" w:sz="6" w:space="0" w:color="auto"/>
            </w:tcBorders>
          </w:tcPr>
          <w:p w14:paraId="247A8D08"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25,50</w:t>
            </w:r>
          </w:p>
        </w:tc>
        <w:tc>
          <w:tcPr>
            <w:tcW w:w="2134" w:type="dxa"/>
            <w:tcBorders>
              <w:top w:val="single" w:sz="6" w:space="0" w:color="auto"/>
              <w:left w:val="single" w:sz="6" w:space="0" w:color="auto"/>
              <w:right w:val="single" w:sz="6" w:space="0" w:color="auto"/>
            </w:tcBorders>
          </w:tcPr>
          <w:p w14:paraId="0C811F29" w14:textId="77777777" w:rsidR="0018353A" w:rsidRDefault="0018353A">
            <w:pPr>
              <w:spacing w:line="360" w:lineRule="atLeast"/>
              <w:jc w:val="center"/>
              <w:rPr>
                <w:rFonts w:ascii="Century Gothic" w:hAnsi="Century Gothic"/>
                <w:sz w:val="24"/>
              </w:rPr>
            </w:pPr>
            <w:r>
              <w:rPr>
                <w:rFonts w:ascii="Century Gothic" w:hAnsi="Century Gothic"/>
                <w:sz w:val="24"/>
              </w:rPr>
              <w:t>67,75</w:t>
            </w:r>
          </w:p>
        </w:tc>
      </w:tr>
      <w:tr w:rsidR="0018353A" w14:paraId="429A785B" w14:textId="77777777">
        <w:tblPrEx>
          <w:tblCellMar>
            <w:top w:w="0" w:type="dxa"/>
            <w:bottom w:w="0" w:type="dxa"/>
          </w:tblCellMar>
        </w:tblPrEx>
        <w:tc>
          <w:tcPr>
            <w:tcW w:w="3396" w:type="dxa"/>
            <w:tcBorders>
              <w:top w:val="single" w:sz="6" w:space="0" w:color="auto"/>
              <w:left w:val="single" w:sz="6" w:space="0" w:color="auto"/>
            </w:tcBorders>
            <w:shd w:val="pct12" w:color="auto" w:fill="auto"/>
          </w:tcPr>
          <w:p w14:paraId="04AC4D27" w14:textId="77777777" w:rsidR="0018353A" w:rsidRDefault="0018353A">
            <w:pPr>
              <w:spacing w:line="360" w:lineRule="atLeast"/>
              <w:jc w:val="center"/>
              <w:rPr>
                <w:rFonts w:ascii="Century Gothic" w:hAnsi="Century Gothic"/>
                <w:b/>
                <w:sz w:val="24"/>
              </w:rPr>
            </w:pPr>
            <w:r>
              <w:rPr>
                <w:rFonts w:ascii="Century Gothic" w:hAnsi="Century Gothic"/>
                <w:b/>
                <w:sz w:val="24"/>
              </w:rPr>
              <w:t>Duração de Estoque</w:t>
            </w:r>
          </w:p>
        </w:tc>
        <w:tc>
          <w:tcPr>
            <w:tcW w:w="2524" w:type="dxa"/>
            <w:tcBorders>
              <w:left w:val="single" w:sz="6" w:space="0" w:color="auto"/>
              <w:bottom w:val="single" w:sz="6" w:space="0" w:color="auto"/>
            </w:tcBorders>
          </w:tcPr>
          <w:p w14:paraId="611877E7"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2,00</w:t>
            </w:r>
          </w:p>
        </w:tc>
        <w:tc>
          <w:tcPr>
            <w:tcW w:w="2134" w:type="dxa"/>
            <w:tcBorders>
              <w:top w:val="single" w:sz="6" w:space="0" w:color="auto"/>
              <w:left w:val="single" w:sz="6" w:space="0" w:color="auto"/>
              <w:right w:val="single" w:sz="6" w:space="0" w:color="auto"/>
            </w:tcBorders>
          </w:tcPr>
          <w:p w14:paraId="02BCD59A"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0,67</w:t>
            </w:r>
          </w:p>
        </w:tc>
        <w:tc>
          <w:tcPr>
            <w:tcW w:w="2134" w:type="dxa"/>
            <w:tcBorders>
              <w:top w:val="single" w:sz="6" w:space="0" w:color="auto"/>
              <w:left w:val="single" w:sz="6" w:space="0" w:color="auto"/>
              <w:right w:val="single" w:sz="6" w:space="0" w:color="auto"/>
            </w:tcBorders>
          </w:tcPr>
          <w:p w14:paraId="215B3204"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3,21</w:t>
            </w:r>
          </w:p>
        </w:tc>
      </w:tr>
      <w:tr w:rsidR="0018353A" w14:paraId="0BF014EC" w14:textId="77777777">
        <w:tblPrEx>
          <w:tblCellMar>
            <w:top w:w="0" w:type="dxa"/>
            <w:bottom w:w="0" w:type="dxa"/>
          </w:tblCellMar>
        </w:tblPrEx>
        <w:tc>
          <w:tcPr>
            <w:tcW w:w="3396" w:type="dxa"/>
            <w:tcBorders>
              <w:top w:val="single" w:sz="6" w:space="0" w:color="auto"/>
              <w:left w:val="single" w:sz="6" w:space="0" w:color="auto"/>
            </w:tcBorders>
            <w:shd w:val="pct12" w:color="auto" w:fill="auto"/>
          </w:tcPr>
          <w:p w14:paraId="3B080EAE" w14:textId="77777777" w:rsidR="0018353A" w:rsidRDefault="0018353A">
            <w:pPr>
              <w:spacing w:line="360" w:lineRule="atLeast"/>
              <w:jc w:val="center"/>
              <w:rPr>
                <w:rFonts w:ascii="Century Gothic" w:hAnsi="Century Gothic"/>
                <w:b/>
                <w:sz w:val="24"/>
              </w:rPr>
            </w:pPr>
            <w:r>
              <w:rPr>
                <w:rFonts w:ascii="Century Gothic" w:hAnsi="Century Gothic"/>
                <w:b/>
                <w:sz w:val="24"/>
              </w:rPr>
              <w:t>Meses</w:t>
            </w:r>
          </w:p>
        </w:tc>
        <w:tc>
          <w:tcPr>
            <w:tcW w:w="2524" w:type="dxa"/>
            <w:tcBorders>
              <w:left w:val="single" w:sz="6" w:space="0" w:color="auto"/>
              <w:bottom w:val="single" w:sz="6" w:space="0" w:color="auto"/>
            </w:tcBorders>
          </w:tcPr>
          <w:p w14:paraId="3F27F7F6"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2</w:t>
            </w:r>
          </w:p>
        </w:tc>
        <w:tc>
          <w:tcPr>
            <w:tcW w:w="2134" w:type="dxa"/>
            <w:tcBorders>
              <w:top w:val="single" w:sz="6" w:space="0" w:color="auto"/>
              <w:left w:val="single" w:sz="6" w:space="0" w:color="auto"/>
              <w:right w:val="single" w:sz="6" w:space="0" w:color="auto"/>
            </w:tcBorders>
          </w:tcPr>
          <w:p w14:paraId="7B606E88"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0</w:t>
            </w:r>
          </w:p>
        </w:tc>
        <w:tc>
          <w:tcPr>
            <w:tcW w:w="2134" w:type="dxa"/>
            <w:tcBorders>
              <w:top w:val="single" w:sz="6" w:space="0" w:color="auto"/>
              <w:left w:val="single" w:sz="6" w:space="0" w:color="auto"/>
              <w:right w:val="single" w:sz="6" w:space="0" w:color="auto"/>
            </w:tcBorders>
          </w:tcPr>
          <w:p w14:paraId="3D7D5343" w14:textId="77777777" w:rsidR="0018353A" w:rsidRDefault="0018353A">
            <w:pPr>
              <w:spacing w:line="360" w:lineRule="atLeast"/>
              <w:jc w:val="center"/>
              <w:rPr>
                <w:rFonts w:ascii="Century Gothic" w:hAnsi="Century Gothic"/>
                <w:sz w:val="24"/>
              </w:rPr>
            </w:pPr>
            <w:r>
              <w:rPr>
                <w:rFonts w:ascii="Century Gothic" w:hAnsi="Century Gothic"/>
                <w:sz w:val="24"/>
              </w:rPr>
              <w:t>3</w:t>
            </w:r>
          </w:p>
        </w:tc>
      </w:tr>
      <w:tr w:rsidR="0018353A" w14:paraId="3DFE106E" w14:textId="77777777">
        <w:tblPrEx>
          <w:tblCellMar>
            <w:top w:w="0" w:type="dxa"/>
            <w:bottom w:w="0" w:type="dxa"/>
          </w:tblCellMar>
        </w:tblPrEx>
        <w:tc>
          <w:tcPr>
            <w:tcW w:w="3396" w:type="dxa"/>
            <w:tcBorders>
              <w:top w:val="single" w:sz="6" w:space="0" w:color="auto"/>
              <w:left w:val="single" w:sz="6" w:space="0" w:color="auto"/>
              <w:bottom w:val="single" w:sz="6" w:space="0" w:color="auto"/>
            </w:tcBorders>
            <w:shd w:val="pct12" w:color="auto" w:fill="auto"/>
          </w:tcPr>
          <w:p w14:paraId="145F6493" w14:textId="77777777" w:rsidR="0018353A" w:rsidRDefault="0018353A">
            <w:pPr>
              <w:spacing w:line="360" w:lineRule="atLeast"/>
              <w:jc w:val="center"/>
              <w:rPr>
                <w:rFonts w:ascii="Century Gothic" w:hAnsi="Century Gothic"/>
                <w:b/>
                <w:sz w:val="24"/>
              </w:rPr>
            </w:pPr>
            <w:r>
              <w:rPr>
                <w:rFonts w:ascii="Century Gothic" w:hAnsi="Century Gothic"/>
                <w:b/>
                <w:sz w:val="24"/>
              </w:rPr>
              <w:t>Dias</w:t>
            </w:r>
          </w:p>
        </w:tc>
        <w:tc>
          <w:tcPr>
            <w:tcW w:w="2524" w:type="dxa"/>
            <w:tcBorders>
              <w:left w:val="single" w:sz="6" w:space="0" w:color="auto"/>
              <w:bottom w:val="single" w:sz="6" w:space="0" w:color="auto"/>
            </w:tcBorders>
          </w:tcPr>
          <w:p w14:paraId="2AA20FC7"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0    </w:t>
            </w:r>
          </w:p>
        </w:tc>
        <w:tc>
          <w:tcPr>
            <w:tcW w:w="2134" w:type="dxa"/>
            <w:tcBorders>
              <w:top w:val="single" w:sz="6" w:space="0" w:color="auto"/>
              <w:left w:val="single" w:sz="6" w:space="0" w:color="auto"/>
              <w:bottom w:val="single" w:sz="6" w:space="0" w:color="auto"/>
              <w:right w:val="single" w:sz="6" w:space="0" w:color="auto"/>
            </w:tcBorders>
          </w:tcPr>
          <w:p w14:paraId="26441DDC" w14:textId="77777777" w:rsidR="0018353A" w:rsidRDefault="0018353A">
            <w:pPr>
              <w:spacing w:line="360" w:lineRule="atLeast"/>
              <w:jc w:val="center"/>
              <w:rPr>
                <w:rFonts w:ascii="Century Gothic" w:hAnsi="Century Gothic"/>
                <w:sz w:val="24"/>
              </w:rPr>
            </w:pPr>
            <w:r>
              <w:rPr>
                <w:rFonts w:ascii="Century Gothic" w:hAnsi="Century Gothic"/>
                <w:sz w:val="24"/>
              </w:rPr>
              <w:t xml:space="preserve"> 20 =  (0,67 x 30)</w:t>
            </w:r>
          </w:p>
        </w:tc>
        <w:tc>
          <w:tcPr>
            <w:tcW w:w="2134" w:type="dxa"/>
            <w:tcBorders>
              <w:top w:val="single" w:sz="6" w:space="0" w:color="auto"/>
              <w:left w:val="single" w:sz="6" w:space="0" w:color="auto"/>
              <w:bottom w:val="single" w:sz="6" w:space="0" w:color="auto"/>
              <w:right w:val="single" w:sz="6" w:space="0" w:color="auto"/>
            </w:tcBorders>
          </w:tcPr>
          <w:p w14:paraId="1E3A4F39" w14:textId="77777777" w:rsidR="0018353A" w:rsidRDefault="0018353A">
            <w:pPr>
              <w:spacing w:line="360" w:lineRule="atLeast"/>
              <w:jc w:val="center"/>
              <w:rPr>
                <w:rFonts w:ascii="Century Gothic" w:hAnsi="Century Gothic"/>
                <w:sz w:val="24"/>
              </w:rPr>
            </w:pPr>
            <w:r>
              <w:rPr>
                <w:rFonts w:ascii="Century Gothic" w:hAnsi="Century Gothic"/>
                <w:sz w:val="24"/>
              </w:rPr>
              <w:t>6  =  (0,21 x 30)</w:t>
            </w:r>
          </w:p>
        </w:tc>
      </w:tr>
    </w:tbl>
    <w:p w14:paraId="56C913D1" w14:textId="77777777" w:rsidR="0018353A" w:rsidRDefault="0018353A">
      <w:pPr>
        <w:pStyle w:val="Corpodetexto"/>
        <w:spacing w:before="360" w:after="120"/>
        <w:rPr>
          <w:rFonts w:ascii="Arial" w:hAnsi="Arial"/>
        </w:rPr>
      </w:pPr>
      <w:r>
        <w:rPr>
          <w:rFonts w:ascii="Arial" w:hAnsi="Arial"/>
        </w:rPr>
        <w:t xml:space="preserve">Para o Almoxarifado </w:t>
      </w:r>
      <w:smartTag w:uri="urn:schemas-microsoft-com:office:smarttags" w:element="metricconverter">
        <w:smartTagPr>
          <w:attr w:name="ProductID" w:val="1, a"/>
        </w:smartTagPr>
        <w:r>
          <w:rPr>
            <w:rFonts w:ascii="Arial" w:hAnsi="Arial"/>
          </w:rPr>
          <w:t>1, a</w:t>
        </w:r>
      </w:smartTag>
      <w:r>
        <w:rPr>
          <w:rFonts w:ascii="Arial" w:hAnsi="Arial"/>
        </w:rPr>
        <w:t xml:space="preserve"> duração de estoque está correta, enquanto para os A</w:t>
      </w:r>
      <w:r>
        <w:rPr>
          <w:rFonts w:ascii="Arial" w:hAnsi="Arial"/>
        </w:rPr>
        <w:t>l</w:t>
      </w:r>
      <w:r>
        <w:rPr>
          <w:rFonts w:ascii="Arial" w:hAnsi="Arial"/>
        </w:rPr>
        <w:t xml:space="preserve">moxarifado2 e </w:t>
      </w:r>
      <w:smartTag w:uri="urn:schemas-microsoft-com:office:smarttags" w:element="metricconverter">
        <w:smartTagPr>
          <w:attr w:name="ProductID" w:val="3, a"/>
        </w:smartTagPr>
        <w:r>
          <w:rPr>
            <w:rFonts w:ascii="Arial" w:hAnsi="Arial"/>
          </w:rPr>
          <w:t>3, a</w:t>
        </w:r>
      </w:smartTag>
      <w:r>
        <w:rPr>
          <w:rFonts w:ascii="Arial" w:hAnsi="Arial"/>
        </w:rPr>
        <w:t xml:space="preserve"> duração não é confiável em função do consumo mensal estar distorcido, sendo necessário aplicar o consumo médio corrigido.</w:t>
      </w:r>
    </w:p>
    <w:p w14:paraId="7B0A1A2E" w14:textId="77777777" w:rsidR="0018353A" w:rsidRDefault="0018353A">
      <w:pPr>
        <w:pStyle w:val="Corpodetexto"/>
        <w:spacing w:before="360" w:after="120" w:line="140" w:lineRule="exact"/>
        <w:rPr>
          <w:rFonts w:ascii="Arial" w:hAnsi="Arial"/>
        </w:rPr>
      </w:pPr>
    </w:p>
    <w:p w14:paraId="4D9B4E12" w14:textId="77777777" w:rsidR="0018353A" w:rsidRDefault="0018353A">
      <w:pPr>
        <w:spacing w:before="120" w:after="360" w:line="140" w:lineRule="exact"/>
        <w:outlineLvl w:val="0"/>
        <w:rPr>
          <w:rFonts w:ascii="Arial" w:hAnsi="Arial"/>
          <w:sz w:val="24"/>
        </w:rPr>
      </w:pPr>
      <w:r>
        <w:rPr>
          <w:rFonts w:ascii="Arial" w:hAnsi="Arial"/>
          <w:sz w:val="24"/>
        </w:rPr>
        <w:t>Ex. 2:</w:t>
      </w:r>
    </w:p>
    <w:tbl>
      <w:tblPr>
        <w:tblW w:w="0" w:type="auto"/>
        <w:tblLayout w:type="fixed"/>
        <w:tblLook w:val="0000" w:firstRow="0" w:lastRow="0" w:firstColumn="0" w:lastColumn="0" w:noHBand="0" w:noVBand="0"/>
      </w:tblPr>
      <w:tblGrid>
        <w:gridCol w:w="3369"/>
        <w:gridCol w:w="1761"/>
        <w:gridCol w:w="1530"/>
        <w:gridCol w:w="1530"/>
        <w:gridCol w:w="1277"/>
      </w:tblGrid>
      <w:tr w:rsidR="0018353A" w14:paraId="230455C8" w14:textId="77777777">
        <w:tblPrEx>
          <w:tblCellMar>
            <w:top w:w="0" w:type="dxa"/>
            <w:bottom w:w="0" w:type="dxa"/>
          </w:tblCellMar>
        </w:tblPrEx>
        <w:tc>
          <w:tcPr>
            <w:tcW w:w="3369" w:type="dxa"/>
            <w:tcBorders>
              <w:right w:val="single" w:sz="6" w:space="0" w:color="auto"/>
            </w:tcBorders>
          </w:tcPr>
          <w:p w14:paraId="5A0EF004" w14:textId="77777777" w:rsidR="0018353A" w:rsidRDefault="0018353A">
            <w:pPr>
              <w:spacing w:line="360" w:lineRule="atLeast"/>
              <w:rPr>
                <w:rFonts w:ascii="Century Gothic" w:hAnsi="Century Gothic"/>
                <w:sz w:val="24"/>
              </w:rPr>
            </w:pPr>
          </w:p>
        </w:tc>
        <w:tc>
          <w:tcPr>
            <w:tcW w:w="1761" w:type="dxa"/>
            <w:tcBorders>
              <w:top w:val="single" w:sz="6" w:space="0" w:color="auto"/>
              <w:left w:val="nil"/>
              <w:bottom w:val="single" w:sz="6" w:space="0" w:color="auto"/>
            </w:tcBorders>
            <w:shd w:val="pct12" w:color="auto" w:fill="auto"/>
          </w:tcPr>
          <w:p w14:paraId="0A1A9D60" w14:textId="77777777" w:rsidR="0018353A" w:rsidRDefault="0018353A">
            <w:pPr>
              <w:spacing w:line="360" w:lineRule="atLeast"/>
              <w:ind w:hanging="108"/>
              <w:jc w:val="center"/>
              <w:rPr>
                <w:rFonts w:ascii="Century Gothic" w:hAnsi="Century Gothic"/>
                <w:b/>
                <w:sz w:val="24"/>
              </w:rPr>
            </w:pPr>
            <w:r>
              <w:rPr>
                <w:rFonts w:ascii="Century Gothic" w:hAnsi="Century Gothic"/>
                <w:b/>
                <w:sz w:val="24"/>
              </w:rPr>
              <w:t>Almox.2</w:t>
            </w:r>
          </w:p>
        </w:tc>
        <w:tc>
          <w:tcPr>
            <w:tcW w:w="1530" w:type="dxa"/>
            <w:tcBorders>
              <w:top w:val="single" w:sz="6" w:space="0" w:color="auto"/>
              <w:left w:val="single" w:sz="6" w:space="0" w:color="auto"/>
              <w:bottom w:val="single" w:sz="6" w:space="0" w:color="auto"/>
              <w:right w:val="single" w:sz="6" w:space="0" w:color="auto"/>
            </w:tcBorders>
            <w:shd w:val="pct12" w:color="auto" w:fill="auto"/>
          </w:tcPr>
          <w:p w14:paraId="3A143023" w14:textId="77777777" w:rsidR="0018353A" w:rsidRDefault="0018353A">
            <w:pPr>
              <w:spacing w:line="360" w:lineRule="atLeast"/>
              <w:jc w:val="center"/>
              <w:rPr>
                <w:rFonts w:ascii="Century Gothic" w:hAnsi="Century Gothic"/>
                <w:b/>
                <w:sz w:val="24"/>
              </w:rPr>
            </w:pPr>
            <w:r>
              <w:rPr>
                <w:rFonts w:ascii="Century Gothic" w:hAnsi="Century Gothic"/>
                <w:b/>
                <w:sz w:val="24"/>
              </w:rPr>
              <w:t>Almox.2</w:t>
            </w:r>
          </w:p>
        </w:tc>
        <w:tc>
          <w:tcPr>
            <w:tcW w:w="1530" w:type="dxa"/>
            <w:tcBorders>
              <w:top w:val="single" w:sz="6" w:space="0" w:color="auto"/>
              <w:left w:val="nil"/>
              <w:bottom w:val="single" w:sz="6" w:space="0" w:color="auto"/>
              <w:right w:val="single" w:sz="6" w:space="0" w:color="auto"/>
            </w:tcBorders>
            <w:shd w:val="pct12" w:color="auto" w:fill="auto"/>
          </w:tcPr>
          <w:p w14:paraId="33877466" w14:textId="77777777" w:rsidR="0018353A" w:rsidRDefault="0018353A">
            <w:pPr>
              <w:spacing w:line="360" w:lineRule="atLeast"/>
              <w:jc w:val="center"/>
              <w:rPr>
                <w:rFonts w:ascii="Century Gothic" w:hAnsi="Century Gothic"/>
                <w:b/>
                <w:sz w:val="24"/>
              </w:rPr>
            </w:pPr>
            <w:r>
              <w:rPr>
                <w:rFonts w:ascii="Century Gothic" w:hAnsi="Century Gothic"/>
                <w:b/>
                <w:sz w:val="24"/>
              </w:rPr>
              <w:t>Almox. 3</w:t>
            </w:r>
          </w:p>
        </w:tc>
        <w:tc>
          <w:tcPr>
            <w:tcW w:w="1277" w:type="dxa"/>
            <w:tcBorders>
              <w:top w:val="single" w:sz="6" w:space="0" w:color="auto"/>
              <w:left w:val="nil"/>
              <w:bottom w:val="single" w:sz="6" w:space="0" w:color="auto"/>
              <w:right w:val="single" w:sz="6" w:space="0" w:color="auto"/>
            </w:tcBorders>
            <w:shd w:val="pct12" w:color="auto" w:fill="auto"/>
          </w:tcPr>
          <w:p w14:paraId="6E89440B" w14:textId="77777777" w:rsidR="0018353A" w:rsidRDefault="0018353A">
            <w:pPr>
              <w:spacing w:line="360" w:lineRule="atLeast"/>
              <w:jc w:val="center"/>
              <w:rPr>
                <w:rFonts w:ascii="Century Gothic" w:hAnsi="Century Gothic"/>
                <w:b/>
                <w:sz w:val="24"/>
              </w:rPr>
            </w:pPr>
            <w:r>
              <w:rPr>
                <w:rFonts w:ascii="Century Gothic" w:hAnsi="Century Gothic"/>
                <w:b/>
                <w:sz w:val="24"/>
              </w:rPr>
              <w:t>A</w:t>
            </w:r>
            <w:r>
              <w:rPr>
                <w:rFonts w:ascii="Century Gothic" w:hAnsi="Century Gothic"/>
                <w:b/>
                <w:sz w:val="24"/>
              </w:rPr>
              <w:t>l</w:t>
            </w:r>
            <w:r>
              <w:rPr>
                <w:rFonts w:ascii="Century Gothic" w:hAnsi="Century Gothic"/>
                <w:b/>
                <w:sz w:val="24"/>
              </w:rPr>
              <w:t>mox.3</w:t>
            </w:r>
          </w:p>
        </w:tc>
      </w:tr>
      <w:tr w:rsidR="0018353A" w14:paraId="381F0869" w14:textId="77777777">
        <w:tblPrEx>
          <w:tblCellMar>
            <w:top w:w="0" w:type="dxa"/>
            <w:bottom w:w="0" w:type="dxa"/>
          </w:tblCellMar>
        </w:tblPrEx>
        <w:tc>
          <w:tcPr>
            <w:tcW w:w="3369" w:type="dxa"/>
            <w:tcBorders>
              <w:top w:val="single" w:sz="6" w:space="0" w:color="auto"/>
              <w:left w:val="single" w:sz="6" w:space="0" w:color="auto"/>
              <w:bottom w:val="single" w:sz="6" w:space="0" w:color="auto"/>
            </w:tcBorders>
            <w:shd w:val="pct12" w:color="auto" w:fill="auto"/>
          </w:tcPr>
          <w:p w14:paraId="785B8FD4" w14:textId="77777777" w:rsidR="0018353A" w:rsidRDefault="0018353A">
            <w:pPr>
              <w:spacing w:line="360" w:lineRule="atLeast"/>
              <w:ind w:right="-513"/>
              <w:rPr>
                <w:rFonts w:ascii="Century Gothic" w:hAnsi="Century Gothic"/>
                <w:b/>
                <w:sz w:val="24"/>
              </w:rPr>
            </w:pPr>
            <w:r>
              <w:rPr>
                <w:rFonts w:ascii="Century Gothic" w:hAnsi="Century Gothic"/>
                <w:b/>
                <w:sz w:val="24"/>
              </w:rPr>
              <w:t>Posição de  Estoque</w:t>
            </w:r>
          </w:p>
        </w:tc>
        <w:tc>
          <w:tcPr>
            <w:tcW w:w="1761" w:type="dxa"/>
            <w:tcBorders>
              <w:left w:val="single" w:sz="6" w:space="0" w:color="auto"/>
              <w:right w:val="single" w:sz="6" w:space="0" w:color="auto"/>
            </w:tcBorders>
          </w:tcPr>
          <w:p w14:paraId="6BA99E5E" w14:textId="77777777" w:rsidR="0018353A" w:rsidRDefault="0018353A">
            <w:pPr>
              <w:spacing w:line="360" w:lineRule="atLeast"/>
              <w:jc w:val="center"/>
              <w:rPr>
                <w:rFonts w:ascii="Century Gothic" w:hAnsi="Century Gothic"/>
                <w:sz w:val="24"/>
              </w:rPr>
            </w:pPr>
            <w:r>
              <w:rPr>
                <w:rFonts w:ascii="Century Gothic" w:hAnsi="Century Gothic"/>
                <w:sz w:val="24"/>
              </w:rPr>
              <w:t>32,00</w:t>
            </w:r>
          </w:p>
        </w:tc>
        <w:tc>
          <w:tcPr>
            <w:tcW w:w="1530" w:type="dxa"/>
            <w:tcBorders>
              <w:left w:val="nil"/>
            </w:tcBorders>
            <w:shd w:val="pct10" w:color="auto" w:fill="auto"/>
          </w:tcPr>
          <w:p w14:paraId="652D5AC8" w14:textId="77777777" w:rsidR="0018353A" w:rsidRDefault="0018353A">
            <w:pPr>
              <w:spacing w:line="360" w:lineRule="atLeast"/>
              <w:jc w:val="center"/>
              <w:rPr>
                <w:rFonts w:ascii="Century Gothic" w:hAnsi="Century Gothic"/>
                <w:sz w:val="24"/>
              </w:rPr>
            </w:pPr>
            <w:r>
              <w:rPr>
                <w:rFonts w:ascii="Century Gothic" w:hAnsi="Century Gothic"/>
                <w:sz w:val="24"/>
              </w:rPr>
              <w:t>32,00</w:t>
            </w:r>
          </w:p>
        </w:tc>
        <w:tc>
          <w:tcPr>
            <w:tcW w:w="1530" w:type="dxa"/>
            <w:tcBorders>
              <w:left w:val="single" w:sz="6" w:space="0" w:color="auto"/>
              <w:right w:val="single" w:sz="6" w:space="0" w:color="auto"/>
            </w:tcBorders>
          </w:tcPr>
          <w:p w14:paraId="18009462" w14:textId="77777777" w:rsidR="0018353A" w:rsidRDefault="0018353A">
            <w:pPr>
              <w:spacing w:line="360" w:lineRule="atLeast"/>
              <w:jc w:val="center"/>
              <w:rPr>
                <w:rFonts w:ascii="Century Gothic" w:hAnsi="Century Gothic"/>
                <w:sz w:val="24"/>
              </w:rPr>
            </w:pPr>
            <w:r>
              <w:rPr>
                <w:rFonts w:ascii="Century Gothic" w:hAnsi="Century Gothic"/>
                <w:sz w:val="24"/>
              </w:rPr>
              <w:t>400,00</w:t>
            </w:r>
          </w:p>
        </w:tc>
        <w:tc>
          <w:tcPr>
            <w:tcW w:w="1277" w:type="dxa"/>
            <w:tcBorders>
              <w:left w:val="nil"/>
              <w:bottom w:val="single" w:sz="6" w:space="0" w:color="auto"/>
              <w:right w:val="single" w:sz="6" w:space="0" w:color="auto"/>
            </w:tcBorders>
            <w:shd w:val="pct10" w:color="auto" w:fill="auto"/>
          </w:tcPr>
          <w:p w14:paraId="69493264" w14:textId="77777777" w:rsidR="0018353A" w:rsidRDefault="0018353A">
            <w:pPr>
              <w:spacing w:line="360" w:lineRule="atLeast"/>
              <w:jc w:val="center"/>
              <w:rPr>
                <w:rFonts w:ascii="Century Gothic" w:hAnsi="Century Gothic"/>
                <w:sz w:val="24"/>
              </w:rPr>
            </w:pPr>
            <w:r>
              <w:rPr>
                <w:rFonts w:ascii="Century Gothic" w:hAnsi="Century Gothic"/>
                <w:sz w:val="24"/>
              </w:rPr>
              <w:t>400,00</w:t>
            </w:r>
          </w:p>
        </w:tc>
      </w:tr>
      <w:tr w:rsidR="0018353A" w14:paraId="143E8D70" w14:textId="77777777">
        <w:tblPrEx>
          <w:tblCellMar>
            <w:top w:w="0" w:type="dxa"/>
            <w:bottom w:w="0" w:type="dxa"/>
          </w:tblCellMar>
        </w:tblPrEx>
        <w:tc>
          <w:tcPr>
            <w:tcW w:w="3369" w:type="dxa"/>
            <w:tcBorders>
              <w:top w:val="single" w:sz="6" w:space="0" w:color="auto"/>
              <w:left w:val="single" w:sz="6" w:space="0" w:color="auto"/>
              <w:bottom w:val="single" w:sz="6" w:space="0" w:color="auto"/>
            </w:tcBorders>
            <w:shd w:val="pct12" w:color="auto" w:fill="auto"/>
          </w:tcPr>
          <w:p w14:paraId="19927512" w14:textId="77777777" w:rsidR="0018353A" w:rsidRDefault="0018353A">
            <w:pPr>
              <w:spacing w:line="360" w:lineRule="atLeast"/>
              <w:rPr>
                <w:rFonts w:ascii="Century Gothic" w:hAnsi="Century Gothic"/>
                <w:b/>
                <w:sz w:val="24"/>
              </w:rPr>
            </w:pPr>
            <w:r>
              <w:rPr>
                <w:rFonts w:ascii="Century Gothic" w:hAnsi="Century Gothic"/>
                <w:b/>
                <w:sz w:val="24"/>
              </w:rPr>
              <w:t>Consumo Médio Me</w:t>
            </w:r>
            <w:r>
              <w:rPr>
                <w:rFonts w:ascii="Century Gothic" w:hAnsi="Century Gothic"/>
                <w:b/>
                <w:sz w:val="24"/>
              </w:rPr>
              <w:t>n</w:t>
            </w:r>
            <w:r>
              <w:rPr>
                <w:rFonts w:ascii="Century Gothic" w:hAnsi="Century Gothic"/>
                <w:b/>
                <w:sz w:val="24"/>
              </w:rPr>
              <w:t>sal</w:t>
            </w:r>
          </w:p>
        </w:tc>
        <w:tc>
          <w:tcPr>
            <w:tcW w:w="1761" w:type="dxa"/>
            <w:tcBorders>
              <w:top w:val="single" w:sz="6" w:space="0" w:color="auto"/>
              <w:left w:val="single" w:sz="6" w:space="0" w:color="auto"/>
              <w:right w:val="single" w:sz="6" w:space="0" w:color="auto"/>
            </w:tcBorders>
          </w:tcPr>
          <w:p w14:paraId="22A1ED9C" w14:textId="77777777" w:rsidR="0018353A" w:rsidRDefault="0018353A">
            <w:pPr>
              <w:spacing w:line="360" w:lineRule="atLeast"/>
              <w:jc w:val="center"/>
              <w:rPr>
                <w:rFonts w:ascii="Century Gothic" w:hAnsi="Century Gothic"/>
                <w:sz w:val="24"/>
              </w:rPr>
            </w:pPr>
            <w:r>
              <w:rPr>
                <w:rFonts w:ascii="Century Gothic" w:hAnsi="Century Gothic"/>
                <w:sz w:val="24"/>
              </w:rPr>
              <w:t>29,25</w:t>
            </w:r>
          </w:p>
        </w:tc>
        <w:tc>
          <w:tcPr>
            <w:tcW w:w="1530" w:type="dxa"/>
            <w:tcBorders>
              <w:top w:val="single" w:sz="6" w:space="0" w:color="auto"/>
              <w:left w:val="nil"/>
            </w:tcBorders>
            <w:shd w:val="pct10" w:color="auto" w:fill="auto"/>
          </w:tcPr>
          <w:p w14:paraId="39254ABF" w14:textId="77777777" w:rsidR="0018353A" w:rsidRDefault="0018353A">
            <w:pPr>
              <w:spacing w:line="360" w:lineRule="atLeast"/>
              <w:jc w:val="center"/>
              <w:rPr>
                <w:rFonts w:ascii="Century Gothic" w:hAnsi="Century Gothic"/>
                <w:sz w:val="24"/>
              </w:rPr>
            </w:pPr>
            <w:r>
              <w:rPr>
                <w:rFonts w:ascii="Century Gothic" w:hAnsi="Century Gothic"/>
                <w:sz w:val="24"/>
              </w:rPr>
              <w:t>49,85</w:t>
            </w:r>
          </w:p>
        </w:tc>
        <w:tc>
          <w:tcPr>
            <w:tcW w:w="1530" w:type="dxa"/>
            <w:tcBorders>
              <w:top w:val="single" w:sz="6" w:space="0" w:color="auto"/>
              <w:left w:val="single" w:sz="6" w:space="0" w:color="auto"/>
              <w:right w:val="single" w:sz="6" w:space="0" w:color="auto"/>
            </w:tcBorders>
          </w:tcPr>
          <w:p w14:paraId="66B14964" w14:textId="77777777" w:rsidR="0018353A" w:rsidRDefault="0018353A">
            <w:pPr>
              <w:spacing w:line="360" w:lineRule="atLeast"/>
              <w:jc w:val="center"/>
              <w:rPr>
                <w:rFonts w:ascii="Century Gothic" w:hAnsi="Century Gothic"/>
                <w:sz w:val="24"/>
              </w:rPr>
            </w:pPr>
            <w:r>
              <w:rPr>
                <w:rFonts w:ascii="Century Gothic" w:hAnsi="Century Gothic"/>
                <w:sz w:val="24"/>
              </w:rPr>
              <w:t>62,33</w:t>
            </w:r>
          </w:p>
        </w:tc>
        <w:tc>
          <w:tcPr>
            <w:tcW w:w="1277" w:type="dxa"/>
            <w:tcBorders>
              <w:left w:val="nil"/>
              <w:bottom w:val="single" w:sz="6" w:space="0" w:color="auto"/>
              <w:right w:val="single" w:sz="6" w:space="0" w:color="auto"/>
            </w:tcBorders>
            <w:shd w:val="pct10" w:color="auto" w:fill="auto"/>
          </w:tcPr>
          <w:p w14:paraId="3A597086" w14:textId="77777777" w:rsidR="0018353A" w:rsidRDefault="0018353A">
            <w:pPr>
              <w:spacing w:line="360" w:lineRule="atLeast"/>
              <w:jc w:val="center"/>
              <w:rPr>
                <w:rFonts w:ascii="Century Gothic" w:hAnsi="Century Gothic"/>
                <w:sz w:val="24"/>
              </w:rPr>
            </w:pPr>
            <w:r>
              <w:rPr>
                <w:rFonts w:ascii="Century Gothic" w:hAnsi="Century Gothic"/>
                <w:sz w:val="24"/>
              </w:rPr>
              <w:t>49,42</w:t>
            </w:r>
          </w:p>
        </w:tc>
      </w:tr>
      <w:tr w:rsidR="0018353A" w14:paraId="3F5A702B" w14:textId="77777777">
        <w:tblPrEx>
          <w:tblCellMar>
            <w:top w:w="0" w:type="dxa"/>
            <w:bottom w:w="0" w:type="dxa"/>
          </w:tblCellMar>
        </w:tblPrEx>
        <w:tc>
          <w:tcPr>
            <w:tcW w:w="3369" w:type="dxa"/>
            <w:tcBorders>
              <w:top w:val="single" w:sz="6" w:space="0" w:color="auto"/>
              <w:left w:val="single" w:sz="6" w:space="0" w:color="auto"/>
              <w:bottom w:val="single" w:sz="6" w:space="0" w:color="auto"/>
            </w:tcBorders>
            <w:shd w:val="pct12" w:color="auto" w:fill="auto"/>
          </w:tcPr>
          <w:p w14:paraId="3EC4C37A" w14:textId="77777777" w:rsidR="0018353A" w:rsidRDefault="0018353A">
            <w:pPr>
              <w:spacing w:line="360" w:lineRule="atLeast"/>
              <w:rPr>
                <w:rFonts w:ascii="Century Gothic" w:hAnsi="Century Gothic"/>
                <w:b/>
                <w:sz w:val="24"/>
              </w:rPr>
            </w:pPr>
            <w:r>
              <w:rPr>
                <w:rFonts w:ascii="Century Gothic" w:hAnsi="Century Gothic"/>
                <w:b/>
                <w:sz w:val="24"/>
              </w:rPr>
              <w:t>Desvio Padrão</w:t>
            </w:r>
          </w:p>
        </w:tc>
        <w:tc>
          <w:tcPr>
            <w:tcW w:w="1761" w:type="dxa"/>
            <w:tcBorders>
              <w:top w:val="single" w:sz="6" w:space="0" w:color="auto"/>
              <w:left w:val="single" w:sz="6" w:space="0" w:color="auto"/>
              <w:right w:val="single" w:sz="6" w:space="0" w:color="auto"/>
            </w:tcBorders>
          </w:tcPr>
          <w:p w14:paraId="1D8BE53B" w14:textId="77777777" w:rsidR="0018353A" w:rsidRDefault="0018353A">
            <w:pPr>
              <w:spacing w:line="360" w:lineRule="atLeast"/>
              <w:jc w:val="center"/>
              <w:rPr>
                <w:rFonts w:ascii="Century Gothic" w:hAnsi="Century Gothic"/>
                <w:sz w:val="24"/>
              </w:rPr>
            </w:pPr>
            <w:r>
              <w:rPr>
                <w:rFonts w:ascii="Century Gothic" w:hAnsi="Century Gothic"/>
                <w:sz w:val="24"/>
              </w:rPr>
              <w:t>25,50</w:t>
            </w:r>
          </w:p>
        </w:tc>
        <w:tc>
          <w:tcPr>
            <w:tcW w:w="1530" w:type="dxa"/>
            <w:tcBorders>
              <w:top w:val="single" w:sz="6" w:space="0" w:color="auto"/>
              <w:left w:val="nil"/>
            </w:tcBorders>
            <w:shd w:val="pct10" w:color="auto" w:fill="auto"/>
          </w:tcPr>
          <w:p w14:paraId="1AE5CDF8" w14:textId="77777777" w:rsidR="0018353A" w:rsidRDefault="0018353A">
            <w:pPr>
              <w:spacing w:line="360" w:lineRule="atLeast"/>
              <w:jc w:val="center"/>
              <w:rPr>
                <w:rFonts w:ascii="Century Gothic" w:hAnsi="Century Gothic"/>
                <w:sz w:val="24"/>
              </w:rPr>
            </w:pPr>
            <w:r>
              <w:rPr>
                <w:rFonts w:ascii="Century Gothic" w:hAnsi="Century Gothic"/>
                <w:sz w:val="24"/>
              </w:rPr>
              <w:t>1,77</w:t>
            </w:r>
          </w:p>
        </w:tc>
        <w:tc>
          <w:tcPr>
            <w:tcW w:w="1530" w:type="dxa"/>
            <w:tcBorders>
              <w:top w:val="single" w:sz="6" w:space="0" w:color="auto"/>
              <w:left w:val="single" w:sz="6" w:space="0" w:color="auto"/>
              <w:right w:val="single" w:sz="6" w:space="0" w:color="auto"/>
            </w:tcBorders>
          </w:tcPr>
          <w:p w14:paraId="7D1B6C25" w14:textId="77777777" w:rsidR="0018353A" w:rsidRDefault="0018353A">
            <w:pPr>
              <w:spacing w:line="360" w:lineRule="atLeast"/>
              <w:jc w:val="center"/>
              <w:rPr>
                <w:rFonts w:ascii="Century Gothic" w:hAnsi="Century Gothic"/>
                <w:sz w:val="24"/>
              </w:rPr>
            </w:pPr>
            <w:r>
              <w:rPr>
                <w:rFonts w:ascii="Century Gothic" w:hAnsi="Century Gothic"/>
                <w:sz w:val="24"/>
              </w:rPr>
              <w:t>67,75</w:t>
            </w:r>
          </w:p>
        </w:tc>
        <w:tc>
          <w:tcPr>
            <w:tcW w:w="1277" w:type="dxa"/>
            <w:tcBorders>
              <w:left w:val="nil"/>
              <w:bottom w:val="single" w:sz="6" w:space="0" w:color="auto"/>
              <w:right w:val="single" w:sz="6" w:space="0" w:color="auto"/>
            </w:tcBorders>
            <w:shd w:val="pct10" w:color="auto" w:fill="auto"/>
          </w:tcPr>
          <w:p w14:paraId="2010CB78" w14:textId="77777777" w:rsidR="0018353A" w:rsidRDefault="0018353A">
            <w:pPr>
              <w:spacing w:line="360" w:lineRule="atLeast"/>
              <w:jc w:val="center"/>
              <w:rPr>
                <w:rFonts w:ascii="Century Gothic" w:hAnsi="Century Gothic"/>
                <w:sz w:val="24"/>
              </w:rPr>
            </w:pPr>
            <w:r>
              <w:rPr>
                <w:rFonts w:ascii="Century Gothic" w:hAnsi="Century Gothic"/>
                <w:sz w:val="24"/>
              </w:rPr>
              <w:t>1,62</w:t>
            </w:r>
          </w:p>
        </w:tc>
      </w:tr>
      <w:tr w:rsidR="0018353A" w14:paraId="52B56C7A" w14:textId="77777777">
        <w:tblPrEx>
          <w:tblCellMar>
            <w:top w:w="0" w:type="dxa"/>
            <w:bottom w:w="0" w:type="dxa"/>
          </w:tblCellMar>
        </w:tblPrEx>
        <w:tc>
          <w:tcPr>
            <w:tcW w:w="3369" w:type="dxa"/>
            <w:tcBorders>
              <w:top w:val="single" w:sz="6" w:space="0" w:color="auto"/>
              <w:left w:val="single" w:sz="6" w:space="0" w:color="auto"/>
              <w:bottom w:val="single" w:sz="6" w:space="0" w:color="auto"/>
            </w:tcBorders>
            <w:shd w:val="pct12" w:color="auto" w:fill="auto"/>
          </w:tcPr>
          <w:p w14:paraId="0B8DF698" w14:textId="77777777" w:rsidR="0018353A" w:rsidRDefault="0018353A">
            <w:pPr>
              <w:spacing w:line="360" w:lineRule="atLeast"/>
              <w:rPr>
                <w:rFonts w:ascii="Century Gothic" w:hAnsi="Century Gothic"/>
                <w:b/>
                <w:sz w:val="24"/>
              </w:rPr>
            </w:pPr>
            <w:r>
              <w:rPr>
                <w:rFonts w:ascii="Century Gothic" w:hAnsi="Century Gothic"/>
                <w:b/>
                <w:sz w:val="24"/>
              </w:rPr>
              <w:t>Duração de Estoque</w:t>
            </w:r>
          </w:p>
        </w:tc>
        <w:tc>
          <w:tcPr>
            <w:tcW w:w="1761" w:type="dxa"/>
            <w:tcBorders>
              <w:top w:val="single" w:sz="6" w:space="0" w:color="auto"/>
              <w:left w:val="single" w:sz="6" w:space="0" w:color="auto"/>
              <w:right w:val="single" w:sz="6" w:space="0" w:color="auto"/>
            </w:tcBorders>
          </w:tcPr>
          <w:p w14:paraId="6039D7F2" w14:textId="77777777" w:rsidR="0018353A" w:rsidRDefault="0018353A">
            <w:pPr>
              <w:spacing w:line="360" w:lineRule="atLeast"/>
              <w:jc w:val="center"/>
              <w:rPr>
                <w:rFonts w:ascii="Century Gothic" w:hAnsi="Century Gothic"/>
                <w:sz w:val="24"/>
              </w:rPr>
            </w:pPr>
            <w:r>
              <w:rPr>
                <w:rFonts w:ascii="Century Gothic" w:hAnsi="Century Gothic"/>
                <w:sz w:val="24"/>
              </w:rPr>
              <w:t>1,09</w:t>
            </w:r>
          </w:p>
        </w:tc>
        <w:tc>
          <w:tcPr>
            <w:tcW w:w="1530" w:type="dxa"/>
            <w:tcBorders>
              <w:top w:val="single" w:sz="6" w:space="0" w:color="auto"/>
              <w:left w:val="nil"/>
            </w:tcBorders>
            <w:shd w:val="pct10" w:color="auto" w:fill="auto"/>
          </w:tcPr>
          <w:p w14:paraId="261E37A2" w14:textId="77777777" w:rsidR="0018353A" w:rsidRDefault="0018353A">
            <w:pPr>
              <w:spacing w:line="360" w:lineRule="atLeast"/>
              <w:jc w:val="center"/>
              <w:rPr>
                <w:rFonts w:ascii="Century Gothic" w:hAnsi="Century Gothic"/>
                <w:sz w:val="24"/>
              </w:rPr>
            </w:pPr>
            <w:r>
              <w:rPr>
                <w:rFonts w:ascii="Century Gothic" w:hAnsi="Century Gothic"/>
                <w:sz w:val="24"/>
              </w:rPr>
              <w:t>0,64</w:t>
            </w:r>
          </w:p>
        </w:tc>
        <w:tc>
          <w:tcPr>
            <w:tcW w:w="1530" w:type="dxa"/>
            <w:tcBorders>
              <w:top w:val="single" w:sz="6" w:space="0" w:color="auto"/>
              <w:left w:val="single" w:sz="6" w:space="0" w:color="auto"/>
              <w:right w:val="single" w:sz="6" w:space="0" w:color="auto"/>
            </w:tcBorders>
          </w:tcPr>
          <w:p w14:paraId="7048F7B9" w14:textId="77777777" w:rsidR="0018353A" w:rsidRDefault="0018353A">
            <w:pPr>
              <w:spacing w:line="360" w:lineRule="atLeast"/>
              <w:jc w:val="center"/>
              <w:rPr>
                <w:rFonts w:ascii="Century Gothic" w:hAnsi="Century Gothic"/>
                <w:sz w:val="24"/>
              </w:rPr>
            </w:pPr>
            <w:r>
              <w:rPr>
                <w:rFonts w:ascii="Century Gothic" w:hAnsi="Century Gothic"/>
                <w:sz w:val="24"/>
              </w:rPr>
              <w:t>6,41</w:t>
            </w:r>
          </w:p>
        </w:tc>
        <w:tc>
          <w:tcPr>
            <w:tcW w:w="1277" w:type="dxa"/>
            <w:tcBorders>
              <w:left w:val="nil"/>
              <w:bottom w:val="single" w:sz="6" w:space="0" w:color="auto"/>
              <w:right w:val="single" w:sz="6" w:space="0" w:color="auto"/>
            </w:tcBorders>
            <w:shd w:val="pct10" w:color="auto" w:fill="auto"/>
          </w:tcPr>
          <w:p w14:paraId="3A54650D" w14:textId="77777777" w:rsidR="0018353A" w:rsidRDefault="0018353A">
            <w:pPr>
              <w:spacing w:line="360" w:lineRule="atLeast"/>
              <w:jc w:val="center"/>
              <w:rPr>
                <w:rFonts w:ascii="Century Gothic" w:hAnsi="Century Gothic"/>
                <w:sz w:val="24"/>
              </w:rPr>
            </w:pPr>
            <w:r>
              <w:rPr>
                <w:rFonts w:ascii="Century Gothic" w:hAnsi="Century Gothic"/>
                <w:sz w:val="24"/>
              </w:rPr>
              <w:t>8,09</w:t>
            </w:r>
          </w:p>
        </w:tc>
      </w:tr>
      <w:tr w:rsidR="0018353A" w14:paraId="12E62818" w14:textId="77777777">
        <w:tblPrEx>
          <w:tblCellMar>
            <w:top w:w="0" w:type="dxa"/>
            <w:bottom w:w="0" w:type="dxa"/>
          </w:tblCellMar>
        </w:tblPrEx>
        <w:tc>
          <w:tcPr>
            <w:tcW w:w="3369" w:type="dxa"/>
            <w:tcBorders>
              <w:top w:val="single" w:sz="6" w:space="0" w:color="auto"/>
              <w:left w:val="single" w:sz="6" w:space="0" w:color="auto"/>
              <w:bottom w:val="single" w:sz="6" w:space="0" w:color="auto"/>
            </w:tcBorders>
            <w:shd w:val="pct12" w:color="auto" w:fill="auto"/>
          </w:tcPr>
          <w:p w14:paraId="150F6C79" w14:textId="77777777" w:rsidR="0018353A" w:rsidRDefault="0018353A">
            <w:pPr>
              <w:spacing w:line="360" w:lineRule="atLeast"/>
              <w:rPr>
                <w:rFonts w:ascii="Century Gothic" w:hAnsi="Century Gothic"/>
                <w:b/>
                <w:sz w:val="24"/>
              </w:rPr>
            </w:pPr>
            <w:r>
              <w:rPr>
                <w:rFonts w:ascii="Century Gothic" w:hAnsi="Century Gothic"/>
                <w:b/>
                <w:sz w:val="24"/>
              </w:rPr>
              <w:t>Meses</w:t>
            </w:r>
          </w:p>
        </w:tc>
        <w:tc>
          <w:tcPr>
            <w:tcW w:w="1761" w:type="dxa"/>
            <w:tcBorders>
              <w:top w:val="single" w:sz="6" w:space="0" w:color="auto"/>
              <w:left w:val="single" w:sz="6" w:space="0" w:color="auto"/>
              <w:bottom w:val="single" w:sz="6" w:space="0" w:color="auto"/>
              <w:right w:val="single" w:sz="6" w:space="0" w:color="auto"/>
            </w:tcBorders>
          </w:tcPr>
          <w:p w14:paraId="0BC123DE" w14:textId="77777777" w:rsidR="0018353A" w:rsidRDefault="0018353A">
            <w:pPr>
              <w:spacing w:line="360" w:lineRule="atLeast"/>
              <w:jc w:val="center"/>
              <w:rPr>
                <w:rFonts w:ascii="Century Gothic" w:hAnsi="Century Gothic"/>
                <w:sz w:val="24"/>
              </w:rPr>
            </w:pPr>
            <w:r>
              <w:rPr>
                <w:rFonts w:ascii="Century Gothic" w:hAnsi="Century Gothic"/>
                <w:sz w:val="24"/>
              </w:rPr>
              <w:t>1</w:t>
            </w:r>
          </w:p>
        </w:tc>
        <w:tc>
          <w:tcPr>
            <w:tcW w:w="1530" w:type="dxa"/>
            <w:tcBorders>
              <w:top w:val="single" w:sz="6" w:space="0" w:color="auto"/>
              <w:left w:val="nil"/>
            </w:tcBorders>
            <w:shd w:val="pct10" w:color="auto" w:fill="auto"/>
          </w:tcPr>
          <w:p w14:paraId="0B89C12F" w14:textId="77777777" w:rsidR="0018353A" w:rsidRDefault="0018353A">
            <w:pPr>
              <w:spacing w:line="360" w:lineRule="atLeast"/>
              <w:jc w:val="center"/>
              <w:rPr>
                <w:rFonts w:ascii="Century Gothic" w:hAnsi="Century Gothic"/>
                <w:sz w:val="24"/>
              </w:rPr>
            </w:pPr>
            <w:r>
              <w:rPr>
                <w:rFonts w:ascii="Century Gothic" w:hAnsi="Century Gothic"/>
                <w:sz w:val="24"/>
              </w:rPr>
              <w:t>0</w:t>
            </w:r>
          </w:p>
        </w:tc>
        <w:tc>
          <w:tcPr>
            <w:tcW w:w="1530" w:type="dxa"/>
            <w:tcBorders>
              <w:top w:val="single" w:sz="6" w:space="0" w:color="auto"/>
              <w:left w:val="single" w:sz="6" w:space="0" w:color="auto"/>
              <w:right w:val="single" w:sz="6" w:space="0" w:color="auto"/>
            </w:tcBorders>
          </w:tcPr>
          <w:p w14:paraId="3EC4F121" w14:textId="77777777" w:rsidR="0018353A" w:rsidRDefault="0018353A">
            <w:pPr>
              <w:spacing w:line="360" w:lineRule="atLeast"/>
              <w:jc w:val="center"/>
              <w:rPr>
                <w:rFonts w:ascii="Century Gothic" w:hAnsi="Century Gothic"/>
                <w:sz w:val="24"/>
              </w:rPr>
            </w:pPr>
            <w:r>
              <w:rPr>
                <w:rFonts w:ascii="Century Gothic" w:hAnsi="Century Gothic"/>
                <w:sz w:val="24"/>
              </w:rPr>
              <w:t>6</w:t>
            </w:r>
          </w:p>
        </w:tc>
        <w:tc>
          <w:tcPr>
            <w:tcW w:w="1277" w:type="dxa"/>
            <w:tcBorders>
              <w:left w:val="nil"/>
              <w:bottom w:val="single" w:sz="6" w:space="0" w:color="auto"/>
              <w:right w:val="single" w:sz="6" w:space="0" w:color="auto"/>
            </w:tcBorders>
            <w:shd w:val="pct10" w:color="auto" w:fill="auto"/>
          </w:tcPr>
          <w:p w14:paraId="24635CA7" w14:textId="77777777" w:rsidR="0018353A" w:rsidRDefault="0018353A">
            <w:pPr>
              <w:spacing w:line="360" w:lineRule="atLeast"/>
              <w:jc w:val="center"/>
              <w:rPr>
                <w:rFonts w:ascii="Century Gothic" w:hAnsi="Century Gothic"/>
                <w:sz w:val="24"/>
              </w:rPr>
            </w:pPr>
            <w:r>
              <w:rPr>
                <w:rFonts w:ascii="Century Gothic" w:hAnsi="Century Gothic"/>
                <w:sz w:val="24"/>
              </w:rPr>
              <w:t>8</w:t>
            </w:r>
          </w:p>
        </w:tc>
      </w:tr>
      <w:tr w:rsidR="0018353A" w14:paraId="2D2C29A8" w14:textId="77777777">
        <w:tblPrEx>
          <w:tblCellMar>
            <w:top w:w="0" w:type="dxa"/>
            <w:bottom w:w="0" w:type="dxa"/>
          </w:tblCellMar>
        </w:tblPrEx>
        <w:tc>
          <w:tcPr>
            <w:tcW w:w="3369" w:type="dxa"/>
            <w:tcBorders>
              <w:top w:val="single" w:sz="6" w:space="0" w:color="auto"/>
              <w:left w:val="single" w:sz="6" w:space="0" w:color="auto"/>
              <w:bottom w:val="single" w:sz="6" w:space="0" w:color="auto"/>
            </w:tcBorders>
            <w:shd w:val="pct12" w:color="auto" w:fill="auto"/>
          </w:tcPr>
          <w:p w14:paraId="229CE7C1" w14:textId="77777777" w:rsidR="0018353A" w:rsidRDefault="0018353A">
            <w:pPr>
              <w:spacing w:line="360" w:lineRule="atLeast"/>
              <w:rPr>
                <w:rFonts w:ascii="Century Gothic" w:hAnsi="Century Gothic"/>
                <w:b/>
                <w:sz w:val="24"/>
              </w:rPr>
            </w:pPr>
            <w:r>
              <w:rPr>
                <w:rFonts w:ascii="Century Gothic" w:hAnsi="Century Gothic"/>
                <w:b/>
                <w:sz w:val="24"/>
              </w:rPr>
              <w:t>Dias</w:t>
            </w:r>
          </w:p>
        </w:tc>
        <w:tc>
          <w:tcPr>
            <w:tcW w:w="1761" w:type="dxa"/>
            <w:tcBorders>
              <w:left w:val="single" w:sz="6" w:space="0" w:color="auto"/>
              <w:bottom w:val="single" w:sz="6" w:space="0" w:color="auto"/>
              <w:right w:val="single" w:sz="6" w:space="0" w:color="auto"/>
            </w:tcBorders>
          </w:tcPr>
          <w:p w14:paraId="78739214" w14:textId="77777777" w:rsidR="0018353A" w:rsidRDefault="0018353A">
            <w:pPr>
              <w:spacing w:line="360" w:lineRule="atLeast"/>
              <w:jc w:val="center"/>
              <w:rPr>
                <w:rFonts w:ascii="Century Gothic" w:hAnsi="Century Gothic"/>
                <w:sz w:val="24"/>
              </w:rPr>
            </w:pPr>
            <w:r>
              <w:rPr>
                <w:rFonts w:ascii="Century Gothic" w:hAnsi="Century Gothic"/>
                <w:sz w:val="24"/>
              </w:rPr>
              <w:t>3</w:t>
            </w:r>
          </w:p>
        </w:tc>
        <w:tc>
          <w:tcPr>
            <w:tcW w:w="1530" w:type="dxa"/>
            <w:tcBorders>
              <w:top w:val="single" w:sz="6" w:space="0" w:color="auto"/>
              <w:left w:val="nil"/>
              <w:bottom w:val="single" w:sz="6" w:space="0" w:color="auto"/>
            </w:tcBorders>
            <w:shd w:val="pct10" w:color="auto" w:fill="auto"/>
          </w:tcPr>
          <w:p w14:paraId="04B80799" w14:textId="77777777" w:rsidR="0018353A" w:rsidRDefault="0018353A">
            <w:pPr>
              <w:spacing w:line="360" w:lineRule="atLeast"/>
              <w:jc w:val="center"/>
              <w:rPr>
                <w:rFonts w:ascii="Century Gothic" w:hAnsi="Century Gothic"/>
                <w:sz w:val="24"/>
              </w:rPr>
            </w:pPr>
            <w:r>
              <w:rPr>
                <w:rFonts w:ascii="Century Gothic" w:hAnsi="Century Gothic"/>
                <w:sz w:val="24"/>
              </w:rPr>
              <w:t>19</w:t>
            </w:r>
          </w:p>
        </w:tc>
        <w:tc>
          <w:tcPr>
            <w:tcW w:w="1530" w:type="dxa"/>
            <w:tcBorders>
              <w:top w:val="single" w:sz="6" w:space="0" w:color="auto"/>
              <w:left w:val="single" w:sz="6" w:space="0" w:color="auto"/>
              <w:bottom w:val="single" w:sz="6" w:space="0" w:color="auto"/>
              <w:right w:val="single" w:sz="6" w:space="0" w:color="auto"/>
            </w:tcBorders>
          </w:tcPr>
          <w:p w14:paraId="230835A7" w14:textId="77777777" w:rsidR="0018353A" w:rsidRDefault="0018353A">
            <w:pPr>
              <w:spacing w:line="360" w:lineRule="atLeast"/>
              <w:jc w:val="center"/>
              <w:rPr>
                <w:rFonts w:ascii="Century Gothic" w:hAnsi="Century Gothic"/>
                <w:sz w:val="24"/>
              </w:rPr>
            </w:pPr>
            <w:r>
              <w:rPr>
                <w:rFonts w:ascii="Century Gothic" w:hAnsi="Century Gothic"/>
                <w:sz w:val="24"/>
              </w:rPr>
              <w:t>12</w:t>
            </w:r>
          </w:p>
        </w:tc>
        <w:tc>
          <w:tcPr>
            <w:tcW w:w="1277" w:type="dxa"/>
            <w:tcBorders>
              <w:left w:val="nil"/>
              <w:bottom w:val="single" w:sz="6" w:space="0" w:color="auto"/>
              <w:right w:val="single" w:sz="6" w:space="0" w:color="auto"/>
            </w:tcBorders>
            <w:shd w:val="pct10" w:color="auto" w:fill="auto"/>
          </w:tcPr>
          <w:p w14:paraId="0CFEFC92" w14:textId="77777777" w:rsidR="0018353A" w:rsidRDefault="0018353A">
            <w:pPr>
              <w:spacing w:line="360" w:lineRule="atLeast"/>
              <w:jc w:val="center"/>
              <w:rPr>
                <w:rFonts w:ascii="Century Gothic" w:hAnsi="Century Gothic"/>
                <w:sz w:val="24"/>
              </w:rPr>
            </w:pPr>
            <w:r>
              <w:rPr>
                <w:rFonts w:ascii="Century Gothic" w:hAnsi="Century Gothic"/>
                <w:sz w:val="24"/>
              </w:rPr>
              <w:t>3</w:t>
            </w:r>
          </w:p>
        </w:tc>
      </w:tr>
    </w:tbl>
    <w:p w14:paraId="1246E9DA" w14:textId="77777777" w:rsidR="0018353A" w:rsidRDefault="0018353A">
      <w:pPr>
        <w:pStyle w:val="Ttulo3"/>
      </w:pPr>
      <w:bookmarkStart w:id="424" w:name="_Toc528116829"/>
      <w:bookmarkStart w:id="425" w:name="_Toc120097861"/>
      <w:r>
        <w:lastRenderedPageBreak/>
        <w:t>3.1.   Telas de Consulta e Relatórios</w:t>
      </w:r>
      <w:bookmarkEnd w:id="424"/>
      <w:bookmarkEnd w:id="425"/>
      <w:r>
        <w:t xml:space="preserve"> </w:t>
      </w:r>
    </w:p>
    <w:p w14:paraId="4585FF2D" w14:textId="77777777" w:rsidR="0018353A" w:rsidRDefault="0018353A">
      <w:pPr>
        <w:pStyle w:val="Ttulo4"/>
      </w:pPr>
      <w:bookmarkStart w:id="426" w:name="_Toc528116830"/>
      <w:bookmarkStart w:id="427" w:name="_Toc120097862"/>
      <w:r>
        <w:t>3.1.1.   Tela   C-352:   Relação de Consumo de Materiais (Duração de Estoque)</w:t>
      </w:r>
      <w:bookmarkEnd w:id="426"/>
      <w:bookmarkEnd w:id="427"/>
    </w:p>
    <w:p w14:paraId="409B36EB" w14:textId="77777777" w:rsidR="0018353A" w:rsidRDefault="0018353A">
      <w:pPr>
        <w:jc w:val="center"/>
        <w:outlineLvl w:val="0"/>
        <w:rPr>
          <w:rFonts w:ascii="Arial" w:hAnsi="Arial"/>
          <w:b/>
          <w:color w:val="0000FF"/>
          <w:sz w:val="24"/>
          <w:u w:val="single"/>
        </w:rPr>
      </w:pPr>
      <w:bookmarkStart w:id="428" w:name="_Toc492352678"/>
      <w:bookmarkStart w:id="429" w:name="_Toc493651589"/>
      <w:r>
        <w:rPr>
          <w:rFonts w:ascii="Arial" w:hAnsi="Arial"/>
          <w:b/>
          <w:color w:val="0000FF"/>
          <w:sz w:val="24"/>
          <w:u w:val="single"/>
        </w:rPr>
        <w:t>Objetivo</w:t>
      </w:r>
      <w:bookmarkEnd w:id="428"/>
      <w:bookmarkEnd w:id="429"/>
    </w:p>
    <w:p w14:paraId="1D96997C" w14:textId="77777777" w:rsidR="0018353A" w:rsidRDefault="0018353A">
      <w:pPr>
        <w:jc w:val="center"/>
        <w:rPr>
          <w:rFonts w:ascii="Century Gothic" w:hAnsi="Century Gothic"/>
          <w:b/>
          <w:color w:val="0000FF"/>
          <w:sz w:val="24"/>
          <w:u w:val="single"/>
        </w:rPr>
      </w:pPr>
    </w:p>
    <w:p w14:paraId="358AE1CB" w14:textId="77777777" w:rsidR="0018353A" w:rsidRDefault="0018353A">
      <w:pPr>
        <w:spacing w:before="120" w:after="360"/>
        <w:jc w:val="center"/>
        <w:rPr>
          <w:rFonts w:ascii="Arial" w:hAnsi="Arial"/>
          <w:color w:val="800000"/>
          <w:sz w:val="24"/>
        </w:rPr>
      </w:pPr>
      <w:r>
        <w:rPr>
          <w:rFonts w:ascii="Arial" w:hAnsi="Arial"/>
          <w:color w:val="800000"/>
          <w:sz w:val="24"/>
        </w:rPr>
        <w:t>Informar  o consumo médio mensal  e a duração de est</w:t>
      </w:r>
      <w:r>
        <w:rPr>
          <w:rFonts w:ascii="Arial" w:hAnsi="Arial"/>
          <w:color w:val="800000"/>
          <w:sz w:val="24"/>
        </w:rPr>
        <w:t>o</w:t>
      </w:r>
      <w:r>
        <w:rPr>
          <w:rFonts w:ascii="Arial" w:hAnsi="Arial"/>
          <w:color w:val="800000"/>
          <w:sz w:val="24"/>
        </w:rPr>
        <w:t xml:space="preserve">que (relação de consumo) de um material </w:t>
      </w:r>
      <w:smartTag w:uri="urn:schemas-microsoft-com:office:smarttags" w:element="PersonName">
        <w:smartTagPr>
          <w:attr w:name="ProductID" w:val="em determinado Almoxarifado."/>
        </w:smartTagPr>
        <w:r>
          <w:rPr>
            <w:rFonts w:ascii="Arial" w:hAnsi="Arial"/>
            <w:color w:val="800000"/>
            <w:sz w:val="24"/>
          </w:rPr>
          <w:t>em determinado Almoxarifado.</w:t>
        </w:r>
      </w:smartTag>
    </w:p>
    <w:p w14:paraId="2C0507FB" w14:textId="77777777" w:rsidR="0018353A" w:rsidRDefault="0018353A">
      <w:pPr>
        <w:pBdr>
          <w:top w:val="single" w:sz="18" w:space="1" w:color="auto"/>
          <w:left w:val="single" w:sz="18" w:space="1" w:color="auto"/>
          <w:bottom w:val="single" w:sz="18" w:space="1" w:color="auto"/>
          <w:right w:val="single" w:sz="18" w:space="1" w:color="auto"/>
        </w:pBdr>
        <w:ind w:left="567" w:right="283"/>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 xml:space="preserve">TOS                            01/04/05   </w:t>
      </w:r>
    </w:p>
    <w:p w14:paraId="580FFCDA" w14:textId="77777777" w:rsidR="0018353A" w:rsidRDefault="0018353A">
      <w:pPr>
        <w:pBdr>
          <w:top w:val="single" w:sz="18" w:space="1" w:color="auto"/>
          <w:left w:val="single" w:sz="18" w:space="1" w:color="auto"/>
          <w:bottom w:val="single" w:sz="18" w:space="1" w:color="auto"/>
          <w:right w:val="single" w:sz="18" w:space="1" w:color="auto"/>
        </w:pBdr>
        <w:ind w:left="567" w:right="283"/>
        <w:rPr>
          <w:rFonts w:ascii="Century Gothic" w:hAnsi="Century Gothic"/>
          <w:b/>
        </w:rPr>
      </w:pPr>
      <w:r>
        <w:rPr>
          <w:rFonts w:ascii="Century Gothic" w:hAnsi="Century Gothic"/>
          <w:b/>
        </w:rPr>
        <w:t xml:space="preserve">  S.M.G.                            CONTROLE  DE  ESTOQUE  DE  MATERIAIS                                  09:00:00   </w:t>
      </w:r>
    </w:p>
    <w:p w14:paraId="78641AC6" w14:textId="77777777" w:rsidR="0018353A" w:rsidRDefault="0018353A">
      <w:pPr>
        <w:pBdr>
          <w:top w:val="single" w:sz="18" w:space="1" w:color="auto"/>
          <w:left w:val="single" w:sz="18" w:space="1" w:color="auto"/>
          <w:bottom w:val="single" w:sz="18" w:space="1" w:color="auto"/>
          <w:right w:val="single" w:sz="18" w:space="1" w:color="auto"/>
        </w:pBdr>
        <w:ind w:left="567" w:right="283"/>
        <w:outlineLvl w:val="0"/>
        <w:rPr>
          <w:rFonts w:ascii="Century Gothic" w:hAnsi="Century Gothic"/>
          <w:b/>
        </w:rPr>
      </w:pPr>
      <w:r>
        <w:rPr>
          <w:rFonts w:ascii="Century Gothic" w:hAnsi="Century Gothic"/>
          <w:b/>
        </w:rPr>
        <w:t xml:space="preserve">                                           RELACAO DE CONSUMO DE  MAT</w:t>
      </w:r>
      <w:r>
        <w:rPr>
          <w:rFonts w:ascii="Century Gothic" w:hAnsi="Century Gothic"/>
          <w:b/>
        </w:rPr>
        <w:t>E</w:t>
      </w:r>
      <w:r>
        <w:rPr>
          <w:rFonts w:ascii="Century Gothic" w:hAnsi="Century Gothic"/>
          <w:b/>
        </w:rPr>
        <w:t>RIAIS</w:t>
      </w:r>
    </w:p>
    <w:p w14:paraId="33640721" w14:textId="77777777" w:rsidR="0018353A" w:rsidRDefault="0018353A">
      <w:pPr>
        <w:pBdr>
          <w:top w:val="single" w:sz="18" w:space="1" w:color="auto"/>
          <w:left w:val="single" w:sz="18" w:space="1" w:color="auto"/>
          <w:bottom w:val="single" w:sz="18" w:space="1" w:color="auto"/>
          <w:right w:val="single" w:sz="18" w:space="1" w:color="auto"/>
        </w:pBdr>
        <w:ind w:left="567" w:right="283"/>
        <w:rPr>
          <w:rFonts w:ascii="Century Gothic" w:hAnsi="Century Gothic"/>
          <w:b/>
        </w:rPr>
      </w:pPr>
      <w:r>
        <w:rPr>
          <w:rFonts w:ascii="Century Gothic" w:hAnsi="Century Gothic"/>
          <w:b/>
        </w:rPr>
        <w:tab/>
      </w:r>
      <w:r>
        <w:rPr>
          <w:rFonts w:ascii="Century Gothic" w:hAnsi="Century Gothic"/>
          <w:b/>
        </w:rPr>
        <w:tab/>
        <w:t xml:space="preserve"> </w:t>
      </w:r>
    </w:p>
    <w:p w14:paraId="1F7257BB" w14:textId="77777777" w:rsidR="0018353A" w:rsidRDefault="0018353A">
      <w:pPr>
        <w:pBdr>
          <w:top w:val="single" w:sz="18" w:space="1" w:color="auto"/>
          <w:left w:val="single" w:sz="18" w:space="1" w:color="auto"/>
          <w:bottom w:val="single" w:sz="18" w:space="1" w:color="auto"/>
          <w:right w:val="single" w:sz="18" w:space="1" w:color="auto"/>
        </w:pBdr>
        <w:ind w:left="567" w:right="283"/>
        <w:rPr>
          <w:rFonts w:ascii="Century Gothic" w:hAnsi="Century Gothic"/>
          <w:b/>
        </w:rPr>
      </w:pPr>
    </w:p>
    <w:p w14:paraId="009C532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567" w:right="283"/>
        <w:rPr>
          <w:rFonts w:ascii="Century Gothic" w:hAnsi="Century Gothic"/>
          <w:b/>
        </w:rPr>
      </w:pPr>
      <w:r>
        <w:rPr>
          <w:rFonts w:ascii="Century Gothic" w:hAnsi="Century Gothic"/>
          <w:b/>
        </w:rPr>
        <w:t xml:space="preserve">CODIGO DO ALMOXARIFADO:  (                </w:t>
      </w:r>
      <w:r>
        <w:rPr>
          <w:rFonts w:ascii="Arial" w:hAnsi="Arial"/>
          <w:b/>
          <w:color w:val="0000FF"/>
          <w:u w:val="single"/>
        </w:rPr>
        <w:t>1</w:t>
      </w:r>
      <w:r>
        <w:rPr>
          <w:rFonts w:ascii="Century Gothic" w:hAnsi="Century Gothic"/>
          <w:b/>
        </w:rPr>
        <w:t xml:space="preserve">            )       CODIGO DA IMPRESSORA    (        </w:t>
      </w:r>
      <w:r>
        <w:rPr>
          <w:rFonts w:ascii="Arial" w:hAnsi="Arial"/>
          <w:b/>
          <w:color w:val="0000FF"/>
          <w:u w:val="single"/>
        </w:rPr>
        <w:t xml:space="preserve">2 </w:t>
      </w:r>
      <w:r>
        <w:rPr>
          <w:rFonts w:ascii="Century Gothic" w:hAnsi="Century Gothic"/>
          <w:b/>
        </w:rPr>
        <w:t xml:space="preserve">      ) </w:t>
      </w:r>
    </w:p>
    <w:p w14:paraId="082E340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567" w:right="283"/>
        <w:rPr>
          <w:rFonts w:ascii="Century Gothic" w:hAnsi="Century Gothic"/>
          <w:b/>
        </w:rPr>
      </w:pPr>
      <w:r>
        <w:rPr>
          <w:rFonts w:ascii="Century Gothic" w:hAnsi="Century Gothic"/>
          <w:b/>
        </w:rPr>
        <w:t xml:space="preserve">CODIGO DO MATERIAL :  (                       </w:t>
      </w:r>
      <w:r>
        <w:rPr>
          <w:rFonts w:ascii="Arial" w:hAnsi="Arial"/>
          <w:b/>
          <w:color w:val="0000FF"/>
          <w:u w:val="single"/>
        </w:rPr>
        <w:t>3</w:t>
      </w:r>
      <w:r>
        <w:rPr>
          <w:rFonts w:ascii="Century Gothic" w:hAnsi="Century Gothic"/>
          <w:b/>
        </w:rPr>
        <w:t xml:space="preserve">                    )           UNIDADE DE MEDIDA:   </w:t>
      </w:r>
    </w:p>
    <w:p w14:paraId="6F8E502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567" w:right="283"/>
        <w:rPr>
          <w:rFonts w:ascii="Century Gothic" w:hAnsi="Century Gothic"/>
          <w:b/>
        </w:rPr>
      </w:pPr>
      <w:r>
        <w:rPr>
          <w:rFonts w:ascii="Century Gothic" w:hAnsi="Century Gothic"/>
          <w:b/>
        </w:rPr>
        <w:t xml:space="preserve">ESTOQUE ATUAL ................................................................................      : </w:t>
      </w:r>
    </w:p>
    <w:p w14:paraId="41A6A1B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567" w:right="283"/>
        <w:rPr>
          <w:rFonts w:ascii="Century Gothic" w:hAnsi="Century Gothic"/>
          <w:b/>
        </w:rPr>
      </w:pPr>
      <w:r>
        <w:rPr>
          <w:rFonts w:ascii="Century Gothic" w:hAnsi="Century Gothic"/>
          <w:b/>
        </w:rPr>
        <w:t xml:space="preserve">CONSUMO MEDIO MENSAL .............................................................    </w:t>
      </w:r>
      <w:r>
        <w:rPr>
          <w:rFonts w:ascii="Century Gothic" w:hAnsi="Century Gothic"/>
          <w:b/>
        </w:rPr>
        <w:tab/>
        <w:t xml:space="preserve">:  </w:t>
      </w:r>
    </w:p>
    <w:p w14:paraId="3096666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567" w:right="283"/>
        <w:rPr>
          <w:rFonts w:ascii="Century Gothic" w:hAnsi="Century Gothic"/>
          <w:b/>
        </w:rPr>
      </w:pPr>
      <w:r>
        <w:rPr>
          <w:rFonts w:ascii="Century Gothic" w:hAnsi="Century Gothic"/>
          <w:b/>
        </w:rPr>
        <w:t xml:space="preserve">DESVIO PADRAO ..............................................................................     </w:t>
      </w:r>
      <w:r>
        <w:rPr>
          <w:rFonts w:ascii="Century Gothic" w:hAnsi="Century Gothic"/>
          <w:b/>
        </w:rPr>
        <w:tab/>
        <w:t xml:space="preserve">:  </w:t>
      </w:r>
    </w:p>
    <w:p w14:paraId="14E392D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567" w:right="283"/>
        <w:rPr>
          <w:rFonts w:ascii="Century Gothic" w:hAnsi="Century Gothic"/>
          <w:b/>
        </w:rPr>
      </w:pPr>
      <w:r>
        <w:rPr>
          <w:rFonts w:ascii="Century Gothic" w:hAnsi="Century Gothic"/>
          <w:b/>
        </w:rPr>
        <w:t xml:space="preserve">CONSUMO NO MÊS ATUAL ...............................................................    </w:t>
      </w:r>
      <w:r>
        <w:rPr>
          <w:rFonts w:ascii="Century Gothic" w:hAnsi="Century Gothic"/>
          <w:b/>
        </w:rPr>
        <w:tab/>
        <w:t xml:space="preserve">:   </w:t>
      </w:r>
    </w:p>
    <w:p w14:paraId="798489D5" w14:textId="77777777" w:rsidR="0018353A" w:rsidRDefault="0018353A">
      <w:pPr>
        <w:pBdr>
          <w:top w:val="single" w:sz="18" w:space="1" w:color="auto"/>
          <w:left w:val="single" w:sz="18" w:space="1" w:color="auto"/>
          <w:bottom w:val="single" w:sz="18" w:space="1" w:color="auto"/>
          <w:right w:val="single" w:sz="18" w:space="1" w:color="auto"/>
        </w:pBdr>
        <w:ind w:left="567" w:right="283"/>
        <w:rPr>
          <w:rFonts w:ascii="Century Gothic" w:hAnsi="Century Gothic"/>
          <w:b/>
        </w:rPr>
      </w:pPr>
      <w:r>
        <w:rPr>
          <w:rFonts w:ascii="Century Gothic" w:hAnsi="Century Gothic"/>
          <w:b/>
        </w:rPr>
        <w:t xml:space="preserve">RELACAO DE CONSUMO ................................................................... </w:t>
      </w:r>
      <w:r>
        <w:rPr>
          <w:rFonts w:ascii="Century Gothic" w:hAnsi="Century Gothic"/>
          <w:b/>
        </w:rPr>
        <w:tab/>
        <w:t>:                 MESES  E   D</w:t>
      </w:r>
      <w:r>
        <w:rPr>
          <w:rFonts w:ascii="Century Gothic" w:hAnsi="Century Gothic"/>
          <w:b/>
        </w:rPr>
        <w:t>I</w:t>
      </w:r>
      <w:r>
        <w:rPr>
          <w:rFonts w:ascii="Century Gothic" w:hAnsi="Century Gothic"/>
          <w:b/>
        </w:rPr>
        <w:t>AS</w:t>
      </w:r>
    </w:p>
    <w:p w14:paraId="6CA8A0C5" w14:textId="77777777" w:rsidR="0018353A" w:rsidRDefault="0018353A">
      <w:pPr>
        <w:pBdr>
          <w:top w:val="single" w:sz="18" w:space="1" w:color="auto"/>
          <w:left w:val="single" w:sz="18" w:space="1" w:color="auto"/>
          <w:bottom w:val="single" w:sz="18" w:space="1" w:color="auto"/>
          <w:right w:val="single" w:sz="18" w:space="1" w:color="auto"/>
        </w:pBdr>
        <w:ind w:left="567" w:right="283"/>
        <w:rPr>
          <w:rFonts w:ascii="Century Gothic" w:hAnsi="Century Gothic"/>
          <w:sz w:val="16"/>
        </w:rPr>
      </w:pPr>
    </w:p>
    <w:p w14:paraId="1C2C9117" w14:textId="77777777" w:rsidR="0018353A" w:rsidRDefault="0018353A">
      <w:pPr>
        <w:spacing w:before="240" w:line="360" w:lineRule="auto"/>
        <w:ind w:right="-232"/>
        <w:outlineLvl w:val="0"/>
        <w:rPr>
          <w:rFonts w:ascii="Arial" w:hAnsi="Arial"/>
          <w:b/>
          <w:color w:val="0000FF"/>
          <w:sz w:val="24"/>
          <w:u w:val="single"/>
        </w:rPr>
      </w:pPr>
      <w:bookmarkStart w:id="430" w:name="_Toc492352679"/>
      <w:bookmarkStart w:id="431" w:name="_Toc493651590"/>
      <w:r>
        <w:rPr>
          <w:rFonts w:ascii="Arial" w:hAnsi="Arial"/>
          <w:b/>
          <w:color w:val="0000FF"/>
          <w:sz w:val="24"/>
          <w:u w:val="single"/>
        </w:rPr>
        <w:t>Preenchimento dos Campos</w:t>
      </w:r>
      <w:bookmarkEnd w:id="430"/>
      <w:bookmarkEnd w:id="431"/>
      <w:r>
        <w:rPr>
          <w:rFonts w:ascii="Arial" w:hAnsi="Arial"/>
          <w:b/>
          <w:color w:val="0000FF"/>
          <w:sz w:val="24"/>
          <w:u w:val="single"/>
        </w:rPr>
        <w:t>:</w:t>
      </w:r>
    </w:p>
    <w:p w14:paraId="74C6EC01" w14:textId="77777777" w:rsidR="0018353A" w:rsidRDefault="0018353A" w:rsidP="00B83C07">
      <w:pPr>
        <w:numPr>
          <w:ilvl w:val="0"/>
          <w:numId w:val="153"/>
        </w:numPr>
        <w:ind w:left="357" w:hanging="357"/>
        <w:rPr>
          <w:rFonts w:ascii="Arial" w:hAnsi="Arial"/>
          <w:sz w:val="24"/>
        </w:rPr>
      </w:pPr>
      <w:r>
        <w:rPr>
          <w:rFonts w:ascii="Arial" w:hAnsi="Arial"/>
          <w:sz w:val="24"/>
        </w:rPr>
        <w:t>Digitar o código do almoxarifado.</w:t>
      </w:r>
    </w:p>
    <w:p w14:paraId="0E58DB9A" w14:textId="77777777" w:rsidR="0018353A" w:rsidRDefault="0018353A" w:rsidP="00B83C07">
      <w:pPr>
        <w:numPr>
          <w:ilvl w:val="0"/>
          <w:numId w:val="153"/>
        </w:numPr>
        <w:ind w:left="357" w:hanging="357"/>
        <w:rPr>
          <w:rFonts w:ascii="Arial" w:hAnsi="Arial"/>
          <w:sz w:val="24"/>
        </w:rPr>
      </w:pPr>
      <w:r>
        <w:rPr>
          <w:rFonts w:ascii="Arial" w:hAnsi="Arial"/>
          <w:sz w:val="24"/>
        </w:rPr>
        <w:t>Digitar o código da impressora, para obter relatório com todos os materiais em       estoque.</w:t>
      </w:r>
    </w:p>
    <w:p w14:paraId="01ED5287" w14:textId="77777777" w:rsidR="0018353A" w:rsidRDefault="0018353A" w:rsidP="00B83C07">
      <w:pPr>
        <w:numPr>
          <w:ilvl w:val="0"/>
          <w:numId w:val="153"/>
        </w:numPr>
        <w:spacing w:after="120"/>
        <w:ind w:left="357" w:hanging="357"/>
        <w:rPr>
          <w:rFonts w:ascii="Arial" w:hAnsi="Arial"/>
          <w:sz w:val="24"/>
        </w:rPr>
      </w:pPr>
      <w:r>
        <w:rPr>
          <w:rFonts w:ascii="Arial" w:hAnsi="Arial"/>
          <w:sz w:val="24"/>
        </w:rPr>
        <w:t>Digitar o código do material, para obter a informação em tela.</w:t>
      </w:r>
    </w:p>
    <w:p w14:paraId="0883C5A3" w14:textId="77777777" w:rsidR="0018353A" w:rsidRDefault="0018353A">
      <w:pPr>
        <w:pStyle w:val="Ttulodendiceremissivo"/>
        <w:spacing w:before="120" w:after="120" w:line="60" w:lineRule="exact"/>
        <w:rPr>
          <w:rFonts w:ascii="Arial" w:hAnsi="Arial"/>
        </w:rPr>
      </w:pPr>
      <w:r>
        <w:t xml:space="preserve">  </w:t>
      </w:r>
      <w:r>
        <w:rPr>
          <w:rFonts w:ascii="Arial" w:hAnsi="Arial"/>
        </w:rPr>
        <w:t xml:space="preserve">   Deixando  este  campo  em  branco   e   preenchendo   o   campo   “Código   da </w:t>
      </w:r>
    </w:p>
    <w:p w14:paraId="4241A15C" w14:textId="77777777" w:rsidR="0018353A" w:rsidRDefault="0018353A">
      <w:pPr>
        <w:pStyle w:val="Ttulodendiceremissivo"/>
        <w:spacing w:before="120" w:after="120" w:line="60" w:lineRule="exact"/>
        <w:ind w:right="-91"/>
        <w:rPr>
          <w:rFonts w:ascii="Arial" w:hAnsi="Arial"/>
        </w:rPr>
      </w:pPr>
      <w:r>
        <w:rPr>
          <w:rFonts w:ascii="Arial" w:hAnsi="Arial"/>
        </w:rPr>
        <w:t xml:space="preserve">     Impressora ”,  será  emitido relatório com  todos  os  materiais  cadastrados  no</w:t>
      </w:r>
    </w:p>
    <w:p w14:paraId="6AD81828" w14:textId="77777777" w:rsidR="0018353A" w:rsidRDefault="0018353A">
      <w:pPr>
        <w:pStyle w:val="Ttulodendiceremissivo"/>
        <w:spacing w:before="120" w:after="120" w:line="60" w:lineRule="exact"/>
        <w:rPr>
          <w:rFonts w:ascii="Arial" w:hAnsi="Arial"/>
        </w:rPr>
      </w:pPr>
      <w:r>
        <w:rPr>
          <w:rFonts w:ascii="Arial" w:hAnsi="Arial"/>
        </w:rPr>
        <w:t xml:space="preserve">     Almoxarifado.  </w:t>
      </w:r>
    </w:p>
    <w:p w14:paraId="7F23ADF7" w14:textId="224868A0" w:rsidR="0018353A" w:rsidRDefault="0018353A">
      <w:pPr>
        <w:pStyle w:val="Ttulodendiceremissivo"/>
        <w:spacing w:before="120" w:after="120"/>
      </w:pPr>
      <w:r>
        <w:t xml:space="preserve">  </w:t>
      </w:r>
      <w:r w:rsidR="00A67D4D">
        <w:rPr>
          <w:noProof/>
        </w:rPr>
        <mc:AlternateContent>
          <mc:Choice Requires="wps">
            <w:drawing>
              <wp:anchor distT="0" distB="0" distL="114300" distR="114300" simplePos="0" relativeHeight="251629568" behindDoc="0" locked="0" layoutInCell="0" allowOverlap="1" wp14:anchorId="07BF0A7D" wp14:editId="573EE0F1">
                <wp:simplePos x="0" y="0"/>
                <wp:positionH relativeFrom="column">
                  <wp:posOffset>11430</wp:posOffset>
                </wp:positionH>
                <wp:positionV relativeFrom="paragraph">
                  <wp:posOffset>73025</wp:posOffset>
                </wp:positionV>
                <wp:extent cx="365760" cy="182880"/>
                <wp:effectExtent l="0" t="0" r="0" b="0"/>
                <wp:wrapNone/>
                <wp:docPr id="52005486" name="AutoShape 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D36A1" id="AutoShape 908" o:spid="_x0000_s1026" type="#_x0000_t13" style="position:absolute;margin-left:.9pt;margin-top:5.75pt;width:28.8pt;height:14.4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t xml:space="preserve">       Teclar  “ENTER”.</w:t>
      </w:r>
    </w:p>
    <w:p w14:paraId="16D5CB41" w14:textId="77777777" w:rsidR="0018353A" w:rsidRDefault="0018353A">
      <w:pPr>
        <w:spacing w:before="240" w:line="360" w:lineRule="auto"/>
        <w:ind w:right="-232"/>
        <w:outlineLvl w:val="0"/>
        <w:rPr>
          <w:rFonts w:ascii="Arial" w:hAnsi="Arial"/>
          <w:b/>
          <w:color w:val="0000FF"/>
          <w:sz w:val="24"/>
          <w:u w:val="single"/>
        </w:rPr>
      </w:pPr>
      <w:bookmarkStart w:id="432" w:name="_Toc492352680"/>
      <w:bookmarkStart w:id="433" w:name="_Toc493651591"/>
      <w:r>
        <w:rPr>
          <w:rFonts w:ascii="Arial" w:hAnsi="Arial"/>
          <w:b/>
          <w:color w:val="0000FF"/>
          <w:sz w:val="24"/>
          <w:u w:val="single"/>
        </w:rPr>
        <w:t>Observações</w:t>
      </w:r>
      <w:bookmarkEnd w:id="432"/>
      <w:bookmarkEnd w:id="433"/>
      <w:r>
        <w:rPr>
          <w:rFonts w:ascii="Arial" w:hAnsi="Arial"/>
          <w:b/>
          <w:color w:val="0000FF"/>
          <w:sz w:val="24"/>
          <w:u w:val="single"/>
        </w:rPr>
        <w:t>:</w:t>
      </w:r>
    </w:p>
    <w:p w14:paraId="22E32D18" w14:textId="77777777" w:rsidR="0018353A" w:rsidRDefault="0018353A">
      <w:pPr>
        <w:numPr>
          <w:ilvl w:val="0"/>
          <w:numId w:val="154"/>
        </w:numPr>
        <w:spacing w:before="120" w:after="120"/>
        <w:jc w:val="both"/>
        <w:rPr>
          <w:rFonts w:ascii="Arial" w:hAnsi="Arial"/>
          <w:sz w:val="24"/>
        </w:rPr>
      </w:pPr>
      <w:r>
        <w:rPr>
          <w:rFonts w:ascii="Arial" w:hAnsi="Arial"/>
          <w:sz w:val="24"/>
        </w:rPr>
        <w:t xml:space="preserve">Todas as informações apresentadas resultam do cálculo automático efetuado pelo Sistema, tendo como  base todas as movimentações de transferência e distribuição ocorridas no almoxarifado em um </w:t>
      </w:r>
      <w:r>
        <w:rPr>
          <w:rFonts w:ascii="Arial" w:hAnsi="Arial"/>
          <w:b/>
          <w:sz w:val="24"/>
          <w:u w:val="single"/>
        </w:rPr>
        <w:t>período de 12 meses</w:t>
      </w:r>
      <w:r>
        <w:rPr>
          <w:rFonts w:ascii="Arial" w:hAnsi="Arial"/>
          <w:sz w:val="24"/>
        </w:rPr>
        <w:t>, excluindo o mês da pesquisa.</w:t>
      </w:r>
    </w:p>
    <w:p w14:paraId="0045B934" w14:textId="77777777" w:rsidR="0018353A" w:rsidRDefault="0018353A">
      <w:pPr>
        <w:numPr>
          <w:ilvl w:val="0"/>
          <w:numId w:val="154"/>
        </w:numPr>
        <w:spacing w:before="120" w:after="120"/>
        <w:jc w:val="both"/>
        <w:rPr>
          <w:rFonts w:ascii="Arial" w:hAnsi="Arial"/>
          <w:sz w:val="24"/>
        </w:rPr>
      </w:pPr>
      <w:r>
        <w:rPr>
          <w:rFonts w:ascii="Arial" w:hAnsi="Arial"/>
          <w:sz w:val="24"/>
        </w:rPr>
        <w:t>O consumo do mês atual compreende o consumo acumulado do início do mês em curso  até o momento da solic</w:t>
      </w:r>
      <w:r>
        <w:rPr>
          <w:rFonts w:ascii="Arial" w:hAnsi="Arial"/>
          <w:sz w:val="24"/>
        </w:rPr>
        <w:t>i</w:t>
      </w:r>
      <w:r>
        <w:rPr>
          <w:rFonts w:ascii="Arial" w:hAnsi="Arial"/>
          <w:sz w:val="24"/>
        </w:rPr>
        <w:t>tação.</w:t>
      </w:r>
    </w:p>
    <w:p w14:paraId="0DDEBE4F" w14:textId="77777777" w:rsidR="0018353A" w:rsidRDefault="0018353A">
      <w:pPr>
        <w:pStyle w:val="Ttulo5"/>
        <w:numPr>
          <w:ilvl w:val="0"/>
          <w:numId w:val="0"/>
        </w:numPr>
      </w:pPr>
      <w:bookmarkStart w:id="434" w:name="_Toc492352686"/>
      <w:bookmarkStart w:id="435" w:name="_Toc493651597"/>
    </w:p>
    <w:p w14:paraId="35379BF1" w14:textId="77777777" w:rsidR="0018353A" w:rsidRDefault="0018353A">
      <w:pPr>
        <w:pStyle w:val="Ttulo5"/>
        <w:numPr>
          <w:ilvl w:val="0"/>
          <w:numId w:val="0"/>
        </w:numPr>
        <w:spacing w:line="360" w:lineRule="auto"/>
        <w:rPr>
          <w:sz w:val="28"/>
        </w:rPr>
      </w:pPr>
      <w:bookmarkStart w:id="436" w:name="_Toc528116831"/>
      <w:bookmarkStart w:id="437" w:name="_Toc120097863"/>
      <w:r>
        <w:rPr>
          <w:sz w:val="28"/>
        </w:rPr>
        <w:lastRenderedPageBreak/>
        <w:t>3.1.1.1.   Relatório:   Relação de Consumo de Materiais</w:t>
      </w:r>
      <w:bookmarkEnd w:id="436"/>
      <w:bookmarkEnd w:id="437"/>
    </w:p>
    <w:p w14:paraId="31663A16" w14:textId="77777777" w:rsidR="0018353A" w:rsidRDefault="0018353A">
      <w:pPr>
        <w:jc w:val="center"/>
        <w:rPr>
          <w:rFonts w:ascii="Arial" w:hAnsi="Arial"/>
          <w:b/>
          <w:color w:val="0000FF"/>
          <w:sz w:val="24"/>
        </w:rPr>
      </w:pPr>
      <w:r>
        <w:rPr>
          <w:rFonts w:ascii="Arial" w:hAnsi="Arial"/>
          <w:b/>
          <w:color w:val="0000FF"/>
          <w:sz w:val="24"/>
        </w:rPr>
        <w:t>( Relatório Emitido  pela Tela  C-352 )</w:t>
      </w:r>
      <w:bookmarkEnd w:id="434"/>
      <w:bookmarkEnd w:id="435"/>
    </w:p>
    <w:p w14:paraId="39CF1943" w14:textId="77777777" w:rsidR="0018353A" w:rsidRDefault="0018353A"/>
    <w:p w14:paraId="5908ECD1" w14:textId="77777777" w:rsidR="0018353A" w:rsidRDefault="0018353A"/>
    <w:tbl>
      <w:tblPr>
        <w:tblW w:w="0" w:type="auto"/>
        <w:tblLayout w:type="fixed"/>
        <w:tblLook w:val="0000" w:firstRow="0" w:lastRow="0" w:firstColumn="0" w:lastColumn="0" w:noHBand="0" w:noVBand="0"/>
      </w:tblPr>
      <w:tblGrid>
        <w:gridCol w:w="9855"/>
      </w:tblGrid>
      <w:tr w:rsidR="0018353A" w14:paraId="7C82D72C" w14:textId="77777777">
        <w:tblPrEx>
          <w:tblCellMar>
            <w:top w:w="0" w:type="dxa"/>
            <w:bottom w:w="0" w:type="dxa"/>
          </w:tblCellMar>
        </w:tblPrEx>
        <w:tc>
          <w:tcPr>
            <w:tcW w:w="9855" w:type="dxa"/>
            <w:tcBorders>
              <w:top w:val="single" w:sz="18" w:space="0" w:color="auto"/>
              <w:left w:val="single" w:sz="18" w:space="0" w:color="auto"/>
              <w:bottom w:val="single" w:sz="18" w:space="0" w:color="auto"/>
              <w:right w:val="single" w:sz="18" w:space="0" w:color="auto"/>
            </w:tcBorders>
          </w:tcPr>
          <w:p w14:paraId="4671E0B9" w14:textId="77777777" w:rsidR="0018353A" w:rsidRDefault="0018353A">
            <w:pPr>
              <w:rPr>
                <w:rFonts w:ascii="Century Gothic" w:hAnsi="Century Gothic"/>
                <w:sz w:val="16"/>
              </w:rPr>
            </w:pPr>
          </w:p>
          <w:p w14:paraId="19C6E809" w14:textId="77777777" w:rsidR="0018353A" w:rsidRDefault="0018353A">
            <w:pPr>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SUPRI - SISTEMA MUNICIPAL DE SUPRIMENTOS - CONTROLE DE EST</w:t>
            </w:r>
            <w:r>
              <w:rPr>
                <w:rFonts w:ascii="Century Gothic" w:hAnsi="Century Gothic"/>
                <w:b/>
                <w:sz w:val="18"/>
              </w:rPr>
              <w:t>O</w:t>
            </w:r>
            <w:r>
              <w:rPr>
                <w:rFonts w:ascii="Century Gothic" w:hAnsi="Century Gothic"/>
                <w:b/>
                <w:sz w:val="18"/>
              </w:rPr>
              <w:t>QUE                 FOLHA       1</w:t>
            </w:r>
          </w:p>
          <w:p w14:paraId="7EC0580A" w14:textId="77777777" w:rsidR="0018353A" w:rsidRDefault="0018353A">
            <w:pPr>
              <w:rPr>
                <w:rFonts w:ascii="Century Gothic" w:hAnsi="Century Gothic"/>
                <w:b/>
                <w:sz w:val="18"/>
              </w:rPr>
            </w:pPr>
            <w:r>
              <w:rPr>
                <w:rFonts w:ascii="Century Gothic" w:hAnsi="Century Gothic"/>
                <w:b/>
                <w:sz w:val="18"/>
              </w:rPr>
              <w:t>S.M.G.                                               RELAÇÃO DE CONSUMO DE MATERIAIS                          EMI</w:t>
            </w:r>
            <w:r>
              <w:rPr>
                <w:rFonts w:ascii="Century Gothic" w:hAnsi="Century Gothic"/>
                <w:b/>
                <w:sz w:val="18"/>
              </w:rPr>
              <w:t>S</w:t>
            </w:r>
            <w:r>
              <w:rPr>
                <w:rFonts w:ascii="Century Gothic" w:hAnsi="Century Gothic"/>
                <w:b/>
                <w:sz w:val="18"/>
              </w:rPr>
              <w:t>SÃO    01/04/2005</w:t>
            </w:r>
          </w:p>
          <w:p w14:paraId="33FE6F5F" w14:textId="77777777" w:rsidR="0018353A" w:rsidRDefault="0018353A">
            <w:pPr>
              <w:numPr>
                <w:ilvl w:val="0"/>
                <w:numId w:val="4"/>
              </w:numPr>
              <w:rPr>
                <w:rFonts w:ascii="Century Gothic" w:hAnsi="Century Gothic"/>
                <w:b/>
                <w:sz w:val="18"/>
              </w:rPr>
            </w:pPr>
            <w:r>
              <w:rPr>
                <w:rFonts w:ascii="Century Gothic" w:hAnsi="Century Gothic"/>
                <w:b/>
                <w:sz w:val="18"/>
              </w:rPr>
              <w:t>-  SGTI  -  COMBUSTÍVEL                        (436)                                                          HORA:        09:00:00</w:t>
            </w:r>
          </w:p>
          <w:p w14:paraId="43034D2E" w14:textId="77777777" w:rsidR="0018353A" w:rsidRDefault="0018353A">
            <w:pPr>
              <w:rPr>
                <w:rFonts w:ascii="Century Gothic" w:hAnsi="Century Gothic"/>
                <w:b/>
                <w:sz w:val="18"/>
              </w:rPr>
            </w:pPr>
            <w:r>
              <w:rPr>
                <w:rFonts w:ascii="Century Gothic" w:hAnsi="Century Gothic"/>
                <w:b/>
                <w:sz w:val="18"/>
              </w:rPr>
              <w:t>___________________________________________________________________________________________________________</w:t>
            </w:r>
          </w:p>
          <w:p w14:paraId="70B4A3FE" w14:textId="77777777" w:rsidR="0018353A" w:rsidRDefault="0018353A">
            <w:pPr>
              <w:rPr>
                <w:rFonts w:ascii="Century Gothic" w:hAnsi="Century Gothic"/>
                <w:b/>
                <w:sz w:val="18"/>
              </w:rPr>
            </w:pPr>
          </w:p>
          <w:p w14:paraId="5D042FA6" w14:textId="77777777" w:rsidR="0018353A" w:rsidRDefault="0018353A">
            <w:pPr>
              <w:rPr>
                <w:rFonts w:ascii="Century Gothic" w:hAnsi="Century Gothic"/>
                <w:b/>
                <w:sz w:val="18"/>
              </w:rPr>
            </w:pPr>
            <w:r>
              <w:rPr>
                <w:rFonts w:ascii="Century Gothic" w:hAnsi="Century Gothic"/>
                <w:b/>
                <w:sz w:val="18"/>
              </w:rPr>
              <w:t>CODIGO DO MATERIAL         U.M.         ESTOQUE     CONSUMO          DESVIO      CONSUMO               REL</w:t>
            </w:r>
            <w:r>
              <w:rPr>
                <w:rFonts w:ascii="Century Gothic" w:hAnsi="Century Gothic"/>
                <w:b/>
                <w:sz w:val="18"/>
              </w:rPr>
              <w:t>A</w:t>
            </w:r>
            <w:r>
              <w:rPr>
                <w:rFonts w:ascii="Century Gothic" w:hAnsi="Century Gothic"/>
                <w:b/>
                <w:sz w:val="18"/>
              </w:rPr>
              <w:t>ÇÃO</w:t>
            </w:r>
          </w:p>
          <w:p w14:paraId="04A4CE32" w14:textId="77777777" w:rsidR="0018353A" w:rsidRDefault="0018353A">
            <w:pPr>
              <w:rPr>
                <w:rFonts w:ascii="Century Gothic" w:hAnsi="Century Gothic"/>
                <w:b/>
                <w:sz w:val="18"/>
              </w:rPr>
            </w:pPr>
            <w:r>
              <w:rPr>
                <w:rFonts w:ascii="Century Gothic" w:hAnsi="Century Gothic"/>
                <w:b/>
                <w:sz w:val="18"/>
              </w:rPr>
              <w:t xml:space="preserve">                                                                   ATUAL            MÉDIO            PADRÃO       NO MÊS               DE CO</w:t>
            </w:r>
            <w:r>
              <w:rPr>
                <w:rFonts w:ascii="Century Gothic" w:hAnsi="Century Gothic"/>
                <w:b/>
                <w:sz w:val="18"/>
              </w:rPr>
              <w:t>N</w:t>
            </w:r>
            <w:r>
              <w:rPr>
                <w:rFonts w:ascii="Century Gothic" w:hAnsi="Century Gothic"/>
                <w:b/>
                <w:sz w:val="18"/>
              </w:rPr>
              <w:t xml:space="preserve">SUMO                                      </w:t>
            </w:r>
          </w:p>
          <w:p w14:paraId="4187144E" w14:textId="77777777" w:rsidR="0018353A" w:rsidRDefault="0018353A">
            <w:pPr>
              <w:rPr>
                <w:rFonts w:ascii="Century Gothic" w:hAnsi="Century Gothic"/>
                <w:b/>
                <w:sz w:val="18"/>
              </w:rPr>
            </w:pPr>
            <w:r>
              <w:rPr>
                <w:rFonts w:ascii="Century Gothic" w:hAnsi="Century Gothic"/>
                <w:b/>
                <w:sz w:val="18"/>
              </w:rPr>
              <w:t xml:space="preserve">                                                                                                                                                                        MENSAL</w:t>
            </w:r>
          </w:p>
          <w:p w14:paraId="7622BA64" w14:textId="77777777" w:rsidR="0018353A" w:rsidRDefault="0018353A">
            <w:pPr>
              <w:rPr>
                <w:rFonts w:ascii="Century Gothic" w:hAnsi="Century Gothic"/>
                <w:b/>
                <w:sz w:val="18"/>
              </w:rPr>
            </w:pPr>
          </w:p>
          <w:p w14:paraId="2D55882A" w14:textId="77777777" w:rsidR="0018353A" w:rsidRDefault="0018353A">
            <w:pPr>
              <w:rPr>
                <w:rFonts w:ascii="Century Gothic" w:hAnsi="Century Gothic"/>
                <w:b/>
                <w:sz w:val="18"/>
              </w:rPr>
            </w:pPr>
            <w:r>
              <w:rPr>
                <w:rFonts w:ascii="Century Gothic" w:hAnsi="Century Gothic"/>
                <w:b/>
                <w:sz w:val="18"/>
              </w:rPr>
              <w:t xml:space="preserve">51.265.001.001.0009-6            L           13.989,00          10.000,00        20.000,00          7.000,00           1  MÊS   12  DIAS             </w:t>
            </w:r>
          </w:p>
          <w:p w14:paraId="45557438" w14:textId="77777777" w:rsidR="0018353A" w:rsidRDefault="0018353A">
            <w:pPr>
              <w:rPr>
                <w:rFonts w:ascii="Century Gothic" w:hAnsi="Century Gothic"/>
                <w:b/>
                <w:sz w:val="18"/>
              </w:rPr>
            </w:pPr>
            <w:r>
              <w:rPr>
                <w:rFonts w:ascii="Century Gothic" w:hAnsi="Century Gothic"/>
                <w:b/>
                <w:sz w:val="18"/>
              </w:rPr>
              <w:t>ALCOOL ETILICO HIDRATADO – COMBUSTIVEL</w:t>
            </w:r>
          </w:p>
          <w:p w14:paraId="7A5874B0" w14:textId="77777777" w:rsidR="0018353A" w:rsidRDefault="0018353A">
            <w:pPr>
              <w:rPr>
                <w:rFonts w:ascii="Century Gothic" w:hAnsi="Century Gothic"/>
                <w:b/>
                <w:sz w:val="18"/>
              </w:rPr>
            </w:pPr>
          </w:p>
          <w:p w14:paraId="2E8176CE" w14:textId="77777777" w:rsidR="0018353A" w:rsidRDefault="0018353A">
            <w:pPr>
              <w:rPr>
                <w:rFonts w:ascii="Century Gothic" w:hAnsi="Century Gothic"/>
                <w:b/>
                <w:sz w:val="18"/>
              </w:rPr>
            </w:pPr>
            <w:r>
              <w:rPr>
                <w:rFonts w:ascii="Century Gothic" w:hAnsi="Century Gothic"/>
                <w:b/>
                <w:sz w:val="18"/>
              </w:rPr>
              <w:t xml:space="preserve">51.265.001.001.0006-1            L             7.226,00            5.000,00        10.000,00          4.000,00           1 MES    14  DIAS  </w:t>
            </w:r>
          </w:p>
          <w:p w14:paraId="37B781D9" w14:textId="77777777" w:rsidR="0018353A" w:rsidRDefault="0018353A">
            <w:pPr>
              <w:rPr>
                <w:rFonts w:ascii="Century Gothic" w:hAnsi="Century Gothic"/>
                <w:b/>
                <w:sz w:val="18"/>
              </w:rPr>
            </w:pPr>
            <w:r>
              <w:rPr>
                <w:rFonts w:ascii="Century Gothic" w:hAnsi="Century Gothic"/>
                <w:b/>
                <w:sz w:val="18"/>
              </w:rPr>
              <w:t>OLEO DIESEL – TIPO D</w:t>
            </w:r>
          </w:p>
          <w:p w14:paraId="15FD207A" w14:textId="77777777" w:rsidR="0018353A" w:rsidRDefault="0018353A">
            <w:pPr>
              <w:rPr>
                <w:rFonts w:ascii="Century Gothic" w:hAnsi="Century Gothic"/>
                <w:b/>
                <w:sz w:val="18"/>
              </w:rPr>
            </w:pPr>
          </w:p>
          <w:p w14:paraId="2AD3961A" w14:textId="77777777" w:rsidR="0018353A" w:rsidRDefault="0018353A">
            <w:pPr>
              <w:rPr>
                <w:rFonts w:ascii="Century Gothic" w:hAnsi="Century Gothic"/>
                <w:b/>
                <w:sz w:val="18"/>
              </w:rPr>
            </w:pPr>
            <w:r>
              <w:rPr>
                <w:rFonts w:ascii="Century Gothic" w:hAnsi="Century Gothic"/>
                <w:b/>
                <w:sz w:val="18"/>
              </w:rPr>
              <w:t>51.265.001.001.0010-0            L             9.551,00            5.000,00          2.000,00         3.000,00            1 MÊS   27   DIAS</w:t>
            </w:r>
          </w:p>
          <w:p w14:paraId="12323C9D" w14:textId="77777777" w:rsidR="0018353A" w:rsidRDefault="0018353A">
            <w:pPr>
              <w:rPr>
                <w:rFonts w:ascii="Century Gothic" w:hAnsi="Century Gothic"/>
                <w:b/>
                <w:sz w:val="18"/>
              </w:rPr>
            </w:pPr>
            <w:r>
              <w:rPr>
                <w:rFonts w:ascii="Century Gothic" w:hAnsi="Century Gothic"/>
                <w:b/>
                <w:sz w:val="18"/>
              </w:rPr>
              <w:t xml:space="preserve">GASOLINA AUTOMOTIVA – TIPO C </w:t>
            </w:r>
          </w:p>
          <w:p w14:paraId="2C4C0C5B" w14:textId="77777777" w:rsidR="0018353A" w:rsidRDefault="0018353A">
            <w:pPr>
              <w:rPr>
                <w:rFonts w:ascii="Century Gothic" w:hAnsi="Century Gothic"/>
                <w:sz w:val="24"/>
              </w:rPr>
            </w:pPr>
          </w:p>
        </w:tc>
      </w:tr>
    </w:tbl>
    <w:p w14:paraId="4285A434" w14:textId="77777777" w:rsidR="0018353A" w:rsidRDefault="0018353A">
      <w:pPr>
        <w:spacing w:before="240" w:line="360" w:lineRule="auto"/>
        <w:ind w:right="-232"/>
        <w:outlineLvl w:val="0"/>
        <w:rPr>
          <w:rFonts w:ascii="Arial" w:hAnsi="Arial"/>
          <w:b/>
          <w:color w:val="0000FF"/>
          <w:sz w:val="24"/>
          <w:u w:val="single"/>
        </w:rPr>
      </w:pPr>
      <w:bookmarkStart w:id="438" w:name="_Toc492352688"/>
      <w:bookmarkStart w:id="439" w:name="_Toc493651599"/>
      <w:r>
        <w:rPr>
          <w:rFonts w:ascii="Arial" w:hAnsi="Arial"/>
          <w:b/>
          <w:color w:val="0000FF"/>
          <w:sz w:val="24"/>
          <w:u w:val="single"/>
        </w:rPr>
        <w:t>Observação</w:t>
      </w:r>
      <w:bookmarkEnd w:id="438"/>
      <w:bookmarkEnd w:id="439"/>
      <w:r>
        <w:rPr>
          <w:rFonts w:ascii="Arial" w:hAnsi="Arial"/>
          <w:b/>
          <w:color w:val="0000FF"/>
          <w:sz w:val="24"/>
          <w:u w:val="single"/>
        </w:rPr>
        <w:t>:</w:t>
      </w:r>
    </w:p>
    <w:p w14:paraId="1BF9240D" w14:textId="77777777" w:rsidR="0018353A" w:rsidRDefault="0018353A">
      <w:pPr>
        <w:numPr>
          <w:ilvl w:val="0"/>
          <w:numId w:val="110"/>
        </w:numPr>
        <w:spacing w:before="120" w:after="120"/>
        <w:jc w:val="both"/>
        <w:rPr>
          <w:rFonts w:ascii="Century Gothic" w:hAnsi="Century Gothic"/>
          <w:sz w:val="24"/>
        </w:rPr>
      </w:pPr>
      <w:r>
        <w:rPr>
          <w:rFonts w:ascii="Century Gothic" w:hAnsi="Century Gothic"/>
          <w:sz w:val="24"/>
        </w:rPr>
        <w:t xml:space="preserve">Os materiais estão listados de acordo com a relação existente entre a posição de estoque e a relação de consumo; isto é, os materiais são apresentados em ordem crescente de duração de estoque. </w:t>
      </w:r>
    </w:p>
    <w:p w14:paraId="3FE8D34D" w14:textId="77777777" w:rsidR="0018353A" w:rsidRDefault="0018353A">
      <w:pPr>
        <w:pStyle w:val="Ttulo2"/>
        <w:numPr>
          <w:ilvl w:val="0"/>
          <w:numId w:val="0"/>
        </w:numPr>
        <w:ind w:left="426" w:hanging="568"/>
      </w:pPr>
      <w:r>
        <w:br w:type="page"/>
      </w:r>
      <w:bookmarkStart w:id="440" w:name="_Toc528116832"/>
      <w:bookmarkStart w:id="441" w:name="_Toc120097864"/>
      <w:r>
        <w:lastRenderedPageBreak/>
        <w:t>4.   Ponto  de  Mínimo   e   Ponto  de  Pedido</w:t>
      </w:r>
      <w:bookmarkEnd w:id="440"/>
      <w:bookmarkEnd w:id="441"/>
    </w:p>
    <w:p w14:paraId="61FEFCE0" w14:textId="77777777" w:rsidR="0018353A" w:rsidRDefault="0018353A">
      <w:pPr>
        <w:pStyle w:val="Ttulo3"/>
      </w:pPr>
      <w:bookmarkStart w:id="442" w:name="_Toc528116833"/>
      <w:bookmarkStart w:id="443" w:name="_Toc120097865"/>
      <w:r>
        <w:t>4.1.   Ponto  de  Mínimo</w:t>
      </w:r>
      <w:bookmarkEnd w:id="442"/>
      <w:bookmarkEnd w:id="443"/>
    </w:p>
    <w:p w14:paraId="0E37F74B" w14:textId="77777777" w:rsidR="0018353A" w:rsidRDefault="0018353A">
      <w:pPr>
        <w:jc w:val="center"/>
        <w:outlineLvl w:val="0"/>
        <w:rPr>
          <w:rFonts w:ascii="Century Gothic" w:hAnsi="Century Gothic"/>
          <w:b/>
          <w:color w:val="0000FF"/>
          <w:sz w:val="24"/>
          <w:u w:val="single"/>
        </w:rPr>
      </w:pPr>
      <w:r>
        <w:rPr>
          <w:rFonts w:ascii="Arial" w:hAnsi="Arial"/>
          <w:b/>
          <w:color w:val="0000FF"/>
          <w:sz w:val="24"/>
          <w:u w:val="single"/>
        </w:rPr>
        <w:t>Conceito</w:t>
      </w:r>
    </w:p>
    <w:p w14:paraId="1416AA87" w14:textId="77777777" w:rsidR="0018353A" w:rsidRDefault="0018353A">
      <w:pPr>
        <w:spacing w:before="120" w:after="120"/>
        <w:ind w:left="1276" w:hanging="1276"/>
        <w:jc w:val="both"/>
        <w:outlineLvl w:val="0"/>
        <w:rPr>
          <w:rFonts w:ascii="Arial" w:hAnsi="Arial"/>
          <w:sz w:val="24"/>
        </w:rPr>
      </w:pPr>
      <w:r>
        <w:rPr>
          <w:rFonts w:ascii="Arial" w:hAnsi="Arial"/>
          <w:sz w:val="24"/>
        </w:rPr>
        <w:t>Representa um estoque de segurança.</w:t>
      </w:r>
    </w:p>
    <w:p w14:paraId="4498ABF3" w14:textId="77777777" w:rsidR="0018353A" w:rsidRDefault="0018353A">
      <w:pPr>
        <w:spacing w:before="120" w:after="120"/>
        <w:jc w:val="both"/>
        <w:rPr>
          <w:rFonts w:ascii="Arial" w:hAnsi="Arial"/>
          <w:sz w:val="24"/>
        </w:rPr>
      </w:pPr>
      <w:r>
        <w:rPr>
          <w:rFonts w:ascii="Arial" w:hAnsi="Arial"/>
          <w:sz w:val="24"/>
        </w:rPr>
        <w:t>É quantidade mínima de um dado material necessária para suprir a demanda que ocorre entre a solicitação da compra e o seu recebimento em estoque, co</w:t>
      </w:r>
      <w:r>
        <w:rPr>
          <w:rFonts w:ascii="Arial" w:hAnsi="Arial"/>
          <w:sz w:val="24"/>
        </w:rPr>
        <w:t>n</w:t>
      </w:r>
      <w:r>
        <w:rPr>
          <w:rFonts w:ascii="Arial" w:hAnsi="Arial"/>
          <w:sz w:val="24"/>
        </w:rPr>
        <w:t>siderando-se, para tanto, o consumo médio mensal apurado e o prazo de repos</w:t>
      </w:r>
      <w:r>
        <w:rPr>
          <w:rFonts w:ascii="Arial" w:hAnsi="Arial"/>
          <w:sz w:val="24"/>
        </w:rPr>
        <w:t>i</w:t>
      </w:r>
      <w:r>
        <w:rPr>
          <w:rFonts w:ascii="Arial" w:hAnsi="Arial"/>
          <w:sz w:val="24"/>
        </w:rPr>
        <w:t>ção desse material no almoxarif</w:t>
      </w:r>
      <w:r>
        <w:rPr>
          <w:rFonts w:ascii="Arial" w:hAnsi="Arial"/>
          <w:sz w:val="24"/>
        </w:rPr>
        <w:t>a</w:t>
      </w:r>
      <w:r>
        <w:rPr>
          <w:rFonts w:ascii="Arial" w:hAnsi="Arial"/>
          <w:sz w:val="24"/>
        </w:rPr>
        <w:t>do.</w:t>
      </w:r>
    </w:p>
    <w:p w14:paraId="300957E1" w14:textId="77777777" w:rsidR="0018353A" w:rsidRDefault="0018353A">
      <w:pPr>
        <w:pStyle w:val="Corpodetexto"/>
        <w:spacing w:before="120" w:after="120"/>
        <w:rPr>
          <w:rFonts w:ascii="Arial" w:hAnsi="Arial"/>
        </w:rPr>
      </w:pPr>
      <w:r>
        <w:rPr>
          <w:rFonts w:ascii="Arial" w:hAnsi="Arial"/>
        </w:rPr>
        <w:t>Abaixo de tal ponto, o atendimento deverá ser reduzido, de modo a permitir que as Unidades sejam supridas minimamente até a reposição do material em est</w:t>
      </w:r>
      <w:r>
        <w:rPr>
          <w:rFonts w:ascii="Arial" w:hAnsi="Arial"/>
        </w:rPr>
        <w:t>o</w:t>
      </w:r>
      <w:r>
        <w:rPr>
          <w:rFonts w:ascii="Arial" w:hAnsi="Arial"/>
        </w:rPr>
        <w:t>que.</w:t>
      </w:r>
    </w:p>
    <w:p w14:paraId="717D1AF7" w14:textId="77777777" w:rsidR="0018353A" w:rsidRDefault="0018353A">
      <w:pPr>
        <w:spacing w:before="240" w:line="360" w:lineRule="auto"/>
        <w:ind w:right="-232"/>
        <w:jc w:val="center"/>
        <w:outlineLvl w:val="0"/>
        <w:rPr>
          <w:rFonts w:ascii="Arial" w:hAnsi="Arial"/>
          <w:b/>
          <w:color w:val="0000FF"/>
          <w:sz w:val="24"/>
          <w:u w:val="single"/>
        </w:rPr>
      </w:pPr>
      <w:r>
        <w:rPr>
          <w:rFonts w:ascii="Arial" w:hAnsi="Arial"/>
          <w:b/>
          <w:color w:val="0000FF"/>
          <w:sz w:val="24"/>
          <w:u w:val="single"/>
        </w:rPr>
        <w:t>Fórmula:</w:t>
      </w:r>
    </w:p>
    <w:p w14:paraId="678079D4" w14:textId="77777777" w:rsidR="0018353A" w:rsidRDefault="0018353A">
      <w:pPr>
        <w:pStyle w:val="Corpodetexto2"/>
        <w:pBdr>
          <w:top w:val="single" w:sz="4" w:space="1" w:color="auto"/>
          <w:left w:val="single" w:sz="4" w:space="4" w:color="auto"/>
          <w:bottom w:val="single" w:sz="4" w:space="1" w:color="auto"/>
          <w:right w:val="single" w:sz="4" w:space="4" w:color="auto"/>
        </w:pBdr>
        <w:shd w:val="pct25" w:color="auto" w:fill="auto"/>
        <w:spacing w:before="120" w:after="120" w:line="360" w:lineRule="auto"/>
        <w:ind w:right="51"/>
        <w:rPr>
          <w:rFonts w:ascii="Arial" w:hAnsi="Arial"/>
          <w:b/>
          <w:color w:val="000000"/>
        </w:rPr>
      </w:pPr>
      <w:r>
        <w:rPr>
          <w:rFonts w:ascii="Arial" w:hAnsi="Arial"/>
          <w:b/>
          <w:color w:val="000000"/>
        </w:rPr>
        <w:t>Consumo Médio Mensal   (x)   Prazo de Reposição   (x)   1,33. A título de Margem de Segurança (Decr</w:t>
      </w:r>
      <w:r>
        <w:rPr>
          <w:rFonts w:ascii="Arial" w:hAnsi="Arial"/>
          <w:b/>
          <w:color w:val="000000"/>
        </w:rPr>
        <w:t>e</w:t>
      </w:r>
      <w:r>
        <w:rPr>
          <w:rFonts w:ascii="Arial" w:hAnsi="Arial"/>
          <w:b/>
          <w:color w:val="000000"/>
        </w:rPr>
        <w:t>to nº 23.403/88).</w:t>
      </w:r>
    </w:p>
    <w:p w14:paraId="46CE9CD9" w14:textId="77777777" w:rsidR="0018353A" w:rsidRDefault="0018353A">
      <w:pPr>
        <w:pStyle w:val="Corpodetexto3"/>
        <w:spacing w:before="120" w:after="120" w:line="140" w:lineRule="exact"/>
        <w:outlineLvl w:val="0"/>
        <w:rPr>
          <w:rFonts w:ascii="Arial" w:hAnsi="Arial"/>
        </w:rPr>
      </w:pPr>
      <w:r>
        <w:rPr>
          <w:rFonts w:ascii="Arial" w:hAnsi="Arial"/>
        </w:rPr>
        <w:t xml:space="preserve">*  Prazo de Reposição  =  Número de Meses Correspondentes ao Tempo de Espera </w:t>
      </w:r>
    </w:p>
    <w:p w14:paraId="7F63FAB5" w14:textId="77777777" w:rsidR="0018353A" w:rsidRDefault="0018353A">
      <w:pPr>
        <w:pStyle w:val="Corpodetexto3"/>
        <w:spacing w:before="120" w:after="120" w:line="140" w:lineRule="exact"/>
        <w:outlineLvl w:val="0"/>
        <w:rPr>
          <w:rFonts w:ascii="Arial" w:hAnsi="Arial"/>
        </w:rPr>
      </w:pPr>
      <w:r>
        <w:rPr>
          <w:rFonts w:ascii="Arial" w:hAnsi="Arial"/>
        </w:rPr>
        <w:t xml:space="preserve">*  1,33 </w:t>
      </w:r>
      <w:r>
        <w:rPr>
          <w:rFonts w:ascii="Arial" w:hAnsi="Arial"/>
        </w:rPr>
        <w:sym w:font="Symbol" w:char="F0AE"/>
      </w:r>
      <w:r>
        <w:rPr>
          <w:rFonts w:ascii="Arial" w:hAnsi="Arial"/>
        </w:rPr>
        <w:t xml:space="preserve">  Margem de Segurança</w:t>
      </w:r>
    </w:p>
    <w:p w14:paraId="3995F5B4" w14:textId="77777777" w:rsidR="0018353A" w:rsidRDefault="0018353A">
      <w:pPr>
        <w:pStyle w:val="Corpodetexto3"/>
        <w:spacing w:before="120" w:after="120" w:line="140" w:lineRule="exact"/>
        <w:outlineLvl w:val="0"/>
        <w:rPr>
          <w:rFonts w:ascii="Arial" w:hAnsi="Arial"/>
        </w:rPr>
      </w:pPr>
    </w:p>
    <w:p w14:paraId="48FFCF49" w14:textId="77777777" w:rsidR="0018353A" w:rsidRDefault="0018353A">
      <w:pPr>
        <w:spacing w:before="120" w:after="120" w:line="360" w:lineRule="auto"/>
        <w:outlineLvl w:val="0"/>
        <w:rPr>
          <w:rFonts w:ascii="Arial" w:hAnsi="Arial"/>
          <w:b/>
          <w:sz w:val="24"/>
        </w:rPr>
      </w:pPr>
      <w:r>
        <w:rPr>
          <w:rFonts w:ascii="Arial" w:hAnsi="Arial"/>
          <w:b/>
          <w:sz w:val="24"/>
        </w:rPr>
        <w:t>Exemplos de aplicação da fórmula:</w:t>
      </w:r>
    </w:p>
    <w:p w14:paraId="18BFF5A5" w14:textId="77777777" w:rsidR="0018353A" w:rsidRDefault="0018353A">
      <w:pPr>
        <w:numPr>
          <w:ilvl w:val="0"/>
          <w:numId w:val="218"/>
        </w:numPr>
        <w:spacing w:before="120" w:after="120" w:line="180" w:lineRule="exact"/>
        <w:outlineLvl w:val="0"/>
        <w:rPr>
          <w:rFonts w:ascii="Arial" w:hAnsi="Arial"/>
          <w:sz w:val="24"/>
        </w:rPr>
      </w:pPr>
      <w:r>
        <w:rPr>
          <w:rFonts w:ascii="Arial" w:hAnsi="Arial"/>
          <w:sz w:val="24"/>
        </w:rPr>
        <w:t xml:space="preserve">       Consumo Médio Mensal = 12 unidades;       Prazo de reposição = 30 dias  </w:t>
      </w:r>
      <w:r>
        <w:rPr>
          <w:rFonts w:ascii="Arial" w:hAnsi="Arial"/>
          <w:sz w:val="24"/>
        </w:rPr>
        <w:sym w:font="Symbol" w:char="F0DE"/>
      </w:r>
      <w:r>
        <w:rPr>
          <w:rFonts w:ascii="Arial" w:hAnsi="Arial"/>
          <w:sz w:val="24"/>
        </w:rPr>
        <w:t xml:space="preserve"> 30/30 = 1;</w:t>
      </w:r>
    </w:p>
    <w:p w14:paraId="173F716B" w14:textId="77777777" w:rsidR="0018353A" w:rsidRDefault="0018353A">
      <w:pPr>
        <w:spacing w:before="120" w:after="120" w:line="480" w:lineRule="auto"/>
        <w:outlineLvl w:val="0"/>
        <w:rPr>
          <w:rFonts w:ascii="Arial" w:hAnsi="Arial"/>
          <w:i/>
          <w:sz w:val="24"/>
          <w:u w:val="single"/>
        </w:rPr>
      </w:pPr>
      <w:r>
        <w:rPr>
          <w:rFonts w:ascii="Arial" w:hAnsi="Arial"/>
          <w:sz w:val="24"/>
        </w:rPr>
        <w:tab/>
        <w:t>Margem de Segurança = 1,33;</w:t>
      </w:r>
      <w:r>
        <w:rPr>
          <w:rFonts w:ascii="Arial" w:hAnsi="Arial"/>
          <w:b/>
          <w:sz w:val="24"/>
        </w:rPr>
        <w:tab/>
        <w:t xml:space="preserve">         </w:t>
      </w:r>
      <w:r>
        <w:rPr>
          <w:rFonts w:ascii="Arial" w:hAnsi="Arial"/>
          <w:i/>
          <w:sz w:val="24"/>
          <w:u w:val="single"/>
        </w:rPr>
        <w:t>Ponto de Mínimo = 12 x 1x 1,33 = 16 unidades.</w:t>
      </w:r>
    </w:p>
    <w:p w14:paraId="77EECB5E" w14:textId="77777777" w:rsidR="0018353A" w:rsidRDefault="0018353A">
      <w:pPr>
        <w:numPr>
          <w:ilvl w:val="0"/>
          <w:numId w:val="218"/>
        </w:numPr>
        <w:spacing w:before="120" w:after="120"/>
        <w:outlineLvl w:val="0"/>
        <w:rPr>
          <w:rFonts w:ascii="Arial" w:hAnsi="Arial"/>
          <w:sz w:val="24"/>
        </w:rPr>
      </w:pPr>
      <w:r>
        <w:rPr>
          <w:rFonts w:ascii="Arial" w:hAnsi="Arial"/>
          <w:b/>
          <w:sz w:val="24"/>
        </w:rPr>
        <w:t xml:space="preserve">       </w:t>
      </w:r>
      <w:r>
        <w:rPr>
          <w:rFonts w:ascii="Arial" w:hAnsi="Arial"/>
          <w:sz w:val="24"/>
        </w:rPr>
        <w:t xml:space="preserve">Consumo Médio Mensal = 12 unidades         Prazo de reposição = 15 dias </w:t>
      </w:r>
      <w:r>
        <w:rPr>
          <w:rFonts w:ascii="Arial" w:hAnsi="Arial"/>
          <w:sz w:val="24"/>
        </w:rPr>
        <w:sym w:font="Symbol" w:char="F0DE"/>
      </w:r>
      <w:r>
        <w:rPr>
          <w:rFonts w:ascii="Arial" w:hAnsi="Arial"/>
          <w:sz w:val="24"/>
        </w:rPr>
        <w:t xml:space="preserve"> 15/30 = 0,5;</w:t>
      </w:r>
    </w:p>
    <w:p w14:paraId="1EFCC984" w14:textId="77777777" w:rsidR="0018353A" w:rsidRDefault="0018353A">
      <w:pPr>
        <w:spacing w:before="120" w:after="120"/>
        <w:outlineLvl w:val="0"/>
        <w:rPr>
          <w:rFonts w:ascii="Arial" w:hAnsi="Arial"/>
          <w:i/>
          <w:sz w:val="24"/>
          <w:u w:val="single"/>
        </w:rPr>
      </w:pPr>
      <w:r>
        <w:rPr>
          <w:rFonts w:ascii="Arial" w:hAnsi="Arial"/>
          <w:sz w:val="24"/>
        </w:rPr>
        <w:tab/>
        <w:t xml:space="preserve">Margem de Segurança = 1,33;           </w:t>
      </w:r>
      <w:r>
        <w:rPr>
          <w:rFonts w:ascii="Arial" w:hAnsi="Arial"/>
          <w:i/>
          <w:sz w:val="24"/>
          <w:u w:val="single"/>
        </w:rPr>
        <w:t>Ponto de Mínimo = 12 x 0,5 x 1,33 = 8  unidades.</w:t>
      </w:r>
    </w:p>
    <w:p w14:paraId="62CB83E0" w14:textId="77777777" w:rsidR="0018353A" w:rsidRDefault="0018353A">
      <w:pPr>
        <w:pStyle w:val="Ttulo3"/>
      </w:pPr>
      <w:r>
        <w:br w:type="page"/>
      </w:r>
      <w:bookmarkStart w:id="444" w:name="_Toc528116834"/>
      <w:bookmarkStart w:id="445" w:name="_Toc120097866"/>
      <w:r>
        <w:lastRenderedPageBreak/>
        <w:t>4.2.   Ponto  de  Pedido</w:t>
      </w:r>
      <w:bookmarkEnd w:id="444"/>
      <w:bookmarkEnd w:id="445"/>
    </w:p>
    <w:p w14:paraId="348F07AF"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Conceito</w:t>
      </w:r>
    </w:p>
    <w:p w14:paraId="6E26A036" w14:textId="77777777" w:rsidR="0018353A" w:rsidRDefault="0018353A">
      <w:pPr>
        <w:pStyle w:val="Corpodetexto"/>
        <w:spacing w:before="240" w:after="120"/>
        <w:rPr>
          <w:rFonts w:ascii="Arial" w:hAnsi="Arial"/>
        </w:rPr>
      </w:pPr>
      <w:r>
        <w:rPr>
          <w:rFonts w:ascii="Arial" w:hAnsi="Arial"/>
        </w:rPr>
        <w:t>É o nível de estoque físico que indica a necessidade de  novo  suprimento de ce</w:t>
      </w:r>
      <w:r>
        <w:rPr>
          <w:rFonts w:ascii="Arial" w:hAnsi="Arial"/>
        </w:rPr>
        <w:t>r</w:t>
      </w:r>
      <w:r>
        <w:rPr>
          <w:rFonts w:ascii="Arial" w:hAnsi="Arial"/>
        </w:rPr>
        <w:t>to material. Ou seja, quando o material em estoque atingir  determinado nível, deverá  ser  acionado um  pedido para sua reposição, de modo que seu receb</w:t>
      </w:r>
      <w:r>
        <w:rPr>
          <w:rFonts w:ascii="Arial" w:hAnsi="Arial"/>
        </w:rPr>
        <w:t>i</w:t>
      </w:r>
      <w:r>
        <w:rPr>
          <w:rFonts w:ascii="Arial" w:hAnsi="Arial"/>
        </w:rPr>
        <w:t>mento coincida com o ponto de mínimo estimado, evitando a  falta  ou redução de seu fornec</w:t>
      </w:r>
      <w:r>
        <w:rPr>
          <w:rFonts w:ascii="Arial" w:hAnsi="Arial"/>
        </w:rPr>
        <w:t>i</w:t>
      </w:r>
      <w:r>
        <w:rPr>
          <w:rFonts w:ascii="Arial" w:hAnsi="Arial"/>
        </w:rPr>
        <w:t>mento.</w:t>
      </w:r>
    </w:p>
    <w:p w14:paraId="5ADD1713" w14:textId="77777777" w:rsidR="0018353A" w:rsidRDefault="0018353A">
      <w:pPr>
        <w:spacing w:before="240" w:line="360" w:lineRule="auto"/>
        <w:ind w:right="-232"/>
        <w:outlineLvl w:val="0"/>
        <w:rPr>
          <w:rFonts w:ascii="Arial" w:hAnsi="Arial"/>
          <w:b/>
          <w:color w:val="0000FF"/>
          <w:sz w:val="24"/>
        </w:rPr>
      </w:pPr>
      <w:r>
        <w:rPr>
          <w:rFonts w:ascii="Arial" w:hAnsi="Arial"/>
          <w:b/>
          <w:color w:val="0000FF"/>
          <w:sz w:val="24"/>
        </w:rPr>
        <w:t>Fórmula</w:t>
      </w:r>
    </w:p>
    <w:p w14:paraId="6ECB1DA0" w14:textId="77777777" w:rsidR="0018353A" w:rsidRDefault="0018353A">
      <w:pPr>
        <w:pStyle w:val="Corpodetexto"/>
        <w:pBdr>
          <w:top w:val="single" w:sz="4" w:space="1" w:color="auto"/>
          <w:left w:val="single" w:sz="4" w:space="4" w:color="auto"/>
          <w:bottom w:val="single" w:sz="4" w:space="1" w:color="auto"/>
          <w:right w:val="single" w:sz="4" w:space="4" w:color="auto"/>
        </w:pBdr>
        <w:spacing w:before="120" w:after="120"/>
        <w:rPr>
          <w:rFonts w:ascii="Arial" w:hAnsi="Arial"/>
        </w:rPr>
      </w:pPr>
      <w:r>
        <w:rPr>
          <w:rFonts w:ascii="Arial" w:hAnsi="Arial"/>
        </w:rPr>
        <w:t>Consumo Médio Mensal  (x)  Prazo de Reposição do Material  (+)   Ponto de Mín</w:t>
      </w:r>
      <w:r>
        <w:rPr>
          <w:rFonts w:ascii="Arial" w:hAnsi="Arial"/>
        </w:rPr>
        <w:t>i</w:t>
      </w:r>
      <w:r>
        <w:rPr>
          <w:rFonts w:ascii="Arial" w:hAnsi="Arial"/>
        </w:rPr>
        <w:t>mo.</w:t>
      </w:r>
    </w:p>
    <w:p w14:paraId="013C6848" w14:textId="77777777" w:rsidR="0018353A" w:rsidRDefault="0018353A">
      <w:pPr>
        <w:spacing w:before="120" w:after="120"/>
        <w:outlineLvl w:val="0"/>
        <w:rPr>
          <w:rFonts w:ascii="Century Gothic" w:hAnsi="Century Gothic"/>
          <w:sz w:val="24"/>
          <w:u w:val="single"/>
        </w:rPr>
      </w:pPr>
      <w:r>
        <w:rPr>
          <w:rFonts w:ascii="Century Gothic" w:hAnsi="Century Gothic"/>
          <w:sz w:val="24"/>
          <w:u w:val="single"/>
        </w:rPr>
        <w:t>Ex.1.:</w:t>
      </w:r>
    </w:p>
    <w:p w14:paraId="05794E07" w14:textId="77777777" w:rsidR="0018353A" w:rsidRDefault="0018353A">
      <w:pPr>
        <w:spacing w:before="120" w:after="120"/>
        <w:outlineLvl w:val="0"/>
        <w:rPr>
          <w:rFonts w:ascii="Century Gothic" w:hAnsi="Century Gothic"/>
          <w:sz w:val="24"/>
        </w:rPr>
      </w:pPr>
      <w:r>
        <w:rPr>
          <w:rFonts w:ascii="Century Gothic" w:hAnsi="Century Gothic"/>
          <w:sz w:val="24"/>
        </w:rPr>
        <w:t>Consumo Médio Mensal = 12 unidades;</w:t>
      </w:r>
    </w:p>
    <w:p w14:paraId="19B31B0B" w14:textId="77777777" w:rsidR="0018353A" w:rsidRDefault="0018353A">
      <w:pPr>
        <w:spacing w:before="120" w:after="120"/>
        <w:outlineLvl w:val="0"/>
        <w:rPr>
          <w:rFonts w:ascii="Century Gothic" w:hAnsi="Century Gothic"/>
          <w:sz w:val="24"/>
        </w:rPr>
      </w:pPr>
      <w:r>
        <w:rPr>
          <w:rFonts w:ascii="Century Gothic" w:hAnsi="Century Gothic"/>
          <w:sz w:val="24"/>
        </w:rPr>
        <w:t xml:space="preserve">Prazo de reposição = 30 dias </w:t>
      </w:r>
      <w:r>
        <w:rPr>
          <w:rFonts w:ascii="Century Gothic" w:hAnsi="Century Gothic"/>
          <w:sz w:val="24"/>
        </w:rPr>
        <w:sym w:font="Symbol" w:char="F0DE"/>
      </w:r>
      <w:r>
        <w:rPr>
          <w:rFonts w:ascii="Century Gothic" w:hAnsi="Century Gothic"/>
          <w:sz w:val="24"/>
        </w:rPr>
        <w:t xml:space="preserve"> 30/30 = 1;</w:t>
      </w:r>
    </w:p>
    <w:p w14:paraId="07213253" w14:textId="77777777" w:rsidR="0018353A" w:rsidRDefault="0018353A">
      <w:pPr>
        <w:spacing w:before="120" w:after="120"/>
        <w:outlineLvl w:val="0"/>
        <w:rPr>
          <w:rFonts w:ascii="Century Gothic" w:hAnsi="Century Gothic"/>
          <w:sz w:val="24"/>
        </w:rPr>
      </w:pPr>
      <w:r>
        <w:rPr>
          <w:rFonts w:ascii="Century Gothic" w:hAnsi="Century Gothic"/>
          <w:sz w:val="24"/>
        </w:rPr>
        <w:t>Ponto de Mínimo = 16 unidades;</w:t>
      </w:r>
    </w:p>
    <w:p w14:paraId="1F944CA3" w14:textId="77777777" w:rsidR="0018353A" w:rsidRDefault="0018353A">
      <w:pPr>
        <w:spacing w:before="120" w:after="120"/>
        <w:outlineLvl w:val="0"/>
        <w:rPr>
          <w:rFonts w:ascii="Century Gothic" w:hAnsi="Century Gothic"/>
          <w:b/>
          <w:sz w:val="24"/>
        </w:rPr>
      </w:pPr>
      <w:r>
        <w:rPr>
          <w:rFonts w:ascii="Century Gothic" w:hAnsi="Century Gothic"/>
          <w:b/>
          <w:i/>
          <w:sz w:val="24"/>
        </w:rPr>
        <w:t>Ponto de Pedido</w:t>
      </w:r>
      <w:r>
        <w:rPr>
          <w:rFonts w:ascii="Century Gothic" w:hAnsi="Century Gothic"/>
          <w:b/>
          <w:sz w:val="24"/>
        </w:rPr>
        <w:t xml:space="preserve"> = 12 x 1 + 16 = 28 unidades.</w:t>
      </w:r>
    </w:p>
    <w:p w14:paraId="174CD4E0" w14:textId="77777777" w:rsidR="0018353A" w:rsidRDefault="0018353A">
      <w:pPr>
        <w:spacing w:before="360" w:after="120"/>
        <w:outlineLvl w:val="0"/>
        <w:rPr>
          <w:rFonts w:ascii="Century Gothic" w:hAnsi="Century Gothic"/>
          <w:sz w:val="24"/>
          <w:u w:val="single"/>
        </w:rPr>
      </w:pPr>
      <w:r>
        <w:rPr>
          <w:rFonts w:ascii="Century Gothic" w:hAnsi="Century Gothic"/>
          <w:sz w:val="24"/>
          <w:u w:val="single"/>
        </w:rPr>
        <w:t>Ex.2.:</w:t>
      </w:r>
    </w:p>
    <w:p w14:paraId="798F6240" w14:textId="77777777" w:rsidR="0018353A" w:rsidRDefault="0018353A">
      <w:pPr>
        <w:spacing w:before="120" w:after="120"/>
        <w:outlineLvl w:val="0"/>
        <w:rPr>
          <w:rFonts w:ascii="Century Gothic" w:hAnsi="Century Gothic"/>
          <w:sz w:val="24"/>
        </w:rPr>
      </w:pPr>
      <w:r>
        <w:rPr>
          <w:rFonts w:ascii="Century Gothic" w:hAnsi="Century Gothic"/>
          <w:sz w:val="24"/>
        </w:rPr>
        <w:t>Consumo Médio Mensal = 12 unidades;</w:t>
      </w:r>
    </w:p>
    <w:p w14:paraId="0CB91907" w14:textId="77777777" w:rsidR="0018353A" w:rsidRDefault="0018353A">
      <w:pPr>
        <w:spacing w:before="120" w:after="120"/>
        <w:outlineLvl w:val="0"/>
        <w:rPr>
          <w:rFonts w:ascii="Century Gothic" w:hAnsi="Century Gothic"/>
          <w:sz w:val="24"/>
        </w:rPr>
      </w:pPr>
      <w:r>
        <w:rPr>
          <w:rFonts w:ascii="Century Gothic" w:hAnsi="Century Gothic"/>
          <w:sz w:val="24"/>
        </w:rPr>
        <w:t xml:space="preserve">Prazo de reposição = 15 dias </w:t>
      </w:r>
      <w:r>
        <w:rPr>
          <w:rFonts w:ascii="Century Gothic" w:hAnsi="Century Gothic"/>
          <w:sz w:val="24"/>
        </w:rPr>
        <w:sym w:font="Symbol" w:char="F0DE"/>
      </w:r>
      <w:r>
        <w:rPr>
          <w:rFonts w:ascii="Century Gothic" w:hAnsi="Century Gothic"/>
          <w:sz w:val="24"/>
        </w:rPr>
        <w:t xml:space="preserve"> 15/30 = 0,5;</w:t>
      </w:r>
    </w:p>
    <w:p w14:paraId="3401EB0C" w14:textId="77777777" w:rsidR="0018353A" w:rsidRDefault="0018353A">
      <w:pPr>
        <w:spacing w:before="120" w:after="120"/>
        <w:outlineLvl w:val="0"/>
        <w:rPr>
          <w:rFonts w:ascii="Century Gothic" w:hAnsi="Century Gothic"/>
          <w:sz w:val="24"/>
        </w:rPr>
      </w:pPr>
      <w:r>
        <w:rPr>
          <w:rFonts w:ascii="Century Gothic" w:hAnsi="Century Gothic"/>
          <w:sz w:val="24"/>
        </w:rPr>
        <w:t>Ponto de Mínimo = 8 unidades;</w:t>
      </w:r>
    </w:p>
    <w:p w14:paraId="48A30C77" w14:textId="77777777" w:rsidR="0018353A" w:rsidRDefault="0018353A">
      <w:pPr>
        <w:spacing w:before="120" w:after="120"/>
        <w:outlineLvl w:val="0"/>
        <w:rPr>
          <w:rFonts w:ascii="Century Gothic" w:hAnsi="Century Gothic"/>
          <w:b/>
          <w:sz w:val="24"/>
        </w:rPr>
      </w:pPr>
      <w:r>
        <w:rPr>
          <w:rFonts w:ascii="Century Gothic" w:hAnsi="Century Gothic"/>
          <w:b/>
          <w:i/>
          <w:sz w:val="24"/>
        </w:rPr>
        <w:t>Ponto de Pedido</w:t>
      </w:r>
      <w:r>
        <w:rPr>
          <w:rFonts w:ascii="Century Gothic" w:hAnsi="Century Gothic"/>
          <w:b/>
          <w:sz w:val="24"/>
        </w:rPr>
        <w:t xml:space="preserve"> = 12 x 0,5 + 8 = 14 unidades.</w:t>
      </w:r>
    </w:p>
    <w:p w14:paraId="32221AA8" w14:textId="77777777" w:rsidR="0018353A" w:rsidRDefault="0018353A">
      <w:pPr>
        <w:pStyle w:val="Ttulo3"/>
        <w:sectPr w:rsidR="0018353A">
          <w:pgSz w:w="12242" w:h="15842" w:code="1"/>
          <w:pgMar w:top="567" w:right="1134" w:bottom="851" w:left="1134" w:header="720" w:footer="720" w:gutter="0"/>
          <w:cols w:space="720"/>
        </w:sectPr>
      </w:pPr>
    </w:p>
    <w:p w14:paraId="6165684F" w14:textId="77777777" w:rsidR="0018353A" w:rsidRDefault="0018353A">
      <w:pPr>
        <w:pStyle w:val="Ttulo3"/>
      </w:pPr>
      <w:bookmarkStart w:id="446" w:name="_Toc528116835"/>
      <w:bookmarkStart w:id="447" w:name="_Toc120097867"/>
      <w:r>
        <w:lastRenderedPageBreak/>
        <w:t>4.3.   Cadastramento  de  Ponto de Mínimo e Ponto de Pedido</w:t>
      </w:r>
      <w:bookmarkEnd w:id="446"/>
      <w:bookmarkEnd w:id="447"/>
    </w:p>
    <w:p w14:paraId="0A5F9145" w14:textId="77777777" w:rsidR="0018353A" w:rsidRDefault="0018353A">
      <w:pPr>
        <w:pStyle w:val="Ttulo4"/>
      </w:pPr>
      <w:bookmarkStart w:id="448" w:name="_Toc528116836"/>
      <w:bookmarkStart w:id="449" w:name="_Toc120097868"/>
      <w:r>
        <w:t>4.3.1.   Tela   A-042:  Atualização dos Dados  Cadastrais  do  Material</w:t>
      </w:r>
      <w:bookmarkEnd w:id="448"/>
      <w:bookmarkEnd w:id="449"/>
    </w:p>
    <w:p w14:paraId="0F54AD21" w14:textId="77777777" w:rsidR="0018353A" w:rsidRDefault="0018353A">
      <w:pPr>
        <w:pStyle w:val="Cabealho"/>
        <w:tabs>
          <w:tab w:val="clear" w:pos="4419"/>
          <w:tab w:val="clear" w:pos="8838"/>
        </w:tabs>
      </w:pPr>
    </w:p>
    <w:p w14:paraId="3E829325"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ind w:left="851" w:right="902" w:hanging="284"/>
        <w:jc w:val="both"/>
        <w:rPr>
          <w:rFonts w:ascii="Century Gothic" w:hAnsi="Century Gothic"/>
          <w:b/>
        </w:rPr>
      </w:pPr>
      <w:r w:rsidRPr="0018353A">
        <w:rPr>
          <w:rFonts w:ascii="Century Gothic" w:hAnsi="Century Gothic"/>
          <w:b/>
        </w:rPr>
        <w:t xml:space="preserve">P.M.S.P.                     </w:t>
      </w:r>
      <w:r>
        <w:rPr>
          <w:rFonts w:ascii="Century Gothic" w:hAnsi="Century Gothic"/>
          <w:b/>
        </w:rPr>
        <w:t>SUPRI- SISTEMA  MUNICIPAL  DE   SUPRIMENTOS                       01/04/05</w:t>
      </w:r>
    </w:p>
    <w:p w14:paraId="3253C936"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ind w:left="851" w:right="902" w:hanging="284"/>
        <w:jc w:val="both"/>
        <w:rPr>
          <w:rFonts w:ascii="Century Gothic" w:hAnsi="Century Gothic"/>
          <w:b/>
        </w:rPr>
      </w:pPr>
      <w:r>
        <w:rPr>
          <w:rFonts w:ascii="Century Gothic" w:hAnsi="Century Gothic"/>
          <w:b/>
        </w:rPr>
        <w:t>S.M.G.                               CONTROLE DE ESTOQUES DE MATERIAIS                             09:00:00</w:t>
      </w:r>
    </w:p>
    <w:p w14:paraId="535ADD21"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after="120" w:line="312" w:lineRule="auto"/>
        <w:ind w:left="851" w:right="902" w:hanging="284"/>
        <w:jc w:val="both"/>
        <w:outlineLvl w:val="0"/>
        <w:rPr>
          <w:rFonts w:ascii="Century Gothic" w:hAnsi="Century Gothic"/>
          <w:b/>
        </w:rPr>
      </w:pPr>
      <w:r>
        <w:rPr>
          <w:rFonts w:ascii="Century Gothic" w:hAnsi="Century Gothic"/>
          <w:b/>
        </w:rPr>
        <w:t xml:space="preserve">                           ATUALIZAÇÃO DOS DADOS CADASTRAIS DO MATER</w:t>
      </w:r>
      <w:r>
        <w:rPr>
          <w:rFonts w:ascii="Century Gothic" w:hAnsi="Century Gothic"/>
          <w:b/>
        </w:rPr>
        <w:t>I</w:t>
      </w:r>
      <w:r>
        <w:rPr>
          <w:rFonts w:ascii="Century Gothic" w:hAnsi="Century Gothic"/>
          <w:b/>
        </w:rPr>
        <w:t>AL</w:t>
      </w:r>
    </w:p>
    <w:p w14:paraId="5FE223E3"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rPr>
          <w:rFonts w:ascii="Century Gothic" w:hAnsi="Century Gothic"/>
          <w:b/>
        </w:rPr>
      </w:pPr>
      <w:r>
        <w:rPr>
          <w:rFonts w:ascii="Century Gothic" w:hAnsi="Century Gothic"/>
          <w:b/>
        </w:rPr>
        <w:t xml:space="preserve">CÓDIGO  DE  ATUALIZAÇÃO  (   </w:t>
      </w:r>
      <w:r>
        <w:rPr>
          <w:rFonts w:ascii="Arial" w:hAnsi="Arial"/>
          <w:b/>
          <w:color w:val="0000FF"/>
          <w:u w:val="single"/>
        </w:rPr>
        <w:t>1</w:t>
      </w:r>
      <w:r>
        <w:rPr>
          <w:rFonts w:ascii="Century Gothic" w:hAnsi="Century Gothic"/>
          <w:b/>
        </w:rPr>
        <w:t xml:space="preserve">   )   A- ATUALIZAÇÃO    C- CONSULTA</w:t>
      </w:r>
    </w:p>
    <w:p w14:paraId="0187A0B2"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CODIGO  DO  MATERIAL  (      .       .       . </w:t>
      </w:r>
      <w:r>
        <w:rPr>
          <w:rFonts w:ascii="Arial" w:hAnsi="Arial"/>
          <w:b/>
          <w:color w:val="0000FF"/>
          <w:u w:val="single"/>
        </w:rPr>
        <w:t>2</w:t>
      </w:r>
      <w:r>
        <w:rPr>
          <w:rFonts w:ascii="Century Gothic" w:hAnsi="Century Gothic"/>
          <w:b/>
        </w:rPr>
        <w:t xml:space="preserve">       .        .      )</w:t>
      </w:r>
    </w:p>
    <w:p w14:paraId="4B2C8F5A"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CÓDIGO DO ALMOXARIFADO  (     .      . </w:t>
      </w:r>
      <w:r>
        <w:rPr>
          <w:rFonts w:ascii="Arial" w:hAnsi="Arial"/>
          <w:b/>
          <w:color w:val="0000FF"/>
          <w:u w:val="single"/>
        </w:rPr>
        <w:t>3</w:t>
      </w:r>
      <w:r>
        <w:rPr>
          <w:rFonts w:ascii="Century Gothic" w:hAnsi="Century Gothic"/>
          <w:b/>
        </w:rPr>
        <w:t xml:space="preserve">     .      .     )</w:t>
      </w:r>
    </w:p>
    <w:p w14:paraId="07843C80"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p>
    <w:p w14:paraId="7711C068"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SITUACAO DO MATERIAL NO ALMOXARIFADO  (  </w:t>
      </w:r>
      <w:r>
        <w:rPr>
          <w:rFonts w:ascii="Arial" w:hAnsi="Arial"/>
          <w:b/>
          <w:color w:val="0000FF"/>
          <w:u w:val="single"/>
        </w:rPr>
        <w:t>4</w:t>
      </w:r>
      <w:r>
        <w:rPr>
          <w:rFonts w:ascii="Century Gothic" w:hAnsi="Century Gothic"/>
          <w:b/>
        </w:rPr>
        <w:t xml:space="preserve">  )   D - DESATIVA    R - REATIVA</w:t>
      </w:r>
    </w:p>
    <w:p w14:paraId="7F0F41AD"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PONTO  DE  MÍNIMO  NO  ALMOXARIFADO -  QUANTIDADE  (      </w:t>
      </w:r>
      <w:r>
        <w:rPr>
          <w:rFonts w:ascii="Arial" w:hAnsi="Arial"/>
          <w:b/>
          <w:color w:val="0000FF"/>
          <w:u w:val="single"/>
        </w:rPr>
        <w:t>5</w:t>
      </w:r>
      <w:r>
        <w:rPr>
          <w:rFonts w:ascii="Century Gothic" w:hAnsi="Century Gothic"/>
          <w:b/>
        </w:rPr>
        <w:t xml:space="preserve">      )</w:t>
      </w:r>
    </w:p>
    <w:p w14:paraId="07577945"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PONTO  DE  PEDIDO   NO  ALMOXARIFADO -  QUANTIDADE  (      </w:t>
      </w:r>
      <w:r>
        <w:rPr>
          <w:rFonts w:ascii="Arial" w:hAnsi="Arial"/>
          <w:b/>
          <w:color w:val="0000FF"/>
          <w:u w:val="single"/>
        </w:rPr>
        <w:t>5</w:t>
      </w:r>
      <w:r>
        <w:rPr>
          <w:rFonts w:ascii="Century Gothic" w:hAnsi="Century Gothic"/>
          <w:b/>
        </w:rPr>
        <w:t xml:space="preserve">       )</w:t>
      </w:r>
    </w:p>
    <w:p w14:paraId="41D40370"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LOCALIZAÇÃO  DO  MATERIAL  NO  ALMOXARIFADO:</w:t>
      </w:r>
    </w:p>
    <w:p w14:paraId="7D94C271"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BOX (    </w:t>
      </w:r>
      <w:r>
        <w:rPr>
          <w:rFonts w:ascii="Arial" w:hAnsi="Arial"/>
          <w:b/>
          <w:color w:val="0000FF"/>
          <w:u w:val="single"/>
        </w:rPr>
        <w:t>6</w:t>
      </w:r>
      <w:r>
        <w:rPr>
          <w:rFonts w:ascii="Century Gothic" w:hAnsi="Century Gothic"/>
          <w:b/>
        </w:rPr>
        <w:t xml:space="preserve">   )    PRATELEIRA (   </w:t>
      </w:r>
      <w:r>
        <w:rPr>
          <w:rFonts w:ascii="Arial" w:hAnsi="Arial"/>
          <w:b/>
          <w:color w:val="0000FF"/>
          <w:u w:val="single"/>
        </w:rPr>
        <w:t>6</w:t>
      </w:r>
      <w:r>
        <w:rPr>
          <w:rFonts w:ascii="Century Gothic" w:hAnsi="Century Gothic"/>
          <w:b/>
        </w:rPr>
        <w:t xml:space="preserve">    )   GAVETA (   </w:t>
      </w:r>
      <w:r>
        <w:rPr>
          <w:rFonts w:ascii="Arial" w:hAnsi="Arial"/>
          <w:b/>
          <w:color w:val="0000FF"/>
          <w:u w:val="single"/>
        </w:rPr>
        <w:t>6</w:t>
      </w:r>
      <w:r>
        <w:rPr>
          <w:rFonts w:ascii="Century Gothic" w:hAnsi="Century Gothic"/>
          <w:b/>
        </w:rPr>
        <w:t xml:space="preserve">   )   </w:t>
      </w:r>
    </w:p>
    <w:p w14:paraId="4EF45253" w14:textId="6370B140" w:rsidR="0018353A" w:rsidRDefault="00A67D4D">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noProof/>
        </w:rPr>
        <mc:AlternateContent>
          <mc:Choice Requires="wpg">
            <w:drawing>
              <wp:anchor distT="0" distB="0" distL="114300" distR="114300" simplePos="0" relativeHeight="251615232" behindDoc="0" locked="0" layoutInCell="0" allowOverlap="1" wp14:anchorId="4702066D" wp14:editId="2C376028">
                <wp:simplePos x="0" y="0"/>
                <wp:positionH relativeFrom="column">
                  <wp:posOffset>4291965</wp:posOffset>
                </wp:positionH>
                <wp:positionV relativeFrom="paragraph">
                  <wp:posOffset>8890</wp:posOffset>
                </wp:positionV>
                <wp:extent cx="182880" cy="971550"/>
                <wp:effectExtent l="0" t="0" r="0" b="0"/>
                <wp:wrapNone/>
                <wp:docPr id="1477192912" name="Group 8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 cy="971550"/>
                          <a:chOff x="6192" y="11376"/>
                          <a:chExt cx="288" cy="1872"/>
                        </a:xfrm>
                      </wpg:grpSpPr>
                      <wps:wsp>
                        <wps:cNvPr id="1467283821" name="Line 877"/>
                        <wps:cNvCnPr>
                          <a:cxnSpLocks noChangeShapeType="1"/>
                        </wps:cNvCnPr>
                        <wps:spPr bwMode="auto">
                          <a:xfrm>
                            <a:off x="6192" y="11376"/>
                            <a:ext cx="0" cy="1872"/>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765809898" name="Line 878"/>
                        <wps:cNvCnPr>
                          <a:cxnSpLocks noChangeShapeType="1"/>
                        </wps:cNvCnPr>
                        <wps:spPr bwMode="auto">
                          <a:xfrm>
                            <a:off x="6192" y="12240"/>
                            <a:ext cx="288"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A12D20B" id="Group 876" o:spid="_x0000_s1026" style="position:absolute;margin-left:337.95pt;margin-top:.7pt;width:14.4pt;height:76.5pt;z-index:251615232" coordorigin="6192,11376" coordsize="288,1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" o:allowincell="f">
                <v:line id="Line 877" o:spid="_x0000_s1027" style="position:absolute;visibility:visible;mso-wrap-style:square" from="6192,11376" to="6192,13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" strokecolor="blue"/>
                <v:line id="Line 878" o:spid="_x0000_s1028" style="position:absolute;visibility:visible;mso-wrap-style:square" from="6192,12240" to="6480,12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" strokecolor="blue">
                  <v:stroke endarrow="block"/>
                </v:line>
              </v:group>
            </w:pict>
          </mc:Fallback>
        </mc:AlternateContent>
      </w:r>
      <w:r w:rsidR="0018353A">
        <w:rPr>
          <w:rFonts w:ascii="Century Gothic" w:hAnsi="Century Gothic"/>
          <w:b/>
        </w:rPr>
        <w:t>PRAZO  DE  REPOSIÇÃO  DO  MATERIAL (       )    *  EM  DIAS  *</w:t>
      </w:r>
    </w:p>
    <w:p w14:paraId="0E071BF0"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Arial" w:hAnsi="Arial"/>
          <w:b/>
          <w:color w:val="0000FF"/>
          <w:u w:val="single"/>
        </w:rPr>
      </w:pPr>
      <w:r>
        <w:rPr>
          <w:rFonts w:ascii="Century Gothic" w:hAnsi="Century Gothic"/>
          <w:b/>
        </w:rPr>
        <w:t xml:space="preserve">GRAU  DE  PRIORIDADE   DO  MATERIAL (       )                                            </w:t>
      </w:r>
    </w:p>
    <w:p w14:paraId="41C77B3D"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 xml:space="preserve">VALOR  DE REFERÊNCIA  DO  MATERIAL (       )                                            </w:t>
      </w:r>
      <w:r>
        <w:rPr>
          <w:rFonts w:ascii="Arial" w:hAnsi="Arial"/>
          <w:b/>
          <w:color w:val="0000FF"/>
          <w:u w:val="single"/>
        </w:rPr>
        <w:t>7</w:t>
      </w:r>
    </w:p>
    <w:p w14:paraId="1CCF9DB7"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rPr>
      </w:pPr>
      <w:r>
        <w:rPr>
          <w:rFonts w:ascii="Century Gothic" w:hAnsi="Century Gothic"/>
          <w:b/>
        </w:rPr>
        <w:t>PONTO DE  MÍNIMO  DO   MATERIAL      (       )</w:t>
      </w:r>
    </w:p>
    <w:p w14:paraId="63E2450D" w14:textId="77777777" w:rsidR="0018353A" w:rsidRDefault="0018353A">
      <w:pPr>
        <w:pBdr>
          <w:top w:val="single" w:sz="18" w:space="0" w:color="auto"/>
          <w:left w:val="single" w:sz="18" w:space="12" w:color="auto"/>
          <w:bottom w:val="single" w:sz="18" w:space="1" w:color="auto"/>
          <w:right w:val="single" w:sz="18" w:space="31" w:color="auto"/>
        </w:pBdr>
        <w:tabs>
          <w:tab w:val="left" w:pos="9072"/>
        </w:tabs>
        <w:spacing w:line="312" w:lineRule="auto"/>
        <w:ind w:left="851" w:right="902" w:hanging="284"/>
        <w:jc w:val="both"/>
        <w:outlineLvl w:val="0"/>
        <w:rPr>
          <w:rFonts w:ascii="Century Gothic" w:hAnsi="Century Gothic"/>
          <w:b/>
          <w:sz w:val="22"/>
        </w:rPr>
      </w:pPr>
      <w:r>
        <w:rPr>
          <w:rFonts w:ascii="Century Gothic" w:hAnsi="Century Gothic"/>
          <w:b/>
        </w:rPr>
        <w:t>PONTO  DE  PEDIDO  DO  MATERIAL       (       )</w:t>
      </w:r>
    </w:p>
    <w:p w14:paraId="7A80002D" w14:textId="77777777" w:rsidR="0018353A" w:rsidRDefault="0018353A">
      <w:pPr>
        <w:ind w:left="1559" w:right="1894" w:firstLine="142"/>
        <w:rPr>
          <w:rFonts w:ascii="Century Gothic" w:hAnsi="Century Gothic"/>
          <w:smallCaps/>
          <w:sz w:val="24"/>
        </w:rPr>
      </w:pPr>
      <w:r>
        <w:rPr>
          <w:rFonts w:ascii="Century Gothic" w:hAnsi="Century Gothic"/>
          <w:sz w:val="24"/>
        </w:rPr>
        <w:t xml:space="preserve"> </w:t>
      </w:r>
    </w:p>
    <w:p w14:paraId="1B93B33D"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0C4FEC6D" w14:textId="77777777" w:rsidR="0018353A" w:rsidRDefault="0018353A" w:rsidP="00B83C07">
      <w:pPr>
        <w:numPr>
          <w:ilvl w:val="0"/>
          <w:numId w:val="143"/>
        </w:numPr>
        <w:spacing w:before="120"/>
        <w:ind w:left="357" w:hanging="357"/>
        <w:rPr>
          <w:rFonts w:ascii="Arial" w:hAnsi="Arial"/>
          <w:sz w:val="24"/>
        </w:rPr>
      </w:pPr>
      <w:r>
        <w:rPr>
          <w:rFonts w:ascii="Arial" w:hAnsi="Arial"/>
          <w:sz w:val="24"/>
        </w:rPr>
        <w:t>Digitar: "A" para inclusão de materiais ou "C" para consulta de mat</w:t>
      </w:r>
      <w:r>
        <w:rPr>
          <w:rFonts w:ascii="Arial" w:hAnsi="Arial"/>
          <w:sz w:val="24"/>
        </w:rPr>
        <w:t>e</w:t>
      </w:r>
      <w:r>
        <w:rPr>
          <w:rFonts w:ascii="Arial" w:hAnsi="Arial"/>
          <w:sz w:val="24"/>
        </w:rPr>
        <w:t>riais.</w:t>
      </w:r>
    </w:p>
    <w:p w14:paraId="712DCD17" w14:textId="77777777" w:rsidR="0018353A" w:rsidRDefault="0018353A" w:rsidP="00B83C07">
      <w:pPr>
        <w:numPr>
          <w:ilvl w:val="0"/>
          <w:numId w:val="143"/>
        </w:numPr>
        <w:spacing w:before="120"/>
        <w:ind w:left="357" w:hanging="357"/>
        <w:rPr>
          <w:rFonts w:ascii="Arial" w:hAnsi="Arial"/>
          <w:smallCaps/>
          <w:sz w:val="24"/>
        </w:rPr>
      </w:pPr>
      <w:r>
        <w:rPr>
          <w:rFonts w:ascii="Arial" w:hAnsi="Arial"/>
          <w:sz w:val="24"/>
        </w:rPr>
        <w:t>Digitar o código do material.</w:t>
      </w:r>
    </w:p>
    <w:p w14:paraId="0521CDBE" w14:textId="77777777" w:rsidR="0018353A" w:rsidRDefault="0018353A" w:rsidP="00B83C07">
      <w:pPr>
        <w:numPr>
          <w:ilvl w:val="0"/>
          <w:numId w:val="143"/>
        </w:numPr>
        <w:spacing w:before="120"/>
        <w:ind w:left="357" w:hanging="357"/>
        <w:rPr>
          <w:rFonts w:ascii="Arial" w:hAnsi="Arial"/>
          <w:smallCaps/>
          <w:sz w:val="24"/>
        </w:rPr>
      </w:pPr>
      <w:r>
        <w:rPr>
          <w:rFonts w:ascii="Arial" w:hAnsi="Arial"/>
          <w:sz w:val="24"/>
        </w:rPr>
        <w:t>Digitar o código do almoxarifado</w:t>
      </w:r>
    </w:p>
    <w:p w14:paraId="7CDE922A" w14:textId="77777777" w:rsidR="0018353A" w:rsidRDefault="0018353A" w:rsidP="00B83C07">
      <w:pPr>
        <w:numPr>
          <w:ilvl w:val="0"/>
          <w:numId w:val="143"/>
        </w:numPr>
        <w:spacing w:before="120"/>
        <w:ind w:left="357" w:hanging="357"/>
        <w:rPr>
          <w:rFonts w:ascii="Arial" w:hAnsi="Arial"/>
          <w:smallCaps/>
          <w:sz w:val="24"/>
        </w:rPr>
      </w:pPr>
      <w:r>
        <w:rPr>
          <w:rFonts w:ascii="Arial" w:hAnsi="Arial"/>
          <w:sz w:val="24"/>
        </w:rPr>
        <w:t>Digitar “D”, para desativar material do estoque ou  “R”, para reativá-lo (ver observação).</w:t>
      </w:r>
    </w:p>
    <w:p w14:paraId="019A528B" w14:textId="77777777" w:rsidR="0018353A" w:rsidRDefault="0018353A" w:rsidP="00B83C07">
      <w:pPr>
        <w:numPr>
          <w:ilvl w:val="0"/>
          <w:numId w:val="143"/>
        </w:numPr>
        <w:spacing w:before="120"/>
        <w:ind w:left="357" w:hanging="357"/>
        <w:rPr>
          <w:rFonts w:ascii="Arial" w:hAnsi="Arial"/>
          <w:sz w:val="24"/>
        </w:rPr>
      </w:pPr>
      <w:r>
        <w:rPr>
          <w:rFonts w:ascii="Arial" w:hAnsi="Arial"/>
          <w:sz w:val="24"/>
        </w:rPr>
        <w:t>Digitar a quantidade definida para os pontos de mínimo e de pedido, com vírgula e duas casas decimais.</w:t>
      </w:r>
    </w:p>
    <w:p w14:paraId="185D4696" w14:textId="77777777" w:rsidR="0018353A" w:rsidRDefault="0018353A" w:rsidP="00B83C07">
      <w:pPr>
        <w:numPr>
          <w:ilvl w:val="0"/>
          <w:numId w:val="143"/>
        </w:numPr>
        <w:spacing w:before="120"/>
        <w:ind w:left="357" w:hanging="357"/>
        <w:rPr>
          <w:rFonts w:ascii="Arial" w:hAnsi="Arial"/>
          <w:smallCaps/>
          <w:sz w:val="24"/>
        </w:rPr>
      </w:pPr>
      <w:r>
        <w:rPr>
          <w:rFonts w:ascii="Arial" w:hAnsi="Arial"/>
          <w:sz w:val="24"/>
        </w:rPr>
        <w:t>Digitar a localização do material tal como box, prateleira e gaveta.</w:t>
      </w:r>
    </w:p>
    <w:p w14:paraId="4D69A2C9" w14:textId="77777777" w:rsidR="0018353A" w:rsidRDefault="0018353A" w:rsidP="00B83C07">
      <w:pPr>
        <w:numPr>
          <w:ilvl w:val="0"/>
          <w:numId w:val="143"/>
        </w:numPr>
        <w:spacing w:before="120" w:line="360" w:lineRule="auto"/>
        <w:ind w:left="357" w:hanging="357"/>
        <w:rPr>
          <w:rFonts w:ascii="Arial" w:hAnsi="Arial"/>
          <w:smallCaps/>
          <w:sz w:val="24"/>
        </w:rPr>
      </w:pPr>
      <w:r>
        <w:rPr>
          <w:rFonts w:ascii="Arial" w:hAnsi="Arial"/>
          <w:sz w:val="24"/>
        </w:rPr>
        <w:t>Não preencher.</w:t>
      </w:r>
    </w:p>
    <w:p w14:paraId="6896EA7F" w14:textId="6D88F1AA"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16256" behindDoc="0" locked="0" layoutInCell="0" allowOverlap="1" wp14:anchorId="33BD4C32" wp14:editId="0C38790F">
                <wp:simplePos x="0" y="0"/>
                <wp:positionH relativeFrom="column">
                  <wp:posOffset>11430</wp:posOffset>
                </wp:positionH>
                <wp:positionV relativeFrom="paragraph">
                  <wp:posOffset>71755</wp:posOffset>
                </wp:positionV>
                <wp:extent cx="365760" cy="182880"/>
                <wp:effectExtent l="0" t="0" r="0" b="0"/>
                <wp:wrapNone/>
                <wp:docPr id="579644312" name="AutoShape 8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4BBE8" id="AutoShape 879" o:spid="_x0000_s1026" type="#_x0000_t13" style="position:absolute;margin-left:.9pt;margin-top:5.65pt;width:28.8pt;height:14.4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t5s77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3oLguNstwFRKdgkK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t5s77doAAAAGAQAADwAAAAAAAAAAAAAAAACEBAAAZHJzL2Rv&#10;d25yZXYueG1sUEsFBgAAAAAEAAQA8wAAAIsFAAAAAA==&#10;" o:allowincell="f" fillcolor="blue" strokecolor="blue"/>
            </w:pict>
          </mc:Fallback>
        </mc:AlternateContent>
      </w:r>
      <w:r w:rsidR="0018353A">
        <w:rPr>
          <w:rFonts w:ascii="Arial" w:hAnsi="Arial"/>
          <w:sz w:val="24"/>
        </w:rPr>
        <w:t xml:space="preserve">            Teclar  “ENTER” .</w:t>
      </w:r>
    </w:p>
    <w:p w14:paraId="00AEFAD5"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Observação:</w:t>
      </w:r>
    </w:p>
    <w:p w14:paraId="53D9780C" w14:textId="77777777" w:rsidR="0018353A" w:rsidRDefault="0018353A">
      <w:pPr>
        <w:spacing w:before="240"/>
        <w:ind w:right="-232"/>
        <w:outlineLvl w:val="0"/>
        <w:rPr>
          <w:rFonts w:ascii="Arial" w:hAnsi="Arial"/>
          <w:color w:val="000000"/>
          <w:sz w:val="24"/>
        </w:rPr>
      </w:pPr>
      <w:r>
        <w:rPr>
          <w:rFonts w:ascii="Arial" w:hAnsi="Arial"/>
          <w:color w:val="000000"/>
          <w:sz w:val="24"/>
        </w:rPr>
        <w:t xml:space="preserve">a) Um material só poderá ser desativado no Almoxarifado caso o mesmo esteja com saldo  zerado, e não ter tido movimentação a mais de 365 dias. (ver pág. 112)   </w:t>
      </w:r>
    </w:p>
    <w:p w14:paraId="58DF46D1" w14:textId="77777777" w:rsidR="0018353A" w:rsidRDefault="0018353A">
      <w:pPr>
        <w:spacing w:before="120" w:after="120"/>
        <w:ind w:right="-232"/>
        <w:jc w:val="both"/>
        <w:rPr>
          <w:rFonts w:ascii="Arial" w:hAnsi="Arial"/>
          <w:sz w:val="24"/>
        </w:rPr>
      </w:pPr>
    </w:p>
    <w:p w14:paraId="08AC98CB" w14:textId="77777777" w:rsidR="0018353A" w:rsidRDefault="0018353A">
      <w:pPr>
        <w:rPr>
          <w:rFonts w:ascii="Arial" w:hAnsi="Arial"/>
          <w:b/>
          <w:i/>
          <w:smallCaps/>
        </w:rPr>
      </w:pPr>
    </w:p>
    <w:p w14:paraId="606E678E" w14:textId="77777777" w:rsidR="0018353A" w:rsidRDefault="0018353A">
      <w:pPr>
        <w:pStyle w:val="Ttulo3"/>
      </w:pPr>
      <w:r>
        <w:br w:type="page"/>
      </w:r>
      <w:bookmarkStart w:id="450" w:name="_Toc492352673"/>
      <w:bookmarkStart w:id="451" w:name="_Toc493651584"/>
      <w:bookmarkStart w:id="452" w:name="_Toc528116837"/>
      <w:bookmarkStart w:id="453" w:name="_Toc120097869"/>
      <w:r>
        <w:lastRenderedPageBreak/>
        <w:t>4.4.   Telas de Consulta e Relatórios Via Tele-Impressora</w:t>
      </w:r>
      <w:bookmarkEnd w:id="452"/>
      <w:bookmarkEnd w:id="453"/>
    </w:p>
    <w:p w14:paraId="06879B31" w14:textId="77777777" w:rsidR="0018353A" w:rsidRDefault="0018353A">
      <w:pPr>
        <w:pStyle w:val="Ttulo4"/>
      </w:pPr>
      <w:bookmarkStart w:id="454" w:name="_Toc528116838"/>
      <w:bookmarkStart w:id="455" w:name="_Toc120097870"/>
      <w:r>
        <w:t>4.4.1.   Tela  C-351: Consulta do Ponto de Mínimo e do Ponto de Pedido</w:t>
      </w:r>
      <w:bookmarkEnd w:id="450"/>
      <w:bookmarkEnd w:id="451"/>
      <w:bookmarkEnd w:id="454"/>
      <w:bookmarkEnd w:id="455"/>
    </w:p>
    <w:p w14:paraId="1B5949CB" w14:textId="77777777" w:rsidR="0018353A" w:rsidRDefault="0018353A">
      <w:pPr>
        <w:jc w:val="center"/>
        <w:outlineLvl w:val="0"/>
        <w:rPr>
          <w:rFonts w:ascii="Arial" w:hAnsi="Arial"/>
          <w:b/>
          <w:color w:val="0000FF"/>
          <w:sz w:val="24"/>
          <w:u w:val="single"/>
        </w:rPr>
      </w:pPr>
      <w:bookmarkStart w:id="456" w:name="_Toc492352674"/>
      <w:bookmarkStart w:id="457" w:name="_Toc493651585"/>
    </w:p>
    <w:p w14:paraId="4B70C3EB" w14:textId="77777777" w:rsidR="0018353A" w:rsidRDefault="0018353A">
      <w:pPr>
        <w:jc w:val="center"/>
        <w:outlineLvl w:val="0"/>
        <w:rPr>
          <w:rFonts w:ascii="Century Gothic" w:hAnsi="Century Gothic"/>
          <w:b/>
          <w:color w:val="0000FF"/>
          <w:sz w:val="24"/>
          <w:u w:val="single"/>
        </w:rPr>
      </w:pPr>
      <w:r>
        <w:rPr>
          <w:rFonts w:ascii="Arial" w:hAnsi="Arial"/>
          <w:b/>
          <w:color w:val="0000FF"/>
          <w:sz w:val="24"/>
          <w:u w:val="single"/>
        </w:rPr>
        <w:t>Objetivo</w:t>
      </w:r>
      <w:bookmarkEnd w:id="456"/>
      <w:bookmarkEnd w:id="457"/>
    </w:p>
    <w:p w14:paraId="4018D9AD" w14:textId="77777777" w:rsidR="0018353A" w:rsidRDefault="0018353A">
      <w:pPr>
        <w:spacing w:before="120" w:after="360"/>
        <w:ind w:right="-232"/>
        <w:jc w:val="center"/>
        <w:rPr>
          <w:rFonts w:ascii="Arial" w:hAnsi="Arial"/>
          <w:color w:val="800000"/>
          <w:sz w:val="24"/>
        </w:rPr>
      </w:pPr>
      <w:r>
        <w:rPr>
          <w:rFonts w:ascii="Arial" w:hAnsi="Arial"/>
          <w:color w:val="800000"/>
          <w:sz w:val="24"/>
        </w:rPr>
        <w:t>Informar os materiais que se encontram no ponto de mínimo e de pedido ou abaixo destes.</w:t>
      </w:r>
    </w:p>
    <w:p w14:paraId="14638A62" w14:textId="77777777" w:rsidR="0018353A" w:rsidRDefault="0018353A">
      <w:pPr>
        <w:pBdr>
          <w:top w:val="single" w:sz="18" w:space="1" w:color="auto"/>
          <w:left w:val="single" w:sz="18" w:space="1" w:color="auto"/>
          <w:bottom w:val="single" w:sz="18" w:space="1" w:color="auto"/>
          <w:right w:val="single" w:sz="18" w:space="1" w:color="auto"/>
        </w:pBdr>
        <w:ind w:left="709" w:right="708" w:firstLine="284"/>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01/04/05  </w:t>
      </w:r>
    </w:p>
    <w:p w14:paraId="49C07E7C" w14:textId="77777777" w:rsidR="0018353A" w:rsidRDefault="0018353A">
      <w:pPr>
        <w:pBdr>
          <w:top w:val="single" w:sz="18" w:space="1" w:color="auto"/>
          <w:left w:val="single" w:sz="18" w:space="1" w:color="auto"/>
          <w:bottom w:val="single" w:sz="18" w:space="1" w:color="auto"/>
          <w:right w:val="single" w:sz="18" w:space="1" w:color="auto"/>
        </w:pBdr>
        <w:ind w:left="709" w:right="708" w:firstLine="284"/>
        <w:jc w:val="both"/>
        <w:rPr>
          <w:rFonts w:ascii="Century Gothic" w:hAnsi="Century Gothic"/>
          <w:b/>
          <w:sz w:val="18"/>
        </w:rPr>
      </w:pPr>
      <w:r>
        <w:rPr>
          <w:rFonts w:ascii="Century Gothic" w:hAnsi="Century Gothic"/>
          <w:b/>
          <w:sz w:val="18"/>
        </w:rPr>
        <w:t>S.M.G.                                CONTROLE  DE  ESTOQUE  DE  MATERIAIS                                  09:00:00</w:t>
      </w:r>
    </w:p>
    <w:p w14:paraId="78C12D51" w14:textId="77777777" w:rsidR="0018353A" w:rsidRDefault="0018353A">
      <w:pPr>
        <w:pBdr>
          <w:top w:val="single" w:sz="18" w:space="1" w:color="auto"/>
          <w:left w:val="single" w:sz="18" w:space="1" w:color="auto"/>
          <w:bottom w:val="single" w:sz="18" w:space="1" w:color="auto"/>
          <w:right w:val="single" w:sz="18" w:space="1" w:color="auto"/>
        </w:pBdr>
        <w:ind w:left="709" w:right="708" w:firstLine="284"/>
        <w:jc w:val="both"/>
        <w:outlineLvl w:val="0"/>
        <w:rPr>
          <w:rFonts w:ascii="Century Gothic" w:hAnsi="Century Gothic"/>
          <w:b/>
          <w:sz w:val="18"/>
        </w:rPr>
      </w:pPr>
      <w:r>
        <w:rPr>
          <w:rFonts w:ascii="Century Gothic" w:hAnsi="Century Gothic"/>
          <w:b/>
          <w:sz w:val="18"/>
        </w:rPr>
        <w:t xml:space="preserve">                   CONSULTA  MATERIAIS  ABAIXO  DO  PONTO  DE  MIN</w:t>
      </w:r>
      <w:r>
        <w:rPr>
          <w:rFonts w:ascii="Century Gothic" w:hAnsi="Century Gothic"/>
          <w:b/>
          <w:sz w:val="18"/>
        </w:rPr>
        <w:t>I</w:t>
      </w:r>
      <w:r>
        <w:rPr>
          <w:rFonts w:ascii="Century Gothic" w:hAnsi="Century Gothic"/>
          <w:b/>
          <w:sz w:val="18"/>
        </w:rPr>
        <w:t xml:space="preserve">MO / PEDIDO   </w:t>
      </w:r>
    </w:p>
    <w:p w14:paraId="25F46733" w14:textId="77777777" w:rsidR="0018353A" w:rsidRDefault="0018353A">
      <w:pPr>
        <w:pBdr>
          <w:top w:val="single" w:sz="18" w:space="1" w:color="auto"/>
          <w:left w:val="single" w:sz="18" w:space="1" w:color="auto"/>
          <w:bottom w:val="single" w:sz="18" w:space="1" w:color="auto"/>
          <w:right w:val="single" w:sz="18" w:space="1" w:color="auto"/>
        </w:pBdr>
        <w:ind w:left="709" w:right="708" w:firstLine="707"/>
        <w:jc w:val="both"/>
        <w:rPr>
          <w:rFonts w:ascii="Century Gothic" w:hAnsi="Century Gothic"/>
          <w:b/>
          <w:sz w:val="18"/>
        </w:rPr>
      </w:pP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p>
    <w:p w14:paraId="2C27E33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709" w:right="708" w:firstLine="284"/>
        <w:jc w:val="both"/>
        <w:rPr>
          <w:rFonts w:ascii="Century Gothic" w:hAnsi="Century Gothic"/>
          <w:b/>
          <w:sz w:val="18"/>
        </w:rPr>
      </w:pPr>
      <w:r>
        <w:rPr>
          <w:rFonts w:ascii="Century Gothic" w:hAnsi="Century Gothic"/>
          <w:b/>
          <w:sz w:val="18"/>
        </w:rPr>
        <w:t xml:space="preserve">CODIGO DO ALMOXARIFADO:  (            </w:t>
      </w:r>
      <w:r>
        <w:rPr>
          <w:rFonts w:ascii="Arial" w:hAnsi="Arial"/>
          <w:b/>
          <w:color w:val="0000FF"/>
          <w:sz w:val="22"/>
          <w:u w:val="single"/>
        </w:rPr>
        <w:t>1</w:t>
      </w:r>
      <w:r>
        <w:rPr>
          <w:rFonts w:ascii="Century Gothic" w:hAnsi="Century Gothic"/>
          <w:b/>
          <w:sz w:val="18"/>
        </w:rPr>
        <w:t xml:space="preserve">            )    CODIGO DA I</w:t>
      </w:r>
      <w:r>
        <w:rPr>
          <w:rFonts w:ascii="Century Gothic" w:hAnsi="Century Gothic"/>
          <w:b/>
          <w:sz w:val="18"/>
        </w:rPr>
        <w:t>M</w:t>
      </w:r>
      <w:r>
        <w:rPr>
          <w:rFonts w:ascii="Century Gothic" w:hAnsi="Century Gothic"/>
          <w:b/>
          <w:sz w:val="18"/>
        </w:rPr>
        <w:t xml:space="preserve">PRESSORA :  (         </w:t>
      </w:r>
      <w:r>
        <w:rPr>
          <w:rFonts w:ascii="Arial" w:hAnsi="Arial"/>
          <w:b/>
          <w:color w:val="0000FF"/>
          <w:sz w:val="22"/>
          <w:u w:val="single"/>
        </w:rPr>
        <w:t>2</w:t>
      </w:r>
      <w:r>
        <w:rPr>
          <w:rFonts w:ascii="Century Gothic" w:hAnsi="Century Gothic"/>
          <w:b/>
          <w:sz w:val="18"/>
        </w:rPr>
        <w:t xml:space="preserve">        ) </w:t>
      </w:r>
    </w:p>
    <w:p w14:paraId="1144D76E"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left="709" w:right="708" w:firstLine="284"/>
        <w:jc w:val="both"/>
        <w:rPr>
          <w:rFonts w:ascii="Century Gothic" w:hAnsi="Century Gothic"/>
          <w:b/>
          <w:sz w:val="18"/>
        </w:rPr>
      </w:pPr>
      <w:r>
        <w:rPr>
          <w:rFonts w:ascii="Century Gothic" w:hAnsi="Century Gothic"/>
          <w:b/>
          <w:sz w:val="18"/>
        </w:rPr>
        <w:t xml:space="preserve"> PESQUISAR OS MATERIAIS NO PONTO DE    (      </w:t>
      </w:r>
      <w:r>
        <w:rPr>
          <w:rFonts w:ascii="Arial" w:hAnsi="Arial"/>
          <w:b/>
          <w:color w:val="0000FF"/>
          <w:sz w:val="22"/>
          <w:u w:val="single"/>
        </w:rPr>
        <w:t>3</w:t>
      </w:r>
      <w:r>
        <w:rPr>
          <w:rFonts w:ascii="Century Gothic" w:hAnsi="Century Gothic"/>
          <w:b/>
          <w:sz w:val="18"/>
        </w:rPr>
        <w:t xml:space="preserve">      ) :    1- M</w:t>
      </w:r>
      <w:r>
        <w:rPr>
          <w:rFonts w:ascii="Century Gothic" w:hAnsi="Century Gothic"/>
          <w:b/>
          <w:sz w:val="18"/>
        </w:rPr>
        <w:t>I</w:t>
      </w:r>
      <w:r>
        <w:rPr>
          <w:rFonts w:ascii="Century Gothic" w:hAnsi="Century Gothic"/>
          <w:b/>
          <w:sz w:val="18"/>
        </w:rPr>
        <w:t xml:space="preserve">NIMO       2 - PEDIDO </w:t>
      </w:r>
    </w:p>
    <w:p w14:paraId="190942A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709" w:right="708" w:firstLine="284"/>
        <w:jc w:val="both"/>
        <w:rPr>
          <w:rFonts w:ascii="Century Gothic" w:hAnsi="Century Gothic"/>
          <w:b/>
          <w:sz w:val="18"/>
        </w:rPr>
      </w:pPr>
      <w:r>
        <w:rPr>
          <w:rFonts w:ascii="Century Gothic" w:hAnsi="Century Gothic"/>
          <w:b/>
          <w:sz w:val="18"/>
        </w:rPr>
        <w:t xml:space="preserve">          MATERIAL     U.M               ESTOQ.  ATUAL             PTO.  M</w:t>
      </w:r>
      <w:r>
        <w:rPr>
          <w:rFonts w:ascii="Century Gothic" w:hAnsi="Century Gothic"/>
          <w:b/>
          <w:sz w:val="18"/>
        </w:rPr>
        <w:t>I</w:t>
      </w:r>
      <w:r>
        <w:rPr>
          <w:rFonts w:ascii="Century Gothic" w:hAnsi="Century Gothic"/>
          <w:b/>
          <w:sz w:val="18"/>
        </w:rPr>
        <w:t xml:space="preserve">NIMO             PTO. PEDIDO </w:t>
      </w:r>
    </w:p>
    <w:p w14:paraId="134E89D0" w14:textId="77777777" w:rsidR="0018353A" w:rsidRDefault="0018353A">
      <w:pPr>
        <w:pBdr>
          <w:top w:val="single" w:sz="18" w:space="1" w:color="auto"/>
          <w:left w:val="single" w:sz="18" w:space="1" w:color="auto"/>
          <w:bottom w:val="single" w:sz="18" w:space="1" w:color="auto"/>
          <w:right w:val="single" w:sz="18" w:space="1" w:color="auto"/>
        </w:pBdr>
        <w:ind w:left="709" w:right="708" w:firstLine="284"/>
        <w:jc w:val="both"/>
        <w:rPr>
          <w:rFonts w:ascii="Century Gothic" w:hAnsi="Century Gothic"/>
          <w:b/>
          <w:sz w:val="18"/>
        </w:rPr>
      </w:pPr>
      <w:r>
        <w:rPr>
          <w:rFonts w:ascii="Century Gothic" w:hAnsi="Century Gothic"/>
          <w:b/>
          <w:sz w:val="18"/>
        </w:rPr>
        <w:t xml:space="preserve">       </w:t>
      </w:r>
      <w:r>
        <w:rPr>
          <w:rFonts w:ascii="Century Gothic" w:hAnsi="Century Gothic"/>
          <w:b/>
          <w:sz w:val="18"/>
          <w:shd w:val="pct30" w:color="auto" w:fill="auto"/>
        </w:rPr>
        <w:t xml:space="preserve"> .                                                                                                                                            .</w:t>
      </w:r>
    </w:p>
    <w:p w14:paraId="4709AA2F" w14:textId="77777777" w:rsidR="0018353A" w:rsidRDefault="0018353A">
      <w:pPr>
        <w:pBdr>
          <w:top w:val="single" w:sz="18" w:space="1" w:color="auto"/>
          <w:left w:val="single" w:sz="18" w:space="1" w:color="auto"/>
          <w:bottom w:val="single" w:sz="18" w:space="1" w:color="auto"/>
          <w:right w:val="single" w:sz="18" w:space="1" w:color="auto"/>
        </w:pBdr>
        <w:ind w:left="709" w:right="708" w:firstLine="284"/>
        <w:jc w:val="both"/>
        <w:rPr>
          <w:rFonts w:ascii="Century Gothic" w:hAnsi="Century Gothic"/>
          <w:b/>
          <w:sz w:val="18"/>
        </w:rPr>
      </w:pPr>
      <w:r>
        <w:rPr>
          <w:rFonts w:ascii="Century Gothic" w:hAnsi="Century Gothic"/>
          <w:b/>
          <w:sz w:val="18"/>
        </w:rPr>
        <w:t xml:space="preserve">       </w:t>
      </w:r>
      <w:r>
        <w:rPr>
          <w:rFonts w:ascii="Century Gothic" w:hAnsi="Century Gothic"/>
          <w:b/>
          <w:sz w:val="18"/>
          <w:shd w:val="pct30" w:color="auto" w:fill="auto"/>
        </w:rPr>
        <w:t xml:space="preserve"> .                                                                                                                                            .</w:t>
      </w:r>
      <w:r>
        <w:rPr>
          <w:rFonts w:ascii="Century Gothic" w:hAnsi="Century Gothic"/>
          <w:b/>
          <w:sz w:val="18"/>
        </w:rPr>
        <w:t xml:space="preserve">  </w:t>
      </w:r>
    </w:p>
    <w:p w14:paraId="58D29AB3" w14:textId="77777777" w:rsidR="0018353A" w:rsidRDefault="0018353A">
      <w:pPr>
        <w:pBdr>
          <w:top w:val="single" w:sz="18" w:space="1" w:color="auto"/>
          <w:left w:val="single" w:sz="18" w:space="1" w:color="auto"/>
          <w:bottom w:val="single" w:sz="18" w:space="1" w:color="auto"/>
          <w:right w:val="single" w:sz="18" w:space="1" w:color="auto"/>
        </w:pBdr>
        <w:ind w:left="709" w:right="708" w:firstLine="284"/>
        <w:jc w:val="both"/>
        <w:rPr>
          <w:rFonts w:ascii="Arial" w:hAnsi="Arial"/>
          <w:b/>
          <w:color w:val="0000FF"/>
          <w:sz w:val="28"/>
          <w:u w:val="single"/>
        </w:rPr>
      </w:pPr>
      <w:r>
        <w:rPr>
          <w:rFonts w:ascii="Century Gothic" w:hAnsi="Century Gothic"/>
          <w:b/>
          <w:sz w:val="24"/>
        </w:rPr>
        <w:tab/>
      </w:r>
      <w:r>
        <w:rPr>
          <w:rFonts w:ascii="Century Gothic" w:hAnsi="Century Gothic"/>
          <w:b/>
          <w:sz w:val="24"/>
        </w:rPr>
        <w:tab/>
      </w:r>
      <w:r>
        <w:rPr>
          <w:rFonts w:ascii="Century Gothic" w:hAnsi="Century Gothic"/>
          <w:b/>
          <w:sz w:val="24"/>
        </w:rPr>
        <w:tab/>
      </w:r>
      <w:r>
        <w:rPr>
          <w:rFonts w:ascii="Century Gothic" w:hAnsi="Century Gothic"/>
          <w:b/>
          <w:sz w:val="24"/>
        </w:rPr>
        <w:tab/>
      </w:r>
      <w:r>
        <w:rPr>
          <w:rFonts w:ascii="Century Gothic" w:hAnsi="Century Gothic"/>
          <w:b/>
          <w:sz w:val="24"/>
        </w:rPr>
        <w:tab/>
      </w:r>
      <w:bookmarkStart w:id="458" w:name="_Toc492352675"/>
      <w:bookmarkStart w:id="459" w:name="_Toc493651586"/>
    </w:p>
    <w:p w14:paraId="2285A5C3"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bookmarkEnd w:id="458"/>
    <w:bookmarkEnd w:id="459"/>
    <w:p w14:paraId="7C34F06B" w14:textId="77777777" w:rsidR="0018353A" w:rsidRDefault="0018353A" w:rsidP="00B83C07">
      <w:pPr>
        <w:numPr>
          <w:ilvl w:val="0"/>
          <w:numId w:val="152"/>
        </w:numPr>
        <w:spacing w:before="120" w:after="120" w:line="140" w:lineRule="exact"/>
        <w:ind w:left="357" w:right="-232" w:hanging="357"/>
        <w:jc w:val="both"/>
        <w:rPr>
          <w:rFonts w:ascii="Arial" w:hAnsi="Arial"/>
          <w:sz w:val="24"/>
        </w:rPr>
      </w:pPr>
      <w:r>
        <w:rPr>
          <w:rFonts w:ascii="Arial" w:hAnsi="Arial"/>
          <w:sz w:val="24"/>
        </w:rPr>
        <w:t>Digitar  o código do almoxarifado.</w:t>
      </w:r>
    </w:p>
    <w:p w14:paraId="15F83D1F" w14:textId="77777777" w:rsidR="0018353A" w:rsidRDefault="0018353A" w:rsidP="00B83C07">
      <w:pPr>
        <w:numPr>
          <w:ilvl w:val="0"/>
          <w:numId w:val="152"/>
        </w:numPr>
        <w:spacing w:before="120" w:after="120" w:line="140" w:lineRule="exact"/>
        <w:ind w:left="357" w:right="-232" w:hanging="357"/>
        <w:jc w:val="both"/>
        <w:rPr>
          <w:rFonts w:ascii="Arial" w:hAnsi="Arial"/>
          <w:sz w:val="24"/>
        </w:rPr>
      </w:pPr>
      <w:r>
        <w:rPr>
          <w:rFonts w:ascii="Arial" w:hAnsi="Arial"/>
          <w:sz w:val="24"/>
        </w:rPr>
        <w:t>Digitar o código da impressora,  caso se queira obter as informações em rel</w:t>
      </w:r>
      <w:r>
        <w:rPr>
          <w:rFonts w:ascii="Arial" w:hAnsi="Arial"/>
          <w:sz w:val="24"/>
        </w:rPr>
        <w:t>a</w:t>
      </w:r>
      <w:r>
        <w:rPr>
          <w:rFonts w:ascii="Arial" w:hAnsi="Arial"/>
          <w:sz w:val="24"/>
        </w:rPr>
        <w:t>tório.</w:t>
      </w:r>
    </w:p>
    <w:p w14:paraId="6F4D98AA" w14:textId="77777777" w:rsidR="0018353A" w:rsidRDefault="0018353A">
      <w:pPr>
        <w:spacing w:before="120"/>
        <w:ind w:left="992" w:right="-232" w:hanging="992"/>
        <w:jc w:val="both"/>
        <w:rPr>
          <w:rFonts w:ascii="Arial" w:hAnsi="Arial"/>
          <w:sz w:val="24"/>
        </w:rPr>
      </w:pPr>
      <w:r>
        <w:rPr>
          <w:rFonts w:ascii="Arial" w:hAnsi="Arial"/>
          <w:b/>
          <w:sz w:val="24"/>
        </w:rPr>
        <w:t>3</w:t>
      </w:r>
      <w:r>
        <w:rPr>
          <w:rFonts w:ascii="Arial" w:hAnsi="Arial"/>
          <w:sz w:val="24"/>
        </w:rPr>
        <w:t xml:space="preserve">.   Digitar:  1,  para obter relação de materiais que se encontram </w:t>
      </w:r>
      <w:r>
        <w:rPr>
          <w:rFonts w:ascii="Arial" w:hAnsi="Arial"/>
          <w:sz w:val="24"/>
          <w:u w:val="single"/>
        </w:rPr>
        <w:t>abaixo</w:t>
      </w:r>
      <w:r>
        <w:rPr>
          <w:rFonts w:ascii="Arial" w:hAnsi="Arial"/>
          <w:sz w:val="24"/>
        </w:rPr>
        <w:t xml:space="preserve"> do ponto de mínimo.</w:t>
      </w:r>
    </w:p>
    <w:p w14:paraId="0EE699C3" w14:textId="77777777" w:rsidR="0018353A" w:rsidRDefault="0018353A">
      <w:pPr>
        <w:spacing w:before="120" w:after="120"/>
        <w:ind w:left="993" w:right="-232" w:hanging="993"/>
        <w:jc w:val="both"/>
        <w:rPr>
          <w:rFonts w:ascii="Arial" w:hAnsi="Arial"/>
          <w:sz w:val="24"/>
        </w:rPr>
      </w:pPr>
      <w:r>
        <w:rPr>
          <w:rFonts w:ascii="Arial" w:hAnsi="Arial"/>
          <w:sz w:val="24"/>
        </w:rPr>
        <w:t xml:space="preserve">                    2, para obter relação de materiais que se encontram </w:t>
      </w:r>
      <w:r>
        <w:rPr>
          <w:rFonts w:ascii="Arial" w:hAnsi="Arial"/>
          <w:sz w:val="24"/>
          <w:u w:val="single"/>
        </w:rPr>
        <w:t>abaixo</w:t>
      </w:r>
      <w:r>
        <w:rPr>
          <w:rFonts w:ascii="Arial" w:hAnsi="Arial"/>
          <w:sz w:val="24"/>
        </w:rPr>
        <w:t xml:space="preserve"> do ponto de pedido.</w:t>
      </w:r>
    </w:p>
    <w:p w14:paraId="3FA585D0" w14:textId="49D4CE53"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32640" behindDoc="0" locked="0" layoutInCell="0" allowOverlap="1" wp14:anchorId="0020E519" wp14:editId="35F66D88">
                <wp:simplePos x="0" y="0"/>
                <wp:positionH relativeFrom="column">
                  <wp:posOffset>11430</wp:posOffset>
                </wp:positionH>
                <wp:positionV relativeFrom="paragraph">
                  <wp:posOffset>73025</wp:posOffset>
                </wp:positionV>
                <wp:extent cx="365760" cy="182880"/>
                <wp:effectExtent l="0" t="0" r="0" b="0"/>
                <wp:wrapNone/>
                <wp:docPr id="1443886765" name="AutoShape 9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4A33D5" id="AutoShape 916" o:spid="_x0000_s1026" type="#_x0000_t13" style="position:absolute;margin-left:.9pt;margin-top:5.75pt;width:28.8pt;height:14.4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4C0B4A56" w14:textId="77777777" w:rsidR="0018353A" w:rsidRDefault="0018353A">
      <w:pPr>
        <w:spacing w:before="240" w:line="360" w:lineRule="auto"/>
        <w:ind w:right="-232"/>
        <w:outlineLvl w:val="0"/>
        <w:rPr>
          <w:rFonts w:ascii="Arial" w:hAnsi="Arial"/>
          <w:b/>
          <w:color w:val="0000FF"/>
          <w:sz w:val="24"/>
          <w:u w:val="single"/>
        </w:rPr>
      </w:pPr>
      <w:bookmarkStart w:id="460" w:name="_Toc492352676"/>
      <w:bookmarkStart w:id="461" w:name="_Toc493651587"/>
      <w:r>
        <w:rPr>
          <w:rFonts w:ascii="Arial" w:hAnsi="Arial"/>
          <w:b/>
          <w:color w:val="0000FF"/>
          <w:sz w:val="24"/>
          <w:u w:val="single"/>
        </w:rPr>
        <w:t>Observações</w:t>
      </w:r>
      <w:bookmarkEnd w:id="460"/>
      <w:bookmarkEnd w:id="461"/>
      <w:r>
        <w:rPr>
          <w:rFonts w:ascii="Arial" w:hAnsi="Arial"/>
          <w:b/>
          <w:color w:val="0000FF"/>
          <w:sz w:val="24"/>
          <w:u w:val="single"/>
        </w:rPr>
        <w:t>:</w:t>
      </w:r>
    </w:p>
    <w:p w14:paraId="682FB3E9" w14:textId="77777777" w:rsidR="0018353A" w:rsidRDefault="0018353A">
      <w:pPr>
        <w:numPr>
          <w:ilvl w:val="0"/>
          <w:numId w:val="109"/>
        </w:numPr>
        <w:spacing w:before="120" w:after="120"/>
        <w:jc w:val="both"/>
        <w:rPr>
          <w:rFonts w:ascii="Arial" w:hAnsi="Arial"/>
          <w:b/>
          <w:sz w:val="24"/>
        </w:rPr>
      </w:pPr>
      <w:r>
        <w:rPr>
          <w:rFonts w:ascii="Arial" w:hAnsi="Arial"/>
          <w:sz w:val="24"/>
        </w:rPr>
        <w:t xml:space="preserve">Para se obter as informações desejadas,  é necessário o  preenchimento dos  dados  referentes a ponto de mínimo e de pedido  na tela  </w:t>
      </w:r>
      <w:r>
        <w:rPr>
          <w:rFonts w:ascii="Arial" w:hAnsi="Arial"/>
          <w:b/>
          <w:sz w:val="24"/>
        </w:rPr>
        <w:t xml:space="preserve">A-042: </w:t>
      </w:r>
      <w:r>
        <w:rPr>
          <w:rFonts w:ascii="Arial" w:hAnsi="Arial"/>
          <w:b/>
          <w:i/>
          <w:sz w:val="24"/>
        </w:rPr>
        <w:t>Dados Cadastrais do Material.</w:t>
      </w:r>
    </w:p>
    <w:p w14:paraId="0915D65A" w14:textId="77777777" w:rsidR="0018353A" w:rsidRDefault="0018353A">
      <w:pPr>
        <w:numPr>
          <w:ilvl w:val="0"/>
          <w:numId w:val="109"/>
        </w:numPr>
        <w:spacing w:before="120" w:after="120"/>
        <w:ind w:right="-284"/>
        <w:jc w:val="both"/>
        <w:rPr>
          <w:rFonts w:ascii="Arial" w:hAnsi="Arial"/>
          <w:sz w:val="24"/>
        </w:rPr>
      </w:pPr>
      <w:r>
        <w:rPr>
          <w:rFonts w:ascii="Arial" w:hAnsi="Arial"/>
          <w:sz w:val="24"/>
        </w:rPr>
        <w:t xml:space="preserve">Os materiais </w:t>
      </w:r>
      <w:r>
        <w:rPr>
          <w:rFonts w:ascii="Arial" w:hAnsi="Arial"/>
          <w:b/>
          <w:sz w:val="24"/>
          <w:u w:val="single"/>
        </w:rPr>
        <w:t>no e abaixo</w:t>
      </w:r>
      <w:r>
        <w:rPr>
          <w:rFonts w:ascii="Arial" w:hAnsi="Arial"/>
          <w:sz w:val="24"/>
        </w:rPr>
        <w:t xml:space="preserve"> do ponto de pedido são apresentados em ordem crescente da  relação estoque atual / ponto de pedido; isto é, os materiais são relacionados no sentido da maior para a menor urgência de sua repos</w:t>
      </w:r>
      <w:r>
        <w:rPr>
          <w:rFonts w:ascii="Arial" w:hAnsi="Arial"/>
          <w:sz w:val="24"/>
        </w:rPr>
        <w:t>i</w:t>
      </w:r>
      <w:r>
        <w:rPr>
          <w:rFonts w:ascii="Arial" w:hAnsi="Arial"/>
          <w:sz w:val="24"/>
        </w:rPr>
        <w:t>ção em est</w:t>
      </w:r>
      <w:r>
        <w:rPr>
          <w:rFonts w:ascii="Arial" w:hAnsi="Arial"/>
          <w:sz w:val="24"/>
        </w:rPr>
        <w:t>o</w:t>
      </w:r>
      <w:r>
        <w:rPr>
          <w:rFonts w:ascii="Arial" w:hAnsi="Arial"/>
          <w:sz w:val="24"/>
        </w:rPr>
        <w:t>que.</w:t>
      </w:r>
    </w:p>
    <w:p w14:paraId="25CCF2F8" w14:textId="77777777" w:rsidR="0018353A" w:rsidRDefault="0018353A">
      <w:pPr>
        <w:numPr>
          <w:ilvl w:val="0"/>
          <w:numId w:val="155"/>
        </w:numPr>
        <w:spacing w:before="120" w:after="120"/>
        <w:jc w:val="both"/>
        <w:rPr>
          <w:rFonts w:ascii="Arial" w:hAnsi="Arial"/>
          <w:sz w:val="24"/>
        </w:rPr>
      </w:pPr>
      <w:r>
        <w:rPr>
          <w:rFonts w:ascii="Arial" w:hAnsi="Arial"/>
          <w:sz w:val="24"/>
        </w:rPr>
        <w:t xml:space="preserve">Os materiais </w:t>
      </w:r>
      <w:r>
        <w:rPr>
          <w:rFonts w:ascii="Arial" w:hAnsi="Arial"/>
          <w:b/>
          <w:sz w:val="24"/>
          <w:u w:val="single"/>
        </w:rPr>
        <w:t>no e abaixo</w:t>
      </w:r>
      <w:r>
        <w:rPr>
          <w:rFonts w:ascii="Arial" w:hAnsi="Arial"/>
          <w:sz w:val="24"/>
        </w:rPr>
        <w:t xml:space="preserve"> do ponto de mínimo estão listados de acordo com a relação existente entre a posição de estoque e o ponto de mínimo; isto é, primeiro são apontados aqueles m</w:t>
      </w:r>
      <w:r>
        <w:rPr>
          <w:rFonts w:ascii="Arial" w:hAnsi="Arial"/>
          <w:sz w:val="24"/>
        </w:rPr>
        <w:t>a</w:t>
      </w:r>
      <w:r>
        <w:rPr>
          <w:rFonts w:ascii="Arial" w:hAnsi="Arial"/>
          <w:sz w:val="24"/>
        </w:rPr>
        <w:t>teriais cujos estoques se encontram mais abaixo que os correspondentes pontos de mínimo f</w:t>
      </w:r>
      <w:r>
        <w:rPr>
          <w:rFonts w:ascii="Arial" w:hAnsi="Arial"/>
          <w:sz w:val="24"/>
        </w:rPr>
        <w:t>i</w:t>
      </w:r>
      <w:r>
        <w:rPr>
          <w:rFonts w:ascii="Arial" w:hAnsi="Arial"/>
          <w:sz w:val="24"/>
        </w:rPr>
        <w:t>xados.</w:t>
      </w:r>
    </w:p>
    <w:p w14:paraId="4291D761" w14:textId="77777777" w:rsidR="0018353A" w:rsidRDefault="0018353A">
      <w:pPr>
        <w:rPr>
          <w:rFonts w:ascii="Arial" w:hAnsi="Arial"/>
          <w:b/>
          <w:i/>
          <w:smallCaps/>
        </w:rPr>
      </w:pPr>
      <w:r>
        <w:rPr>
          <w:rFonts w:ascii="Arial" w:hAnsi="Arial"/>
        </w:rPr>
        <w:br w:type="page"/>
      </w:r>
    </w:p>
    <w:p w14:paraId="7000826C" w14:textId="77777777" w:rsidR="0018353A" w:rsidRDefault="0018353A">
      <w:pPr>
        <w:pStyle w:val="Ttulo5"/>
        <w:numPr>
          <w:ilvl w:val="0"/>
          <w:numId w:val="0"/>
        </w:numPr>
        <w:rPr>
          <w:sz w:val="28"/>
        </w:rPr>
      </w:pPr>
      <w:bookmarkStart w:id="462" w:name="_Toc528116839"/>
      <w:bookmarkStart w:id="463" w:name="_Toc120097871"/>
      <w:r>
        <w:rPr>
          <w:sz w:val="28"/>
        </w:rPr>
        <w:lastRenderedPageBreak/>
        <w:t>4.4.3.   Relatório:  Relação de Materiais no Ponto de Mínimo</w:t>
      </w:r>
      <w:bookmarkEnd w:id="462"/>
      <w:bookmarkEnd w:id="463"/>
    </w:p>
    <w:p w14:paraId="5E984F6F" w14:textId="77777777" w:rsidR="0018353A" w:rsidRDefault="0018353A">
      <w:pPr>
        <w:spacing w:before="120" w:after="120"/>
        <w:ind w:right="-284"/>
        <w:jc w:val="center"/>
        <w:rPr>
          <w:rFonts w:ascii="Arial" w:hAnsi="Arial"/>
          <w:b/>
          <w:color w:val="0000FF"/>
          <w:sz w:val="24"/>
        </w:rPr>
      </w:pPr>
      <w:r>
        <w:rPr>
          <w:rFonts w:ascii="Arial" w:hAnsi="Arial"/>
          <w:b/>
          <w:color w:val="0000FF"/>
          <w:sz w:val="24"/>
        </w:rPr>
        <w:t>( Relatório Emitido pela Tela C-351 )</w:t>
      </w:r>
    </w:p>
    <w:p w14:paraId="142C4C3D" w14:textId="77777777" w:rsidR="0018353A" w:rsidRDefault="0018353A"/>
    <w:tbl>
      <w:tblPr>
        <w:tblW w:w="0" w:type="auto"/>
        <w:tblLayout w:type="fixed"/>
        <w:tblLook w:val="0000" w:firstRow="0" w:lastRow="0" w:firstColumn="0" w:lastColumn="0" w:noHBand="0" w:noVBand="0"/>
      </w:tblPr>
      <w:tblGrid>
        <w:gridCol w:w="9855"/>
      </w:tblGrid>
      <w:tr w:rsidR="0018353A" w14:paraId="1A945887" w14:textId="77777777">
        <w:tblPrEx>
          <w:tblCellMar>
            <w:top w:w="0" w:type="dxa"/>
            <w:bottom w:w="0" w:type="dxa"/>
          </w:tblCellMar>
        </w:tblPrEx>
        <w:tc>
          <w:tcPr>
            <w:tcW w:w="9855" w:type="dxa"/>
            <w:tcBorders>
              <w:top w:val="single" w:sz="18" w:space="0" w:color="auto"/>
              <w:left w:val="single" w:sz="18" w:space="0" w:color="auto"/>
              <w:bottom w:val="single" w:sz="18" w:space="0" w:color="auto"/>
              <w:right w:val="single" w:sz="18" w:space="0" w:color="auto"/>
            </w:tcBorders>
          </w:tcPr>
          <w:p w14:paraId="02757DC1" w14:textId="77777777" w:rsidR="0018353A" w:rsidRDefault="0018353A">
            <w:pPr>
              <w:rPr>
                <w:rFonts w:ascii="Century Gothic" w:hAnsi="Century Gothic"/>
                <w:sz w:val="16"/>
              </w:rPr>
            </w:pPr>
          </w:p>
          <w:p w14:paraId="7066146D" w14:textId="77777777" w:rsidR="0018353A" w:rsidRDefault="0018353A">
            <w:pPr>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SUPRI  -  SISTEMA MUNICIPAL DE SUPRIMENTOS  -  CONTROLE  DE  ESTOQUE              FOLHA        1</w:t>
            </w:r>
          </w:p>
          <w:p w14:paraId="172A8619" w14:textId="77777777" w:rsidR="0018353A" w:rsidRDefault="0018353A">
            <w:pPr>
              <w:rPr>
                <w:rFonts w:ascii="Century Gothic" w:hAnsi="Century Gothic"/>
                <w:b/>
                <w:sz w:val="18"/>
              </w:rPr>
            </w:pPr>
            <w:r>
              <w:rPr>
                <w:rFonts w:ascii="Century Gothic" w:hAnsi="Century Gothic"/>
                <w:b/>
                <w:sz w:val="18"/>
              </w:rPr>
              <w:t>S.M.G.                                    RELAÇÃO DE MATERIAIS NO PONTO DE MINIMO                        EMI</w:t>
            </w:r>
            <w:r>
              <w:rPr>
                <w:rFonts w:ascii="Century Gothic" w:hAnsi="Century Gothic"/>
                <w:b/>
                <w:sz w:val="18"/>
              </w:rPr>
              <w:t>S</w:t>
            </w:r>
            <w:r>
              <w:rPr>
                <w:rFonts w:ascii="Century Gothic" w:hAnsi="Century Gothic"/>
                <w:b/>
                <w:sz w:val="18"/>
              </w:rPr>
              <w:t>SÃO   01/04/2005</w:t>
            </w:r>
          </w:p>
          <w:p w14:paraId="5567383C" w14:textId="77777777" w:rsidR="0018353A" w:rsidRDefault="0018353A">
            <w:pPr>
              <w:numPr>
                <w:ilvl w:val="0"/>
                <w:numId w:val="3"/>
              </w:numPr>
              <w:rPr>
                <w:rFonts w:ascii="Century Gothic" w:hAnsi="Century Gothic"/>
                <w:b/>
                <w:sz w:val="18"/>
              </w:rPr>
            </w:pPr>
            <w:r>
              <w:rPr>
                <w:rFonts w:ascii="Century Gothic" w:hAnsi="Century Gothic"/>
                <w:b/>
                <w:sz w:val="18"/>
              </w:rPr>
              <w:t>-  SGTI  -  COMBUSTÍVEL                                (436)                                                      HORA:        09:00:00</w:t>
            </w:r>
          </w:p>
          <w:p w14:paraId="73E536C0" w14:textId="77777777" w:rsidR="0018353A" w:rsidRDefault="0018353A">
            <w:pPr>
              <w:rPr>
                <w:rFonts w:ascii="Century Gothic" w:hAnsi="Century Gothic"/>
                <w:b/>
                <w:sz w:val="18"/>
              </w:rPr>
            </w:pPr>
            <w:r>
              <w:rPr>
                <w:rFonts w:ascii="Century Gothic" w:hAnsi="Century Gothic"/>
                <w:b/>
                <w:sz w:val="18"/>
              </w:rPr>
              <w:t>___________________________________________________________________________________________________________</w:t>
            </w:r>
          </w:p>
          <w:p w14:paraId="3B72659A" w14:textId="77777777" w:rsidR="0018353A" w:rsidRDefault="0018353A">
            <w:pPr>
              <w:rPr>
                <w:rFonts w:ascii="Century Gothic" w:hAnsi="Century Gothic"/>
                <w:b/>
                <w:sz w:val="18"/>
              </w:rPr>
            </w:pPr>
          </w:p>
          <w:p w14:paraId="2EB0968B" w14:textId="77777777" w:rsidR="0018353A" w:rsidRDefault="0018353A">
            <w:pPr>
              <w:rPr>
                <w:rFonts w:ascii="Century Gothic" w:hAnsi="Century Gothic"/>
                <w:b/>
                <w:sz w:val="18"/>
              </w:rPr>
            </w:pPr>
            <w:r>
              <w:rPr>
                <w:rFonts w:ascii="Century Gothic" w:hAnsi="Century Gothic"/>
                <w:b/>
                <w:sz w:val="18"/>
              </w:rPr>
              <w:t xml:space="preserve">CODIGO DO MATERIAL                   U.M.                  ESTOQUE        PONTO DE MÍNIMO                    PONTO DE PEDIDO </w:t>
            </w:r>
          </w:p>
          <w:p w14:paraId="478C24EB" w14:textId="77777777" w:rsidR="0018353A" w:rsidRDefault="0018353A">
            <w:pPr>
              <w:rPr>
                <w:rFonts w:ascii="Century Gothic" w:hAnsi="Century Gothic"/>
                <w:b/>
                <w:sz w:val="18"/>
              </w:rPr>
            </w:pPr>
            <w:r>
              <w:rPr>
                <w:rFonts w:ascii="Century Gothic" w:hAnsi="Century Gothic"/>
                <w:b/>
                <w:sz w:val="18"/>
              </w:rPr>
              <w:t xml:space="preserve">                                                                                       ATUAL </w:t>
            </w:r>
          </w:p>
          <w:p w14:paraId="66711DB7" w14:textId="77777777" w:rsidR="0018353A" w:rsidRDefault="0018353A">
            <w:pPr>
              <w:rPr>
                <w:rFonts w:ascii="Century Gothic" w:hAnsi="Century Gothic"/>
                <w:b/>
                <w:sz w:val="18"/>
              </w:rPr>
            </w:pPr>
          </w:p>
          <w:p w14:paraId="1C8DE739" w14:textId="77777777" w:rsidR="0018353A" w:rsidRDefault="0018353A">
            <w:pPr>
              <w:rPr>
                <w:rFonts w:ascii="Century Gothic" w:hAnsi="Century Gothic"/>
                <w:b/>
                <w:sz w:val="18"/>
              </w:rPr>
            </w:pPr>
            <w:r>
              <w:rPr>
                <w:rFonts w:ascii="Century Gothic" w:hAnsi="Century Gothic"/>
                <w:b/>
                <w:sz w:val="18"/>
              </w:rPr>
              <w:t>51.265.001.001.0009-6                          L                     4.000,00                     5.0 00,00                                       7.000,00</w:t>
            </w:r>
          </w:p>
          <w:p w14:paraId="0AEC4536" w14:textId="77777777" w:rsidR="0018353A" w:rsidRDefault="0018353A">
            <w:pPr>
              <w:rPr>
                <w:rFonts w:ascii="Century Gothic" w:hAnsi="Century Gothic"/>
                <w:b/>
                <w:sz w:val="18"/>
              </w:rPr>
            </w:pPr>
            <w:r>
              <w:rPr>
                <w:rFonts w:ascii="Century Gothic" w:hAnsi="Century Gothic"/>
                <w:b/>
                <w:sz w:val="18"/>
              </w:rPr>
              <w:t>ALCOOL ETILICO HIDRATADO – COMBUSTIVEL</w:t>
            </w:r>
          </w:p>
          <w:p w14:paraId="2527D161" w14:textId="77777777" w:rsidR="0018353A" w:rsidRDefault="0018353A">
            <w:pPr>
              <w:rPr>
                <w:rFonts w:ascii="Century Gothic" w:hAnsi="Century Gothic"/>
                <w:b/>
                <w:sz w:val="18"/>
              </w:rPr>
            </w:pPr>
          </w:p>
          <w:p w14:paraId="039848E3" w14:textId="77777777" w:rsidR="0018353A" w:rsidRDefault="0018353A">
            <w:pPr>
              <w:rPr>
                <w:rFonts w:ascii="Century Gothic" w:hAnsi="Century Gothic"/>
                <w:b/>
                <w:sz w:val="18"/>
                <w:lang w:val="es-ES_tradnl"/>
              </w:rPr>
            </w:pPr>
            <w:r>
              <w:rPr>
                <w:rFonts w:ascii="Century Gothic" w:hAnsi="Century Gothic"/>
                <w:b/>
                <w:sz w:val="18"/>
                <w:lang w:val="es-ES_tradnl"/>
              </w:rPr>
              <w:t>51.265.001.001.0006-1                           L                     2.000,00                     2.000,00                                       2.500,00</w:t>
            </w:r>
          </w:p>
          <w:p w14:paraId="0430ED5B" w14:textId="77777777" w:rsidR="0018353A" w:rsidRDefault="0018353A">
            <w:pPr>
              <w:jc w:val="both"/>
              <w:rPr>
                <w:rFonts w:ascii="Century Gothic" w:hAnsi="Century Gothic"/>
                <w:b/>
                <w:sz w:val="18"/>
                <w:lang w:val="es-ES_tradnl"/>
              </w:rPr>
            </w:pPr>
            <w:r>
              <w:rPr>
                <w:rFonts w:ascii="Century Gothic" w:hAnsi="Century Gothic"/>
                <w:b/>
                <w:sz w:val="18"/>
                <w:lang w:val="es-ES_tradnl"/>
              </w:rPr>
              <w:t>OLEO DIESEL – TIPO B</w:t>
            </w:r>
          </w:p>
          <w:p w14:paraId="640E7B12" w14:textId="77777777" w:rsidR="0018353A" w:rsidRDefault="0018353A">
            <w:pPr>
              <w:jc w:val="both"/>
              <w:rPr>
                <w:rFonts w:ascii="Century Gothic" w:hAnsi="Century Gothic"/>
                <w:lang w:val="es-ES_tradnl"/>
              </w:rPr>
            </w:pPr>
          </w:p>
        </w:tc>
      </w:tr>
    </w:tbl>
    <w:p w14:paraId="4814F79A" w14:textId="77777777" w:rsidR="0018353A" w:rsidRDefault="0018353A">
      <w:pPr>
        <w:rPr>
          <w:lang w:val="es-ES_tradnl"/>
        </w:rPr>
      </w:pPr>
    </w:p>
    <w:p w14:paraId="676BB080" w14:textId="77777777" w:rsidR="0018353A" w:rsidRDefault="0018353A">
      <w:pPr>
        <w:rPr>
          <w:lang w:val="es-ES_tradnl"/>
        </w:rPr>
      </w:pPr>
    </w:p>
    <w:p w14:paraId="295F0B5F" w14:textId="77777777" w:rsidR="0018353A" w:rsidRDefault="0018353A">
      <w:pPr>
        <w:rPr>
          <w:lang w:val="es-ES_tradnl"/>
        </w:rPr>
      </w:pPr>
    </w:p>
    <w:p w14:paraId="3E44126E" w14:textId="77777777" w:rsidR="0018353A" w:rsidRDefault="0018353A">
      <w:pPr>
        <w:pStyle w:val="Ttulo5"/>
        <w:numPr>
          <w:ilvl w:val="0"/>
          <w:numId w:val="0"/>
        </w:numPr>
        <w:rPr>
          <w:sz w:val="28"/>
        </w:rPr>
      </w:pPr>
      <w:bookmarkStart w:id="464" w:name="_Toc528116840"/>
      <w:bookmarkStart w:id="465" w:name="_Toc120097872"/>
      <w:r>
        <w:rPr>
          <w:sz w:val="28"/>
        </w:rPr>
        <w:t>4.4.4.   Relatório:  Relação de Materiais no Ponto de Pedido</w:t>
      </w:r>
      <w:bookmarkEnd w:id="464"/>
      <w:bookmarkEnd w:id="465"/>
    </w:p>
    <w:p w14:paraId="5483D469" w14:textId="77777777" w:rsidR="0018353A" w:rsidRDefault="0018353A">
      <w:pPr>
        <w:spacing w:before="120" w:after="120"/>
        <w:ind w:right="-284"/>
        <w:jc w:val="center"/>
        <w:rPr>
          <w:rFonts w:ascii="Arial" w:hAnsi="Arial"/>
          <w:b/>
          <w:color w:val="0000FF"/>
          <w:sz w:val="24"/>
        </w:rPr>
      </w:pPr>
      <w:r>
        <w:rPr>
          <w:rFonts w:ascii="Arial" w:hAnsi="Arial"/>
          <w:b/>
          <w:color w:val="0000FF"/>
          <w:sz w:val="24"/>
        </w:rPr>
        <w:t>( Relatório  Emitido pela Tela C-351 )</w:t>
      </w:r>
    </w:p>
    <w:p w14:paraId="6078A0CD" w14:textId="77777777" w:rsidR="0018353A" w:rsidRDefault="0018353A"/>
    <w:tbl>
      <w:tblPr>
        <w:tblW w:w="0" w:type="auto"/>
        <w:tblLayout w:type="fixed"/>
        <w:tblLook w:val="0000" w:firstRow="0" w:lastRow="0" w:firstColumn="0" w:lastColumn="0" w:noHBand="0" w:noVBand="0"/>
      </w:tblPr>
      <w:tblGrid>
        <w:gridCol w:w="9855"/>
      </w:tblGrid>
      <w:tr w:rsidR="0018353A" w14:paraId="6FA05CEE" w14:textId="77777777">
        <w:tblPrEx>
          <w:tblCellMar>
            <w:top w:w="0" w:type="dxa"/>
            <w:bottom w:w="0" w:type="dxa"/>
          </w:tblCellMar>
        </w:tblPrEx>
        <w:tc>
          <w:tcPr>
            <w:tcW w:w="9855" w:type="dxa"/>
            <w:tcBorders>
              <w:top w:val="single" w:sz="18" w:space="0" w:color="auto"/>
              <w:left w:val="single" w:sz="18" w:space="0" w:color="auto"/>
              <w:bottom w:val="single" w:sz="18" w:space="0" w:color="auto"/>
              <w:right w:val="single" w:sz="18" w:space="0" w:color="auto"/>
            </w:tcBorders>
          </w:tcPr>
          <w:p w14:paraId="0EBDBE74" w14:textId="77777777" w:rsidR="0018353A" w:rsidRDefault="0018353A">
            <w:pPr>
              <w:rPr>
                <w:rFonts w:ascii="Century Gothic" w:hAnsi="Century Gothic"/>
                <w:sz w:val="16"/>
              </w:rPr>
            </w:pPr>
          </w:p>
          <w:p w14:paraId="204023C9" w14:textId="77777777" w:rsidR="0018353A" w:rsidRDefault="0018353A">
            <w:pPr>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SUPRI  -  SISTEMA MUNICIPAL DE SUPRIMENTOS  -  CONTROLE  DE  ESTOQUE              FOLHA        1</w:t>
            </w:r>
          </w:p>
          <w:p w14:paraId="57A99FF9" w14:textId="77777777" w:rsidR="0018353A" w:rsidRDefault="0018353A">
            <w:pPr>
              <w:rPr>
                <w:rFonts w:ascii="Century Gothic" w:hAnsi="Century Gothic"/>
                <w:b/>
                <w:sz w:val="18"/>
              </w:rPr>
            </w:pPr>
            <w:r>
              <w:rPr>
                <w:rFonts w:ascii="Century Gothic" w:hAnsi="Century Gothic"/>
                <w:b/>
                <w:sz w:val="18"/>
              </w:rPr>
              <w:t>S.M.G.                                    RELAÇÃO DE MATERIAIS NO PONTO DE PEDIDO                          EMI</w:t>
            </w:r>
            <w:r>
              <w:rPr>
                <w:rFonts w:ascii="Century Gothic" w:hAnsi="Century Gothic"/>
                <w:b/>
                <w:sz w:val="18"/>
              </w:rPr>
              <w:t>S</w:t>
            </w:r>
            <w:r>
              <w:rPr>
                <w:rFonts w:ascii="Century Gothic" w:hAnsi="Century Gothic"/>
                <w:b/>
                <w:sz w:val="18"/>
              </w:rPr>
              <w:t>SÃO   01/04/2005</w:t>
            </w:r>
          </w:p>
          <w:p w14:paraId="216AF803" w14:textId="77777777" w:rsidR="0018353A" w:rsidRDefault="0018353A">
            <w:pPr>
              <w:numPr>
                <w:ilvl w:val="0"/>
                <w:numId w:val="3"/>
              </w:numPr>
              <w:rPr>
                <w:rFonts w:ascii="Century Gothic" w:hAnsi="Century Gothic"/>
                <w:b/>
                <w:sz w:val="18"/>
              </w:rPr>
            </w:pPr>
            <w:r>
              <w:rPr>
                <w:rFonts w:ascii="Century Gothic" w:hAnsi="Century Gothic"/>
                <w:b/>
                <w:sz w:val="18"/>
              </w:rPr>
              <w:t>-  SGTI  -  COMBUSTÍVEL                                (436)                                                      HORA:         09:00:00</w:t>
            </w:r>
          </w:p>
          <w:p w14:paraId="1FB95BCA" w14:textId="77777777" w:rsidR="0018353A" w:rsidRDefault="0018353A">
            <w:pPr>
              <w:rPr>
                <w:rFonts w:ascii="Century Gothic" w:hAnsi="Century Gothic"/>
                <w:b/>
                <w:sz w:val="18"/>
              </w:rPr>
            </w:pPr>
            <w:r>
              <w:rPr>
                <w:rFonts w:ascii="Century Gothic" w:hAnsi="Century Gothic"/>
                <w:b/>
                <w:sz w:val="18"/>
              </w:rPr>
              <w:t>___________________________________________________________________________________________________________</w:t>
            </w:r>
          </w:p>
          <w:p w14:paraId="25031FEA" w14:textId="77777777" w:rsidR="0018353A" w:rsidRDefault="0018353A">
            <w:pPr>
              <w:rPr>
                <w:rFonts w:ascii="Century Gothic" w:hAnsi="Century Gothic"/>
                <w:b/>
                <w:sz w:val="18"/>
              </w:rPr>
            </w:pPr>
          </w:p>
          <w:p w14:paraId="03EC0B16" w14:textId="77777777" w:rsidR="0018353A" w:rsidRDefault="0018353A">
            <w:pPr>
              <w:rPr>
                <w:rFonts w:ascii="Century Gothic" w:hAnsi="Century Gothic"/>
                <w:b/>
                <w:sz w:val="18"/>
              </w:rPr>
            </w:pPr>
            <w:r>
              <w:rPr>
                <w:rFonts w:ascii="Century Gothic" w:hAnsi="Century Gothic"/>
                <w:b/>
                <w:sz w:val="18"/>
              </w:rPr>
              <w:t xml:space="preserve">CODIGO DO MATERIAL                   U.M.                  ESTOQUE        PONTO DE MÍNIMO                    PONTO DE PEDIDO </w:t>
            </w:r>
          </w:p>
          <w:p w14:paraId="1171EB84" w14:textId="77777777" w:rsidR="0018353A" w:rsidRDefault="0018353A">
            <w:pPr>
              <w:rPr>
                <w:rFonts w:ascii="Century Gothic" w:hAnsi="Century Gothic"/>
                <w:b/>
                <w:sz w:val="18"/>
              </w:rPr>
            </w:pPr>
            <w:r>
              <w:rPr>
                <w:rFonts w:ascii="Century Gothic" w:hAnsi="Century Gothic"/>
                <w:b/>
                <w:sz w:val="18"/>
              </w:rPr>
              <w:t xml:space="preserve">                                                                                       ATUAL </w:t>
            </w:r>
          </w:p>
          <w:p w14:paraId="5A64D3FC" w14:textId="77777777" w:rsidR="0018353A" w:rsidRDefault="0018353A">
            <w:pPr>
              <w:rPr>
                <w:rFonts w:ascii="Century Gothic" w:hAnsi="Century Gothic"/>
                <w:b/>
                <w:sz w:val="18"/>
              </w:rPr>
            </w:pPr>
          </w:p>
          <w:p w14:paraId="69254AC1" w14:textId="77777777" w:rsidR="0018353A" w:rsidRDefault="0018353A">
            <w:pPr>
              <w:rPr>
                <w:rFonts w:ascii="Century Gothic" w:hAnsi="Century Gothic"/>
                <w:b/>
                <w:sz w:val="18"/>
              </w:rPr>
            </w:pPr>
            <w:r>
              <w:rPr>
                <w:rFonts w:ascii="Century Gothic" w:hAnsi="Century Gothic"/>
                <w:b/>
                <w:sz w:val="18"/>
              </w:rPr>
              <w:t>51.265.001.001.0009-6                          L                     4.000,00                     5.0 00,00                                       7.000,00</w:t>
            </w:r>
          </w:p>
          <w:p w14:paraId="56B1B0A5" w14:textId="77777777" w:rsidR="0018353A" w:rsidRDefault="0018353A">
            <w:pPr>
              <w:rPr>
                <w:rFonts w:ascii="Century Gothic" w:hAnsi="Century Gothic"/>
                <w:b/>
                <w:sz w:val="18"/>
              </w:rPr>
            </w:pPr>
            <w:r>
              <w:rPr>
                <w:rFonts w:ascii="Century Gothic" w:hAnsi="Century Gothic"/>
                <w:b/>
                <w:sz w:val="18"/>
              </w:rPr>
              <w:t>ALCOOL ETILICO HIDRATADO – COMBUSTIVEL</w:t>
            </w:r>
          </w:p>
          <w:p w14:paraId="79D27E4F" w14:textId="77777777" w:rsidR="0018353A" w:rsidRDefault="0018353A">
            <w:pPr>
              <w:rPr>
                <w:rFonts w:ascii="Century Gothic" w:hAnsi="Century Gothic"/>
                <w:b/>
                <w:sz w:val="18"/>
              </w:rPr>
            </w:pPr>
          </w:p>
          <w:p w14:paraId="1B448AC5" w14:textId="77777777" w:rsidR="0018353A" w:rsidRDefault="0018353A">
            <w:pPr>
              <w:rPr>
                <w:rFonts w:ascii="Century Gothic" w:hAnsi="Century Gothic"/>
                <w:b/>
                <w:sz w:val="18"/>
                <w:lang w:val="es-ES_tradnl"/>
              </w:rPr>
            </w:pPr>
            <w:r>
              <w:rPr>
                <w:rFonts w:ascii="Century Gothic" w:hAnsi="Century Gothic"/>
                <w:b/>
                <w:sz w:val="18"/>
                <w:lang w:val="es-ES_tradnl"/>
              </w:rPr>
              <w:t>51.265.001.001.0006-1                           L                     2.000,00                     2.000,00                                       2.500,00</w:t>
            </w:r>
          </w:p>
          <w:p w14:paraId="2F8C7AF7" w14:textId="77777777" w:rsidR="0018353A" w:rsidRDefault="0018353A">
            <w:pPr>
              <w:jc w:val="both"/>
              <w:rPr>
                <w:rFonts w:ascii="Century Gothic" w:hAnsi="Century Gothic"/>
                <w:b/>
                <w:sz w:val="18"/>
                <w:lang w:val="es-ES_tradnl"/>
              </w:rPr>
            </w:pPr>
            <w:r>
              <w:rPr>
                <w:rFonts w:ascii="Century Gothic" w:hAnsi="Century Gothic"/>
                <w:b/>
                <w:sz w:val="18"/>
                <w:lang w:val="es-ES_tradnl"/>
              </w:rPr>
              <w:t>OLEO DIESEL – TIPO B</w:t>
            </w:r>
          </w:p>
          <w:p w14:paraId="3B560F93" w14:textId="77777777" w:rsidR="0018353A" w:rsidRDefault="0018353A">
            <w:pPr>
              <w:jc w:val="both"/>
              <w:rPr>
                <w:rFonts w:ascii="Century Gothic" w:hAnsi="Century Gothic"/>
                <w:lang w:val="es-ES_tradnl"/>
              </w:rPr>
            </w:pPr>
          </w:p>
        </w:tc>
      </w:tr>
    </w:tbl>
    <w:p w14:paraId="761A1131" w14:textId="77777777" w:rsidR="0018353A" w:rsidRDefault="0018353A">
      <w:pPr>
        <w:pStyle w:val="Ttulo2"/>
        <w:numPr>
          <w:ilvl w:val="0"/>
          <w:numId w:val="0"/>
        </w:numPr>
      </w:pPr>
      <w:r>
        <w:rPr>
          <w:rFonts w:ascii="Arial" w:hAnsi="Arial"/>
          <w:sz w:val="24"/>
        </w:rPr>
        <w:br w:type="page"/>
      </w:r>
      <w:bookmarkStart w:id="466" w:name="_Toc528116841"/>
      <w:bookmarkStart w:id="467" w:name="_Toc120097873"/>
      <w:r>
        <w:lastRenderedPageBreak/>
        <w:t>5.</w:t>
      </w:r>
      <w:r>
        <w:rPr>
          <w:sz w:val="32"/>
        </w:rPr>
        <w:t xml:space="preserve">  </w:t>
      </w:r>
      <w:r>
        <w:rPr>
          <w:rFonts w:ascii="Arial" w:hAnsi="Arial"/>
          <w:sz w:val="24"/>
        </w:rPr>
        <w:t xml:space="preserve"> </w:t>
      </w:r>
      <w:r>
        <w:t>Materiais  Sem  Movimentação  No  Almoxarifado</w:t>
      </w:r>
      <w:bookmarkEnd w:id="466"/>
      <w:bookmarkEnd w:id="467"/>
    </w:p>
    <w:p w14:paraId="61127305" w14:textId="77777777" w:rsidR="0018353A" w:rsidRDefault="0018353A">
      <w:pPr>
        <w:jc w:val="center"/>
        <w:outlineLvl w:val="0"/>
        <w:rPr>
          <w:rFonts w:ascii="Arial" w:hAnsi="Arial"/>
          <w:b/>
          <w:color w:val="0000FF"/>
          <w:sz w:val="24"/>
          <w:u w:val="single"/>
        </w:rPr>
      </w:pPr>
    </w:p>
    <w:p w14:paraId="1BD36827" w14:textId="77777777" w:rsidR="0018353A" w:rsidRDefault="0018353A">
      <w:pPr>
        <w:jc w:val="center"/>
        <w:outlineLvl w:val="0"/>
        <w:rPr>
          <w:rFonts w:ascii="Arial" w:hAnsi="Arial"/>
          <w:b/>
          <w:color w:val="0000FF"/>
          <w:sz w:val="24"/>
          <w:u w:val="single"/>
        </w:rPr>
      </w:pPr>
    </w:p>
    <w:p w14:paraId="184F51C6" w14:textId="77777777" w:rsidR="0018353A" w:rsidRDefault="0018353A">
      <w:pPr>
        <w:jc w:val="center"/>
        <w:outlineLvl w:val="0"/>
        <w:rPr>
          <w:rFonts w:ascii="Century Gothic" w:hAnsi="Century Gothic"/>
          <w:b/>
          <w:color w:val="0000FF"/>
          <w:sz w:val="24"/>
          <w:u w:val="single"/>
        </w:rPr>
      </w:pPr>
      <w:r>
        <w:rPr>
          <w:rFonts w:ascii="Arial" w:hAnsi="Arial"/>
          <w:b/>
          <w:color w:val="0000FF"/>
          <w:sz w:val="24"/>
          <w:u w:val="single"/>
        </w:rPr>
        <w:t>Conceito</w:t>
      </w:r>
    </w:p>
    <w:p w14:paraId="3600D5D9" w14:textId="77777777" w:rsidR="0018353A" w:rsidRDefault="0018353A">
      <w:pPr>
        <w:spacing w:before="120" w:after="120"/>
        <w:jc w:val="both"/>
        <w:rPr>
          <w:rFonts w:ascii="Century Gothic" w:hAnsi="Century Gothic"/>
          <w:sz w:val="24"/>
        </w:rPr>
      </w:pPr>
    </w:p>
    <w:p w14:paraId="5918B328" w14:textId="77777777" w:rsidR="0018353A" w:rsidRDefault="0018353A">
      <w:pPr>
        <w:spacing w:before="120" w:after="120"/>
        <w:jc w:val="both"/>
        <w:rPr>
          <w:rFonts w:ascii="Arial" w:hAnsi="Arial"/>
          <w:sz w:val="24"/>
        </w:rPr>
      </w:pPr>
      <w:r>
        <w:rPr>
          <w:rFonts w:ascii="Arial" w:hAnsi="Arial"/>
          <w:sz w:val="24"/>
        </w:rPr>
        <w:t>Materiais com  saldo em estoque no Almoxarifado e  que não apresentam qualquer registro de movimentação  no Sistema SUPRI  (e</w:t>
      </w:r>
      <w:r>
        <w:rPr>
          <w:rFonts w:ascii="Arial" w:hAnsi="Arial"/>
          <w:sz w:val="24"/>
        </w:rPr>
        <w:t>n</w:t>
      </w:r>
      <w:r>
        <w:rPr>
          <w:rFonts w:ascii="Arial" w:hAnsi="Arial"/>
          <w:sz w:val="24"/>
        </w:rPr>
        <w:t>tradas,  saídas  e ajustes).</w:t>
      </w:r>
    </w:p>
    <w:p w14:paraId="239DF0C1" w14:textId="77777777" w:rsidR="0018353A" w:rsidRDefault="0018353A">
      <w:pPr>
        <w:pStyle w:val="Corpodetexto"/>
        <w:spacing w:before="120" w:after="120"/>
        <w:rPr>
          <w:rFonts w:ascii="Arial" w:hAnsi="Arial"/>
        </w:rPr>
      </w:pPr>
      <w:r>
        <w:rPr>
          <w:rFonts w:ascii="Arial" w:hAnsi="Arial"/>
        </w:rPr>
        <w:t>Esta  informação é muito importante para evitar novas compras desses materiais, bem como para possibilitar sua disponibilização a outras Unidades ou proceder à ba</w:t>
      </w:r>
      <w:r>
        <w:rPr>
          <w:rFonts w:ascii="Arial" w:hAnsi="Arial"/>
        </w:rPr>
        <w:t>i</w:t>
      </w:r>
      <w:r>
        <w:rPr>
          <w:rFonts w:ascii="Arial" w:hAnsi="Arial"/>
        </w:rPr>
        <w:t>xa por desuso ou imprestabilidade.</w:t>
      </w:r>
    </w:p>
    <w:p w14:paraId="7D29F32D" w14:textId="77777777" w:rsidR="0018353A" w:rsidRDefault="0018353A">
      <w:pPr>
        <w:spacing w:before="120" w:after="120"/>
        <w:jc w:val="both"/>
        <w:rPr>
          <w:rFonts w:ascii="Arial" w:hAnsi="Arial"/>
          <w:b/>
          <w:sz w:val="24"/>
        </w:rPr>
      </w:pPr>
      <w:r>
        <w:rPr>
          <w:rFonts w:ascii="Arial" w:hAnsi="Arial"/>
          <w:b/>
          <w:sz w:val="24"/>
        </w:rPr>
        <w:t>Atualmente,  para  cada  Almoxarifado, o Sistema disponibiliza o relatório SJ1010A8/A – “Materiais Sem Movimentação Há Mais de 90 Dias”, emitido mensalmente pela PRODAM.</w:t>
      </w:r>
    </w:p>
    <w:p w14:paraId="4D630819" w14:textId="77777777" w:rsidR="0018353A" w:rsidRDefault="0018353A">
      <w:pPr>
        <w:spacing w:before="120" w:after="120"/>
        <w:jc w:val="both"/>
        <w:rPr>
          <w:rFonts w:ascii="Arial" w:hAnsi="Arial"/>
          <w:sz w:val="24"/>
        </w:rPr>
      </w:pPr>
      <w:r>
        <w:rPr>
          <w:rFonts w:ascii="Arial" w:hAnsi="Arial"/>
          <w:sz w:val="24"/>
        </w:rPr>
        <w:t>Para  os  Gabinetes  dos Órgãos  estão sendo enviados  relatórios mensais  sobre o valor financeiro consolidado  desses materiais,  por Unidade Orçamentária  (SJ1010A/B)</w:t>
      </w:r>
    </w:p>
    <w:p w14:paraId="6B3A7F92" w14:textId="77777777" w:rsidR="0018353A" w:rsidRDefault="0018353A">
      <w:pPr>
        <w:spacing w:before="120" w:after="120"/>
        <w:jc w:val="both"/>
        <w:rPr>
          <w:rFonts w:ascii="Arial" w:hAnsi="Arial"/>
          <w:b/>
          <w:sz w:val="24"/>
        </w:rPr>
      </w:pPr>
      <w:r>
        <w:rPr>
          <w:rFonts w:ascii="Arial" w:hAnsi="Arial"/>
          <w:b/>
          <w:sz w:val="24"/>
        </w:rPr>
        <w:t xml:space="preserve">O consolidado financeiro da PMSP é remetido mensalmente para o Departamento de Auditoria de SF. </w:t>
      </w:r>
    </w:p>
    <w:p w14:paraId="3E3CF1BC" w14:textId="77777777" w:rsidR="0018353A" w:rsidRDefault="0018353A">
      <w:pPr>
        <w:pStyle w:val="Ttulo3"/>
      </w:pPr>
      <w:r>
        <w:br w:type="page"/>
      </w:r>
      <w:bookmarkStart w:id="468" w:name="_Toc528116842"/>
      <w:bookmarkStart w:id="469" w:name="_Toc120097874"/>
      <w:r>
        <w:lastRenderedPageBreak/>
        <w:t>5.1.   Relatórios Emitidos pela PRODAM</w:t>
      </w:r>
      <w:bookmarkEnd w:id="468"/>
      <w:bookmarkEnd w:id="469"/>
    </w:p>
    <w:p w14:paraId="43129024" w14:textId="77777777" w:rsidR="0018353A" w:rsidRDefault="0018353A">
      <w:pPr>
        <w:pStyle w:val="Ttulo4"/>
      </w:pPr>
      <w:bookmarkStart w:id="470" w:name="_Toc528116843"/>
      <w:bookmarkStart w:id="471" w:name="_Toc120097875"/>
      <w:r>
        <w:t>5.1.1.   SJ1010A8/A:   Demonstrativo Mensal de Materiais Sem Movimentação Há Mais de 90  Dias.</w:t>
      </w:r>
      <w:bookmarkEnd w:id="470"/>
      <w:bookmarkEnd w:id="471"/>
    </w:p>
    <w:p w14:paraId="3A307C8F" w14:textId="77777777" w:rsidR="0018353A" w:rsidRDefault="0018353A">
      <w:pPr>
        <w:jc w:val="center"/>
        <w:outlineLvl w:val="0"/>
        <w:rPr>
          <w:rFonts w:ascii="Arial" w:hAnsi="Arial"/>
          <w:b/>
          <w:color w:val="0000FF"/>
          <w:sz w:val="24"/>
          <w:u w:val="single"/>
        </w:rPr>
      </w:pPr>
    </w:p>
    <w:p w14:paraId="71275EBA"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0E69EB2D" w14:textId="77777777" w:rsidR="0018353A" w:rsidRDefault="0018353A">
      <w:pPr>
        <w:spacing w:before="120" w:after="360"/>
        <w:jc w:val="center"/>
        <w:rPr>
          <w:rFonts w:ascii="Century Gothic" w:hAnsi="Century Gothic"/>
          <w:color w:val="800000"/>
          <w:sz w:val="24"/>
        </w:rPr>
      </w:pPr>
      <w:r>
        <w:rPr>
          <w:rFonts w:ascii="Century Gothic" w:hAnsi="Century Gothic"/>
          <w:color w:val="800000"/>
          <w:sz w:val="22"/>
        </w:rPr>
        <w:t>Relacionar os materiais que não sofreram movimentação de entrada, saída ou ajustes, num período superior a 90 d</w:t>
      </w:r>
      <w:r>
        <w:rPr>
          <w:rFonts w:ascii="Century Gothic" w:hAnsi="Century Gothic"/>
          <w:color w:val="800000"/>
          <w:sz w:val="22"/>
        </w:rPr>
        <w:t>i</w:t>
      </w:r>
      <w:r>
        <w:rPr>
          <w:rFonts w:ascii="Century Gothic" w:hAnsi="Century Gothic"/>
          <w:color w:val="800000"/>
          <w:sz w:val="22"/>
        </w:rPr>
        <w:t>as.</w:t>
      </w:r>
    </w:p>
    <w:p w14:paraId="106FDC84"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r w:rsidRPr="0018353A">
        <w:rPr>
          <w:rFonts w:ascii="Century Gothic" w:hAnsi="Century Gothic"/>
          <w:b/>
          <w:sz w:val="16"/>
        </w:rPr>
        <w:t xml:space="preserve">P.M.S.P.        </w:t>
      </w:r>
      <w:r>
        <w:rPr>
          <w:rFonts w:ascii="Century Gothic" w:hAnsi="Century Gothic"/>
          <w:b/>
          <w:sz w:val="16"/>
        </w:rPr>
        <w:t>SUPRI  -  SISTEMA  MUNICIPAL  DE  SUPRIMENTOS  -  CONTROLE  DE  ESTOQUES  DE  MATERIAIS                 F</w:t>
      </w:r>
      <w:r>
        <w:rPr>
          <w:rFonts w:ascii="Century Gothic" w:hAnsi="Century Gothic"/>
          <w:b/>
          <w:sz w:val="16"/>
        </w:rPr>
        <w:t>O</w:t>
      </w:r>
      <w:r>
        <w:rPr>
          <w:rFonts w:ascii="Century Gothic" w:hAnsi="Century Gothic"/>
          <w:b/>
          <w:sz w:val="16"/>
        </w:rPr>
        <w:t xml:space="preserve">LHA    2     </w:t>
      </w:r>
    </w:p>
    <w:p w14:paraId="2E6B6C27"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r w:rsidRPr="0018353A">
        <w:rPr>
          <w:rFonts w:ascii="Century Gothic" w:hAnsi="Century Gothic"/>
          <w:b/>
          <w:sz w:val="16"/>
        </w:rPr>
        <w:t xml:space="preserve">S.M.G.                    </w:t>
      </w:r>
      <w:r>
        <w:rPr>
          <w:rFonts w:ascii="Century Gothic" w:hAnsi="Century Gothic"/>
          <w:b/>
          <w:sz w:val="16"/>
        </w:rPr>
        <w:t xml:space="preserve">DEMONSTRATIVO MENSAL DE MAT. SEM MOVIMENTACAO HA MAIS DE 90 DIAS             EMISSAO  01/04/2005   </w:t>
      </w:r>
    </w:p>
    <w:p w14:paraId="6A20D07C"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r>
        <w:rPr>
          <w:rFonts w:ascii="Century Gothic" w:hAnsi="Century Gothic"/>
          <w:b/>
          <w:sz w:val="16"/>
        </w:rPr>
        <w:t xml:space="preserve">PRODAM                         15.50.20.100.0       -          DGSS.13  -  DEPOSITO  CENTRAL  (ESPECIAL)                                 SJ1010A8/A        </w:t>
      </w:r>
    </w:p>
    <w:p w14:paraId="07EB075B"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r>
        <w:rPr>
          <w:rFonts w:ascii="Century Gothic" w:hAnsi="Century Gothic"/>
          <w:b/>
          <w:sz w:val="16"/>
        </w:rPr>
        <w:t>_______________________________________________________________________________________________________________________</w:t>
      </w:r>
    </w:p>
    <w:p w14:paraId="5E85ED85"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r>
        <w:rPr>
          <w:rFonts w:ascii="Century Gothic" w:hAnsi="Century Gothic"/>
          <w:b/>
          <w:sz w:val="16"/>
        </w:rPr>
        <w:t xml:space="preserve">                                                                                                                                              QTDE  ESTOQUE               DATA DA ULTIMA</w:t>
      </w:r>
    </w:p>
    <w:p w14:paraId="52F601C0"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r>
        <w:rPr>
          <w:rFonts w:ascii="Century Gothic" w:hAnsi="Century Gothic"/>
          <w:b/>
          <w:sz w:val="16"/>
        </w:rPr>
        <w:t>CODIGO DO MATERIAL                  DESCRICAO                             UND                        VALOR ESTOQUE                MOV</w:t>
      </w:r>
      <w:r>
        <w:rPr>
          <w:rFonts w:ascii="Century Gothic" w:hAnsi="Century Gothic"/>
          <w:b/>
          <w:sz w:val="16"/>
        </w:rPr>
        <w:t>I</w:t>
      </w:r>
      <w:r>
        <w:rPr>
          <w:rFonts w:ascii="Century Gothic" w:hAnsi="Century Gothic"/>
          <w:b/>
          <w:sz w:val="16"/>
        </w:rPr>
        <w:t xml:space="preserve">MENTACAO      </w:t>
      </w:r>
    </w:p>
    <w:p w14:paraId="42ADF4F2"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lang w:val="es-ES_tradnl"/>
        </w:rPr>
      </w:pPr>
      <w:r>
        <w:rPr>
          <w:rFonts w:ascii="Century Gothic" w:hAnsi="Century Gothic"/>
          <w:b/>
          <w:sz w:val="16"/>
          <w:lang w:val="es-ES_tradnl"/>
        </w:rPr>
        <w:t xml:space="preserve">--------------------------   </w:t>
      </w:r>
      <w:r>
        <w:rPr>
          <w:rFonts w:ascii="Century Gothic" w:hAnsi="Century Gothic"/>
          <w:b/>
          <w:sz w:val="16"/>
          <w:lang w:val="es-ES_tradnl"/>
        </w:rPr>
        <w:tab/>
        <w:t xml:space="preserve">          --------------                             -----                        -------------------           ----------------------- </w:t>
      </w:r>
    </w:p>
    <w:p w14:paraId="269ACBB8" w14:textId="77777777" w:rsidR="0018353A" w:rsidRDefault="0018353A">
      <w:pPr>
        <w:pBdr>
          <w:top w:val="single" w:sz="4" w:space="1" w:color="auto"/>
          <w:left w:val="single" w:sz="4" w:space="4" w:color="auto"/>
          <w:bottom w:val="single" w:sz="4" w:space="1" w:color="auto"/>
          <w:right w:val="single" w:sz="4" w:space="4" w:color="auto"/>
        </w:pBdr>
        <w:ind w:right="51"/>
        <w:jc w:val="both"/>
        <w:rPr>
          <w:rFonts w:ascii="Century Gothic" w:hAnsi="Century Gothic"/>
          <w:b/>
          <w:sz w:val="16"/>
          <w:lang w:val="es-ES_tradnl"/>
        </w:rPr>
      </w:pPr>
      <w:r>
        <w:rPr>
          <w:rFonts w:ascii="Century Gothic" w:hAnsi="Century Gothic"/>
          <w:b/>
          <w:sz w:val="16"/>
          <w:lang w:val="es-ES_tradnl"/>
        </w:rPr>
        <w:t xml:space="preserve">51.215.003.004..0173.5        PASTA SUSPENSA 230 X </w:t>
      </w:r>
      <w:smartTag w:uri="urn:schemas-microsoft-com:office:smarttags" w:element="metricconverter">
        <w:smartTagPr>
          <w:attr w:name="ProductID" w:val="350 MM"/>
        </w:smartTagPr>
        <w:r>
          <w:rPr>
            <w:rFonts w:ascii="Century Gothic" w:hAnsi="Century Gothic"/>
            <w:b/>
            <w:sz w:val="16"/>
            <w:lang w:val="es-ES_tradnl"/>
          </w:rPr>
          <w:t>350 MM</w:t>
        </w:r>
      </w:smartTag>
      <w:r>
        <w:rPr>
          <w:rFonts w:ascii="Century Gothic" w:hAnsi="Century Gothic"/>
          <w:b/>
          <w:sz w:val="16"/>
          <w:lang w:val="es-ES_tradnl"/>
        </w:rPr>
        <w:t xml:space="preserve">     </w:t>
      </w:r>
      <w:r>
        <w:rPr>
          <w:rFonts w:ascii="Century Gothic" w:hAnsi="Century Gothic"/>
          <w:b/>
          <w:sz w:val="16"/>
          <w:lang w:val="es-ES_tradnl"/>
        </w:rPr>
        <w:tab/>
        <w:t>UN                                     XXX,XX                     XX / XX / XXXX</w:t>
      </w:r>
    </w:p>
    <w:p w14:paraId="1B862996" w14:textId="77777777" w:rsidR="0018353A" w:rsidRDefault="0018353A">
      <w:pPr>
        <w:pBdr>
          <w:top w:val="single" w:sz="4" w:space="1" w:color="auto"/>
          <w:left w:val="single" w:sz="4" w:space="4" w:color="auto"/>
          <w:bottom w:val="single" w:sz="4" w:space="1" w:color="auto"/>
          <w:right w:val="single" w:sz="4" w:space="4" w:color="auto"/>
        </w:pBdr>
        <w:ind w:right="51"/>
        <w:jc w:val="both"/>
        <w:outlineLvl w:val="0"/>
        <w:rPr>
          <w:rFonts w:ascii="Century Gothic" w:hAnsi="Century Gothic"/>
          <w:b/>
          <w:sz w:val="16"/>
        </w:rPr>
      </w:pPr>
      <w:r>
        <w:rPr>
          <w:rFonts w:ascii="Century Gothic" w:hAnsi="Century Gothic"/>
          <w:b/>
          <w:sz w:val="16"/>
          <w:lang w:val="es-ES_tradnl"/>
        </w:rPr>
        <w:t xml:space="preserve">                                                                                                                                                           </w:t>
      </w:r>
      <w:r>
        <w:rPr>
          <w:rFonts w:ascii="Century Gothic" w:hAnsi="Century Gothic"/>
          <w:b/>
          <w:sz w:val="16"/>
        </w:rPr>
        <w:t xml:space="preserve">XX,XX         </w:t>
      </w:r>
    </w:p>
    <w:p w14:paraId="04F62DDF"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b/>
          <w:sz w:val="16"/>
        </w:rPr>
      </w:pPr>
    </w:p>
    <w:p w14:paraId="734A7756" w14:textId="77777777" w:rsidR="0018353A" w:rsidRDefault="0018353A">
      <w:pPr>
        <w:pBdr>
          <w:top w:val="single" w:sz="4" w:space="1" w:color="auto"/>
          <w:left w:val="single" w:sz="4" w:space="4" w:color="auto"/>
          <w:bottom w:val="single" w:sz="4" w:space="1" w:color="auto"/>
          <w:right w:val="single" w:sz="4" w:space="4" w:color="auto"/>
        </w:pBdr>
        <w:ind w:right="51"/>
        <w:jc w:val="both"/>
        <w:rPr>
          <w:rFonts w:ascii="Century Gothic" w:hAnsi="Century Gothic"/>
          <w:b/>
          <w:sz w:val="16"/>
        </w:rPr>
      </w:pPr>
      <w:r>
        <w:rPr>
          <w:rFonts w:ascii="Century Gothic" w:hAnsi="Century Gothic"/>
          <w:b/>
          <w:sz w:val="16"/>
        </w:rPr>
        <w:t xml:space="preserve">51.215.003.006.0084.3         PAPEL ALMAÇO COM PAUTA            </w:t>
      </w:r>
      <w:r>
        <w:rPr>
          <w:rFonts w:ascii="Century Gothic" w:hAnsi="Century Gothic"/>
          <w:b/>
          <w:sz w:val="16"/>
        </w:rPr>
        <w:tab/>
        <w:t>FL                                        X X,XX                     XX / XX / XXXX</w:t>
      </w:r>
    </w:p>
    <w:p w14:paraId="0AD10858"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outlineLvl w:val="0"/>
        <w:rPr>
          <w:rFonts w:ascii="Century Gothic" w:hAnsi="Century Gothic"/>
          <w:sz w:val="16"/>
        </w:rPr>
      </w:pPr>
      <w:r>
        <w:rPr>
          <w:rFonts w:ascii="Century Gothic" w:hAnsi="Century Gothic"/>
          <w:b/>
        </w:rPr>
        <w:t xml:space="preserve">                                                                                                                              </w:t>
      </w:r>
      <w:r>
        <w:rPr>
          <w:rFonts w:ascii="Century Gothic" w:hAnsi="Century Gothic"/>
          <w:sz w:val="16"/>
        </w:rPr>
        <w:t xml:space="preserve"> X,XX</w:t>
      </w:r>
    </w:p>
    <w:p w14:paraId="1039D33E"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rPr>
          <w:rFonts w:ascii="Century Gothic" w:hAnsi="Century Gothic"/>
          <w:sz w:val="16"/>
        </w:rPr>
      </w:pPr>
    </w:p>
    <w:p w14:paraId="156998A4"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pPr>
      <w:r>
        <w:t xml:space="preserve">                                                                TOTAL FINANCEIIRO DO ALMOXARIFADO                         XXX,XX </w:t>
      </w:r>
    </w:p>
    <w:p w14:paraId="0F117804" w14:textId="77777777" w:rsidR="0018353A" w:rsidRDefault="0018353A">
      <w:pPr>
        <w:pBdr>
          <w:top w:val="single" w:sz="4" w:space="1" w:color="auto"/>
          <w:left w:val="single" w:sz="4" w:space="4" w:color="auto"/>
          <w:bottom w:val="single" w:sz="4" w:space="1" w:color="auto"/>
          <w:right w:val="single" w:sz="4" w:space="4" w:color="auto"/>
        </w:pBdr>
        <w:spacing w:line="360" w:lineRule="auto"/>
        <w:ind w:right="51"/>
        <w:jc w:val="both"/>
      </w:pPr>
    </w:p>
    <w:p w14:paraId="2C35D9EA" w14:textId="77777777" w:rsidR="0018353A" w:rsidRDefault="0018353A">
      <w:pPr>
        <w:spacing w:line="360" w:lineRule="auto"/>
        <w:ind w:right="51"/>
        <w:jc w:val="both"/>
      </w:pPr>
    </w:p>
    <w:p w14:paraId="28F5C325"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774C33CF" w14:textId="77777777" w:rsidR="0018353A" w:rsidRDefault="0018353A">
      <w:pPr>
        <w:numPr>
          <w:ilvl w:val="0"/>
          <w:numId w:val="219"/>
        </w:numPr>
        <w:spacing w:line="360" w:lineRule="auto"/>
        <w:jc w:val="both"/>
        <w:rPr>
          <w:rFonts w:ascii="Arial" w:hAnsi="Arial"/>
          <w:b/>
          <w:sz w:val="28"/>
        </w:rPr>
      </w:pPr>
      <w:r>
        <w:rPr>
          <w:rFonts w:ascii="Arial" w:hAnsi="Arial"/>
          <w:sz w:val="24"/>
        </w:rPr>
        <w:t>Relatório Mensal.</w:t>
      </w:r>
    </w:p>
    <w:p w14:paraId="416C9671" w14:textId="77777777" w:rsidR="0018353A" w:rsidRDefault="0018353A">
      <w:pPr>
        <w:numPr>
          <w:ilvl w:val="0"/>
          <w:numId w:val="219"/>
        </w:numPr>
        <w:spacing w:line="360" w:lineRule="auto"/>
        <w:jc w:val="both"/>
        <w:rPr>
          <w:rFonts w:ascii="Arial" w:hAnsi="Arial"/>
          <w:b/>
          <w:sz w:val="28"/>
        </w:rPr>
      </w:pPr>
      <w:r>
        <w:rPr>
          <w:rFonts w:ascii="Arial" w:hAnsi="Arial"/>
          <w:sz w:val="24"/>
        </w:rPr>
        <w:t xml:space="preserve">Relatório encaminhado  aos Almoxarifados ativos e cadastrados no SUPRI. </w:t>
      </w:r>
    </w:p>
    <w:p w14:paraId="7DD44BD5" w14:textId="77777777" w:rsidR="0018353A" w:rsidRDefault="0018353A">
      <w:pPr>
        <w:pStyle w:val="Ttulo4"/>
      </w:pPr>
      <w:r>
        <w:br w:type="page"/>
      </w:r>
      <w:bookmarkStart w:id="472" w:name="_Toc528116844"/>
      <w:bookmarkStart w:id="473" w:name="_Toc120097876"/>
      <w:r>
        <w:lastRenderedPageBreak/>
        <w:t>5.1.2.   SJ1010A8/B:   Total Financeiro dos Materiais Sem Movimentação Há mais de 90 dias – por órgão</w:t>
      </w:r>
      <w:bookmarkEnd w:id="472"/>
      <w:bookmarkEnd w:id="473"/>
    </w:p>
    <w:p w14:paraId="546E21F7" w14:textId="77777777" w:rsidR="0018353A" w:rsidRDefault="0018353A">
      <w:pPr>
        <w:jc w:val="center"/>
        <w:outlineLvl w:val="0"/>
        <w:rPr>
          <w:rFonts w:ascii="Arial" w:hAnsi="Arial"/>
          <w:b/>
          <w:color w:val="0000FF"/>
          <w:sz w:val="24"/>
          <w:u w:val="single"/>
        </w:rPr>
      </w:pPr>
    </w:p>
    <w:p w14:paraId="2019D6AD"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1A4D6B70" w14:textId="77777777" w:rsidR="0018353A" w:rsidRDefault="0018353A">
      <w:pPr>
        <w:jc w:val="center"/>
        <w:rPr>
          <w:rFonts w:ascii="Century Gothic" w:hAnsi="Century Gothic"/>
          <w:b/>
          <w:color w:val="0000FF"/>
          <w:sz w:val="24"/>
          <w:u w:val="single"/>
        </w:rPr>
      </w:pPr>
    </w:p>
    <w:p w14:paraId="271F7132" w14:textId="77777777" w:rsidR="0018353A" w:rsidRDefault="0018353A">
      <w:pPr>
        <w:jc w:val="center"/>
        <w:rPr>
          <w:rFonts w:ascii="Arial" w:hAnsi="Arial"/>
          <w:color w:val="800000"/>
          <w:sz w:val="24"/>
        </w:rPr>
      </w:pPr>
      <w:r>
        <w:rPr>
          <w:rFonts w:ascii="Arial" w:hAnsi="Arial"/>
          <w:color w:val="800000"/>
          <w:sz w:val="24"/>
        </w:rPr>
        <w:t>Informar o valor financeiro consolidado dos materiais sem movimentação há mais 90 dias nos Almoxarifados pertencentes ao Órgão</w:t>
      </w:r>
    </w:p>
    <w:p w14:paraId="7C4645E8" w14:textId="77777777" w:rsidR="0018353A" w:rsidRDefault="0018353A"/>
    <w:p w14:paraId="2EF4BEB5"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P.M.S.P</w:t>
      </w:r>
      <w:r>
        <w:rPr>
          <w:sz w:val="16"/>
        </w:rPr>
        <w:tab/>
      </w:r>
      <w:r>
        <w:rPr>
          <w:sz w:val="16"/>
        </w:rPr>
        <w:tab/>
        <w:t xml:space="preserve">          SUPRI - SISTEMA MUNICIPAL DE SUPRIMENTOS - CONTROLE DE ESTOQUES</w:t>
      </w:r>
      <w:r>
        <w:rPr>
          <w:sz w:val="16"/>
        </w:rPr>
        <w:tab/>
        <w:t xml:space="preserve"> </w:t>
      </w:r>
      <w:r>
        <w:rPr>
          <w:sz w:val="16"/>
        </w:rPr>
        <w:tab/>
        <w:t xml:space="preserve">             FOLHA       1</w:t>
      </w:r>
    </w:p>
    <w:p w14:paraId="7E44EF1B"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S.M.G.      TOTAL FINANCEIRO DOS MATERIAIS SEM MOVIMENTAÇÃO HÁ MAIS DE 90 DIAS – POR ORGAO             EMISSÃO  01/04/2005</w:t>
      </w:r>
    </w:p>
    <w:p w14:paraId="3595D858" w14:textId="77777777" w:rsidR="0018353A" w:rsidRDefault="0018353A">
      <w:pPr>
        <w:pBdr>
          <w:top w:val="single" w:sz="6" w:space="1" w:color="auto"/>
          <w:left w:val="single" w:sz="6" w:space="1" w:color="auto"/>
          <w:bottom w:val="single" w:sz="6" w:space="1" w:color="auto"/>
          <w:right w:val="single" w:sz="6" w:space="1" w:color="auto"/>
        </w:pBdr>
        <w:jc w:val="center"/>
        <w:outlineLvl w:val="0"/>
        <w:rPr>
          <w:sz w:val="16"/>
        </w:rPr>
      </w:pPr>
      <w:r>
        <w:rPr>
          <w:sz w:val="16"/>
        </w:rPr>
        <w:t>ORGAO – 11  -  SECRETARIA DO GOVERNO MUNICIPAL – S.G.M.</w:t>
      </w:r>
    </w:p>
    <w:p w14:paraId="5099736C" w14:textId="77777777" w:rsidR="0018353A" w:rsidRDefault="0018353A">
      <w:pPr>
        <w:pBdr>
          <w:top w:val="single" w:sz="6" w:space="1" w:color="auto"/>
          <w:left w:val="single" w:sz="6" w:space="1" w:color="auto"/>
          <w:bottom w:val="single" w:sz="6" w:space="1" w:color="auto"/>
          <w:right w:val="single" w:sz="6" w:space="1" w:color="auto"/>
          <w:between w:val="single" w:sz="6" w:space="1" w:color="auto"/>
        </w:pBdr>
        <w:rPr>
          <w:sz w:val="16"/>
        </w:rPr>
      </w:pPr>
      <w:r>
        <w:rPr>
          <w:sz w:val="16"/>
        </w:rPr>
        <w:t xml:space="preserve">                                                                                                                                                                                                                                     Sj1010A8/B</w:t>
      </w:r>
    </w:p>
    <w:p w14:paraId="29EDCCB4"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22D2E065" w14:textId="77777777" w:rsidR="0018353A" w:rsidRDefault="0018353A">
      <w:pPr>
        <w:pBdr>
          <w:top w:val="single" w:sz="6" w:space="1" w:color="auto"/>
          <w:left w:val="single" w:sz="6" w:space="1" w:color="auto"/>
          <w:bottom w:val="single" w:sz="6" w:space="1" w:color="auto"/>
          <w:right w:val="single" w:sz="6" w:space="1" w:color="auto"/>
        </w:pBdr>
        <w:outlineLvl w:val="0"/>
        <w:rPr>
          <w:sz w:val="16"/>
        </w:rPr>
      </w:pPr>
      <w:r>
        <w:rPr>
          <w:sz w:val="16"/>
        </w:rPr>
        <w:t>UNIDADE ORÇAMENTARIA  -  11.10  -  S.G.M.  -  GABINETE</w:t>
      </w:r>
    </w:p>
    <w:p w14:paraId="0EF755B7"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41A00AD9"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 xml:space="preserve">     CODIGO DO ALMOXARIFADO                                                         DESCRIÇAO                                                                               VALOR    (  R$  )</w:t>
      </w:r>
    </w:p>
    <w:p w14:paraId="33CCF79B"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5943C7CE" w14:textId="77777777" w:rsidR="0018353A" w:rsidRDefault="0018353A">
      <w:pPr>
        <w:pBdr>
          <w:top w:val="single" w:sz="6" w:space="1" w:color="auto"/>
          <w:left w:val="single" w:sz="6" w:space="1" w:color="auto"/>
          <w:bottom w:val="single" w:sz="6" w:space="1" w:color="auto"/>
          <w:right w:val="single" w:sz="6" w:space="1" w:color="auto"/>
        </w:pBdr>
        <w:ind w:firstLine="708"/>
        <w:rPr>
          <w:sz w:val="16"/>
        </w:rPr>
      </w:pPr>
      <w:r>
        <w:rPr>
          <w:sz w:val="16"/>
        </w:rPr>
        <w:t xml:space="preserve">11.10.20.001-3                                         SGM  -  SGAA  -  MAT. DE CONSUMO E PERMANENTE          ( 20 )                              7.205,82 </w:t>
      </w:r>
    </w:p>
    <w:p w14:paraId="18550327"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1066B66E"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ab/>
      </w:r>
      <w:r>
        <w:rPr>
          <w:sz w:val="16"/>
        </w:rPr>
        <w:tab/>
      </w:r>
      <w:r>
        <w:rPr>
          <w:sz w:val="16"/>
        </w:rPr>
        <w:tab/>
        <w:t xml:space="preserve">  </w:t>
      </w:r>
      <w:r>
        <w:rPr>
          <w:sz w:val="16"/>
        </w:rPr>
        <w:tab/>
      </w:r>
      <w:r>
        <w:rPr>
          <w:sz w:val="16"/>
        </w:rPr>
        <w:tab/>
      </w:r>
      <w:r>
        <w:rPr>
          <w:sz w:val="16"/>
        </w:rPr>
        <w:tab/>
      </w:r>
      <w:r>
        <w:rPr>
          <w:sz w:val="16"/>
        </w:rPr>
        <w:tab/>
        <w:t xml:space="preserve">                TOTAL DO ORGAO  /  UNIDADE           -                    7.205,82</w:t>
      </w:r>
    </w:p>
    <w:p w14:paraId="4F714378"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4736448F" w14:textId="77777777" w:rsidR="0018353A" w:rsidRDefault="0018353A">
      <w:pPr>
        <w:pBdr>
          <w:top w:val="single" w:sz="6" w:space="1" w:color="auto"/>
          <w:left w:val="single" w:sz="6" w:space="1" w:color="auto"/>
          <w:bottom w:val="single" w:sz="6" w:space="1" w:color="auto"/>
          <w:right w:val="single" w:sz="6" w:space="1" w:color="auto"/>
        </w:pBdr>
        <w:outlineLvl w:val="0"/>
        <w:rPr>
          <w:sz w:val="16"/>
        </w:rPr>
      </w:pPr>
      <w:r>
        <w:rPr>
          <w:sz w:val="16"/>
        </w:rPr>
        <w:t>UNIDADE ORÇAMENTARIA  -  11.13  -  C.G.C.M.  -  COORDENADORIA DA GUARDA CIVIL METROPOLI</w:t>
      </w:r>
    </w:p>
    <w:p w14:paraId="07F1065B"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448D93D2"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 xml:space="preserve">      CODIGO DO ALMOXARIFADO                                                        DESCRIÇAO                                                                               VALOR    (  R$  )</w:t>
      </w:r>
    </w:p>
    <w:p w14:paraId="066CB310"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131E2323" w14:textId="77777777" w:rsidR="0018353A" w:rsidRDefault="0018353A">
      <w:pPr>
        <w:pBdr>
          <w:top w:val="single" w:sz="6" w:space="1" w:color="auto"/>
          <w:left w:val="single" w:sz="6" w:space="1" w:color="auto"/>
          <w:bottom w:val="single" w:sz="6" w:space="1" w:color="auto"/>
          <w:right w:val="single" w:sz="6" w:space="1" w:color="auto"/>
        </w:pBdr>
        <w:ind w:firstLine="708"/>
        <w:rPr>
          <w:sz w:val="16"/>
        </w:rPr>
      </w:pPr>
      <w:r>
        <w:rPr>
          <w:sz w:val="16"/>
        </w:rPr>
        <w:t xml:space="preserve">11.13.20.001-4                                          CGCM GERAL  -  UNIFORMES E MAT. DE ESCRTORIO         ( 373 )                             24.850,88  </w:t>
      </w:r>
    </w:p>
    <w:p w14:paraId="0636C3A5" w14:textId="77777777" w:rsidR="0018353A" w:rsidRDefault="0018353A">
      <w:pPr>
        <w:pBdr>
          <w:top w:val="single" w:sz="6" w:space="1" w:color="auto"/>
          <w:left w:val="single" w:sz="6" w:space="1" w:color="auto"/>
          <w:bottom w:val="single" w:sz="6" w:space="1" w:color="auto"/>
          <w:right w:val="single" w:sz="6" w:space="1" w:color="auto"/>
        </w:pBdr>
        <w:ind w:firstLine="708"/>
        <w:rPr>
          <w:sz w:val="16"/>
        </w:rPr>
      </w:pPr>
      <w:r>
        <w:rPr>
          <w:sz w:val="16"/>
        </w:rPr>
        <w:t>11.13.20.002-2</w:t>
      </w:r>
      <w:r>
        <w:rPr>
          <w:sz w:val="16"/>
        </w:rPr>
        <w:tab/>
      </w:r>
      <w:r>
        <w:rPr>
          <w:sz w:val="16"/>
        </w:rPr>
        <w:tab/>
        <w:t xml:space="preserve">             CGCM  -  PECAS AUTOMOTIVAS</w:t>
      </w:r>
      <w:r>
        <w:rPr>
          <w:sz w:val="16"/>
        </w:rPr>
        <w:tab/>
      </w:r>
      <w:r>
        <w:rPr>
          <w:sz w:val="16"/>
        </w:rPr>
        <w:tab/>
        <w:t xml:space="preserve">               ( 391 )</w:t>
      </w:r>
      <w:r>
        <w:rPr>
          <w:sz w:val="16"/>
        </w:rPr>
        <w:tab/>
        <w:t xml:space="preserve">                   73.305,07</w:t>
      </w:r>
    </w:p>
    <w:p w14:paraId="7DFC40D1"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514F94C0"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ab/>
      </w:r>
      <w:r>
        <w:rPr>
          <w:sz w:val="16"/>
        </w:rPr>
        <w:tab/>
      </w:r>
      <w:r>
        <w:rPr>
          <w:sz w:val="16"/>
        </w:rPr>
        <w:tab/>
      </w:r>
      <w:r>
        <w:rPr>
          <w:sz w:val="16"/>
        </w:rPr>
        <w:tab/>
      </w:r>
      <w:r>
        <w:rPr>
          <w:sz w:val="16"/>
        </w:rPr>
        <w:tab/>
      </w:r>
      <w:r>
        <w:rPr>
          <w:sz w:val="16"/>
        </w:rPr>
        <w:tab/>
      </w:r>
      <w:r>
        <w:rPr>
          <w:sz w:val="16"/>
        </w:rPr>
        <w:tab/>
      </w:r>
      <w:r>
        <w:rPr>
          <w:sz w:val="16"/>
        </w:rPr>
        <w:tab/>
        <w:t>TOTAL DO ORGAO  /  UNIDADE</w:t>
      </w:r>
      <w:r>
        <w:rPr>
          <w:sz w:val="16"/>
        </w:rPr>
        <w:tab/>
        <w:t>-                 98.155,95</w:t>
      </w:r>
    </w:p>
    <w:p w14:paraId="750A6948"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2B75DFB3" w14:textId="77777777" w:rsidR="0018353A" w:rsidRDefault="0018353A">
      <w:pPr>
        <w:pBdr>
          <w:top w:val="single" w:sz="6" w:space="1" w:color="auto"/>
          <w:left w:val="single" w:sz="6" w:space="1" w:color="auto"/>
          <w:bottom w:val="single" w:sz="6" w:space="1" w:color="auto"/>
          <w:right w:val="single" w:sz="6" w:space="1" w:color="auto"/>
        </w:pBdr>
        <w:outlineLvl w:val="0"/>
        <w:rPr>
          <w:sz w:val="16"/>
        </w:rPr>
      </w:pPr>
      <w:r>
        <w:rPr>
          <w:sz w:val="16"/>
        </w:rPr>
        <w:t>UNIDADE ORÇAMENTARIA  -  11.30  -  S.G.J.S.M.  -  SUPERV. GERAL DAS JUNTAS DE SERV. MIL</w:t>
      </w:r>
    </w:p>
    <w:p w14:paraId="6413A945"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6151B4B3"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 xml:space="preserve">      CODIGO DO ALMOXARIFADO                                                        DESCRIÇAO                                                                               VALOR    (  R$  )</w:t>
      </w:r>
    </w:p>
    <w:p w14:paraId="168E21CE"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65B38917" w14:textId="77777777" w:rsidR="0018353A" w:rsidRDefault="0018353A">
      <w:pPr>
        <w:pBdr>
          <w:top w:val="single" w:sz="6" w:space="1" w:color="auto"/>
          <w:left w:val="single" w:sz="6" w:space="1" w:color="auto"/>
          <w:bottom w:val="single" w:sz="6" w:space="1" w:color="auto"/>
          <w:right w:val="single" w:sz="6" w:space="1" w:color="auto"/>
        </w:pBdr>
        <w:ind w:firstLine="708"/>
        <w:rPr>
          <w:sz w:val="16"/>
        </w:rPr>
      </w:pPr>
      <w:r>
        <w:rPr>
          <w:sz w:val="16"/>
        </w:rPr>
        <w:t>11.30.20.001-9                                            SGJSM  -  SUPERV. GERAL DAS JTAS. SERV. MILITAR          ( 21 )                                1.194,49</w:t>
      </w:r>
    </w:p>
    <w:p w14:paraId="339F2C78"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7C79CDC2"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ab/>
      </w:r>
      <w:r>
        <w:rPr>
          <w:sz w:val="16"/>
        </w:rPr>
        <w:tab/>
      </w:r>
      <w:r>
        <w:rPr>
          <w:sz w:val="16"/>
        </w:rPr>
        <w:tab/>
      </w:r>
      <w:r>
        <w:rPr>
          <w:sz w:val="16"/>
        </w:rPr>
        <w:tab/>
      </w:r>
      <w:r>
        <w:rPr>
          <w:sz w:val="16"/>
        </w:rPr>
        <w:tab/>
      </w:r>
      <w:r>
        <w:rPr>
          <w:sz w:val="16"/>
        </w:rPr>
        <w:tab/>
      </w:r>
      <w:r>
        <w:rPr>
          <w:sz w:val="16"/>
        </w:rPr>
        <w:tab/>
        <w:t xml:space="preserve">                  TOTAL DO ORGAO  /  UNIDADE</w:t>
      </w:r>
      <w:r>
        <w:rPr>
          <w:sz w:val="16"/>
        </w:rPr>
        <w:tab/>
        <w:t>-                     1.194,49</w:t>
      </w:r>
    </w:p>
    <w:p w14:paraId="67D78755"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526FAB75"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ab/>
      </w:r>
      <w:r>
        <w:rPr>
          <w:sz w:val="16"/>
        </w:rPr>
        <w:tab/>
      </w:r>
      <w:r>
        <w:rPr>
          <w:sz w:val="16"/>
        </w:rPr>
        <w:tab/>
      </w:r>
      <w:r>
        <w:rPr>
          <w:sz w:val="16"/>
        </w:rPr>
        <w:tab/>
      </w:r>
      <w:r>
        <w:rPr>
          <w:sz w:val="16"/>
        </w:rPr>
        <w:tab/>
      </w:r>
      <w:r>
        <w:rPr>
          <w:sz w:val="16"/>
        </w:rPr>
        <w:tab/>
      </w:r>
      <w:r>
        <w:rPr>
          <w:sz w:val="16"/>
        </w:rPr>
        <w:tab/>
      </w:r>
      <w:r>
        <w:rPr>
          <w:sz w:val="16"/>
        </w:rPr>
        <w:tab/>
        <w:t>TOTAL GERAL DO ORGAO</w:t>
      </w:r>
      <w:r>
        <w:rPr>
          <w:sz w:val="16"/>
        </w:rPr>
        <w:tab/>
      </w:r>
      <w:r>
        <w:rPr>
          <w:sz w:val="16"/>
        </w:rPr>
        <w:tab/>
        <w:t>-                 106.556,26</w:t>
      </w:r>
    </w:p>
    <w:p w14:paraId="211190B5"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39E92421"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401BDE8E"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0835BBE4" w14:textId="77777777" w:rsidR="0018353A" w:rsidRDefault="0018353A">
      <w:pPr>
        <w:numPr>
          <w:ilvl w:val="0"/>
          <w:numId w:val="108"/>
        </w:numPr>
        <w:spacing w:line="360" w:lineRule="auto"/>
        <w:jc w:val="both"/>
        <w:rPr>
          <w:rFonts w:ascii="Arial" w:hAnsi="Arial"/>
          <w:sz w:val="24"/>
        </w:rPr>
      </w:pPr>
      <w:r>
        <w:rPr>
          <w:rFonts w:ascii="Arial" w:hAnsi="Arial"/>
          <w:sz w:val="24"/>
        </w:rPr>
        <w:t>Relatório mensal</w:t>
      </w:r>
    </w:p>
    <w:p w14:paraId="1075C630" w14:textId="77777777" w:rsidR="0018353A" w:rsidRDefault="0018353A">
      <w:pPr>
        <w:numPr>
          <w:ilvl w:val="0"/>
          <w:numId w:val="108"/>
        </w:numPr>
        <w:spacing w:line="360" w:lineRule="auto"/>
        <w:jc w:val="both"/>
        <w:rPr>
          <w:rFonts w:ascii="Arial" w:hAnsi="Arial"/>
          <w:sz w:val="24"/>
        </w:rPr>
      </w:pPr>
      <w:r>
        <w:rPr>
          <w:rFonts w:ascii="Arial" w:hAnsi="Arial"/>
          <w:sz w:val="24"/>
        </w:rPr>
        <w:t>Relatório encaminhado aos Gabinetes  das Secretarias.</w:t>
      </w:r>
    </w:p>
    <w:p w14:paraId="1140E74C" w14:textId="77777777" w:rsidR="0018353A" w:rsidRDefault="0018353A">
      <w:pPr>
        <w:pStyle w:val="Ttulo2"/>
        <w:numPr>
          <w:ilvl w:val="0"/>
          <w:numId w:val="0"/>
        </w:numPr>
      </w:pPr>
      <w:r>
        <w:br w:type="page"/>
      </w:r>
      <w:bookmarkStart w:id="474" w:name="_Toc528116845"/>
      <w:bookmarkStart w:id="475" w:name="_Toc120097877"/>
      <w:r>
        <w:lastRenderedPageBreak/>
        <w:t>6.   Pesquisa de Materiais nos Almoxarifados da PMSP</w:t>
      </w:r>
      <w:bookmarkEnd w:id="474"/>
      <w:bookmarkEnd w:id="475"/>
    </w:p>
    <w:p w14:paraId="01F60982" w14:textId="77777777" w:rsidR="0018353A" w:rsidRDefault="0018353A">
      <w:pPr>
        <w:jc w:val="center"/>
        <w:rPr>
          <w:rFonts w:ascii="Century Gothic" w:hAnsi="Century Gothic"/>
          <w:b/>
          <w:color w:val="0000FF"/>
          <w:sz w:val="24"/>
          <w:u w:val="single"/>
        </w:rPr>
      </w:pPr>
    </w:p>
    <w:p w14:paraId="56D76ADC"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Conceito</w:t>
      </w:r>
    </w:p>
    <w:p w14:paraId="212B6154" w14:textId="77777777" w:rsidR="0018353A" w:rsidRDefault="0018353A"/>
    <w:p w14:paraId="1841911C" w14:textId="77777777" w:rsidR="0018353A" w:rsidRDefault="0018353A">
      <w:pPr>
        <w:jc w:val="both"/>
        <w:rPr>
          <w:rFonts w:ascii="Arial" w:hAnsi="Arial"/>
          <w:sz w:val="24"/>
        </w:rPr>
      </w:pPr>
      <w:r>
        <w:rPr>
          <w:rFonts w:ascii="Arial" w:hAnsi="Arial"/>
          <w:sz w:val="24"/>
        </w:rPr>
        <w:t xml:space="preserve">Recurso que possibilita ao usuário conhecer </w:t>
      </w:r>
      <w:smartTag w:uri="urn:schemas-microsoft-com:office:smarttags" w:element="PersonName">
        <w:smartTagPr>
          <w:attr w:name="ProductID" w:val="em quais Almoxarifados"/>
        </w:smartTagPr>
        <w:r>
          <w:rPr>
            <w:rFonts w:ascii="Arial" w:hAnsi="Arial"/>
            <w:sz w:val="24"/>
          </w:rPr>
          <w:t>em quais Almoxarifados</w:t>
        </w:r>
      </w:smartTag>
      <w:r>
        <w:rPr>
          <w:rFonts w:ascii="Arial" w:hAnsi="Arial"/>
          <w:sz w:val="24"/>
        </w:rPr>
        <w:t xml:space="preserve"> da Prefeitura existe determinado material  com saldo em estoque.</w:t>
      </w:r>
    </w:p>
    <w:p w14:paraId="26689E7D" w14:textId="77777777" w:rsidR="0018353A" w:rsidRDefault="0018353A">
      <w:pPr>
        <w:jc w:val="both"/>
        <w:rPr>
          <w:rFonts w:ascii="Arial" w:hAnsi="Arial"/>
          <w:sz w:val="24"/>
        </w:rPr>
      </w:pPr>
    </w:p>
    <w:p w14:paraId="1694E78C" w14:textId="77777777" w:rsidR="0018353A" w:rsidRDefault="0018353A">
      <w:pPr>
        <w:jc w:val="both"/>
        <w:rPr>
          <w:rFonts w:ascii="Arial" w:hAnsi="Arial"/>
          <w:sz w:val="24"/>
        </w:rPr>
      </w:pPr>
      <w:r>
        <w:rPr>
          <w:rFonts w:ascii="Arial" w:hAnsi="Arial"/>
          <w:sz w:val="24"/>
        </w:rPr>
        <w:t>As informações são disponibilizadas em tela de consulta (C-357) e indicam os Almoxarifados, seus respectivos responsáveis e telefones,  mas  não as quantidades  estocadas.</w:t>
      </w:r>
    </w:p>
    <w:p w14:paraId="698399EF" w14:textId="77777777" w:rsidR="0018353A" w:rsidRDefault="0018353A">
      <w:pPr>
        <w:rPr>
          <w:rFonts w:ascii="Arial" w:hAnsi="Arial"/>
          <w:sz w:val="24"/>
        </w:rPr>
      </w:pPr>
    </w:p>
    <w:p w14:paraId="78B548E0" w14:textId="77777777" w:rsidR="0018353A" w:rsidRDefault="0018353A">
      <w:pPr>
        <w:jc w:val="both"/>
        <w:rPr>
          <w:rFonts w:ascii="Arial" w:hAnsi="Arial"/>
          <w:sz w:val="24"/>
        </w:rPr>
      </w:pPr>
      <w:r>
        <w:rPr>
          <w:rFonts w:ascii="Arial" w:hAnsi="Arial"/>
          <w:sz w:val="24"/>
        </w:rPr>
        <w:t xml:space="preserve">O objetivo é possibilitar o empréstimo ou a permuta de materiais entre Almoxarifados, visando suprir situações de necessidade nas Unidades. </w:t>
      </w:r>
    </w:p>
    <w:p w14:paraId="5DB9BE85" w14:textId="77777777" w:rsidR="0018353A" w:rsidRDefault="0018353A">
      <w:pPr>
        <w:rPr>
          <w:rFonts w:ascii="Arial" w:hAnsi="Arial"/>
          <w:sz w:val="24"/>
        </w:rPr>
      </w:pPr>
    </w:p>
    <w:p w14:paraId="39CEEBFA" w14:textId="77777777" w:rsidR="0018353A" w:rsidRDefault="0018353A">
      <w:pPr>
        <w:pStyle w:val="Ttulo3"/>
        <w:sectPr w:rsidR="0018353A">
          <w:headerReference w:type="default" r:id="rId15"/>
          <w:pgSz w:w="12242" w:h="15842" w:code="1"/>
          <w:pgMar w:top="567" w:right="1134" w:bottom="851" w:left="1134" w:header="720" w:footer="720" w:gutter="0"/>
          <w:cols w:space="720"/>
        </w:sectPr>
      </w:pPr>
    </w:p>
    <w:p w14:paraId="523FB2BB" w14:textId="77777777" w:rsidR="0018353A" w:rsidRDefault="0018353A">
      <w:pPr>
        <w:pStyle w:val="Ttulo3"/>
      </w:pPr>
      <w:bookmarkStart w:id="476" w:name="_Toc528116846"/>
      <w:bookmarkStart w:id="477" w:name="_Toc120097878"/>
      <w:r>
        <w:lastRenderedPageBreak/>
        <w:t>6.1.   Tela de Consulta</w:t>
      </w:r>
      <w:bookmarkEnd w:id="476"/>
      <w:bookmarkEnd w:id="477"/>
    </w:p>
    <w:p w14:paraId="70B892C3" w14:textId="77777777" w:rsidR="0018353A" w:rsidRDefault="0018353A">
      <w:pPr>
        <w:pStyle w:val="Ttulo4"/>
      </w:pPr>
      <w:bookmarkStart w:id="478" w:name="_Toc528116847"/>
      <w:bookmarkStart w:id="479" w:name="_Toc120097879"/>
      <w:r>
        <w:t>6.1.1.   Tela   C-357: – Pesquisa de  Unidades com Saldo - Por  Materiais</w:t>
      </w:r>
      <w:bookmarkEnd w:id="478"/>
      <w:bookmarkEnd w:id="479"/>
      <w:r>
        <w:t xml:space="preserve">    </w:t>
      </w:r>
    </w:p>
    <w:p w14:paraId="73E33314" w14:textId="77777777" w:rsidR="0018353A" w:rsidRDefault="0018353A">
      <w:pPr>
        <w:jc w:val="center"/>
        <w:outlineLvl w:val="0"/>
        <w:rPr>
          <w:rFonts w:ascii="Century Gothic" w:hAnsi="Century Gothic"/>
          <w:b/>
          <w:color w:val="0000FF"/>
          <w:sz w:val="24"/>
          <w:u w:val="single"/>
        </w:rPr>
      </w:pPr>
      <w:r>
        <w:rPr>
          <w:rFonts w:ascii="Century Gothic" w:hAnsi="Century Gothic"/>
          <w:b/>
          <w:color w:val="0000FF"/>
          <w:sz w:val="24"/>
          <w:u w:val="single"/>
        </w:rPr>
        <w:t>Objetivo</w:t>
      </w:r>
    </w:p>
    <w:p w14:paraId="6E2B8A5D" w14:textId="77777777" w:rsidR="0018353A" w:rsidRDefault="0018353A">
      <w:pPr>
        <w:pStyle w:val="Corpodetexto"/>
        <w:spacing w:before="120" w:after="360"/>
        <w:jc w:val="center"/>
        <w:outlineLvl w:val="0"/>
        <w:rPr>
          <w:rFonts w:ascii="Arial" w:hAnsi="Arial"/>
          <w:color w:val="800000"/>
        </w:rPr>
      </w:pPr>
      <w:r>
        <w:rPr>
          <w:rFonts w:ascii="Arial" w:hAnsi="Arial"/>
          <w:color w:val="800000"/>
        </w:rPr>
        <w:t>Informar os Almoxarifados que possuem estoque do material pesquisado.</w:t>
      </w:r>
    </w:p>
    <w:p w14:paraId="1767F49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w:t>
      </w:r>
      <w:r>
        <w:rPr>
          <w:rFonts w:ascii="Century Gothic" w:hAnsi="Century Gothic"/>
          <w:b/>
          <w:sz w:val="18"/>
        </w:rPr>
        <w:t>U</w:t>
      </w:r>
      <w:r>
        <w:rPr>
          <w:rFonts w:ascii="Century Gothic" w:hAnsi="Century Gothic"/>
          <w:b/>
          <w:sz w:val="18"/>
        </w:rPr>
        <w:t>PRIMENTOS                                     01/04/05</w:t>
      </w:r>
    </w:p>
    <w:p w14:paraId="0A201B5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S.M.G.                                            CONTROLE DE ESTOQUE DE MATERIAIS                                                  09:00:00</w:t>
      </w:r>
    </w:p>
    <w:p w14:paraId="0CC6304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sz w:val="18"/>
        </w:rPr>
      </w:pPr>
      <w:r>
        <w:rPr>
          <w:rFonts w:ascii="Century Gothic" w:hAnsi="Century Gothic"/>
          <w:b/>
          <w:sz w:val="18"/>
        </w:rPr>
        <w:t xml:space="preserve">                                             PESQUISA   UNIDADE  S COM   SALDO   P/   MATERIAIS</w:t>
      </w:r>
    </w:p>
    <w:p w14:paraId="2A35D7F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p>
    <w:p w14:paraId="6EAA50C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p>
    <w:p w14:paraId="16EACC4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p>
    <w:p w14:paraId="48AB6063" w14:textId="77777777" w:rsidR="0018353A" w:rsidRDefault="0018353A">
      <w:pPr>
        <w:pBdr>
          <w:top w:val="single" w:sz="18" w:space="0" w:color="auto"/>
          <w:left w:val="single" w:sz="18" w:space="0" w:color="auto"/>
          <w:bottom w:val="single" w:sz="18" w:space="1" w:color="auto"/>
          <w:right w:val="single" w:sz="18" w:space="1" w:color="auto"/>
        </w:pBdr>
        <w:spacing w:line="360" w:lineRule="auto"/>
        <w:ind w:left="993" w:right="334" w:hanging="709"/>
        <w:jc w:val="both"/>
        <w:rPr>
          <w:rFonts w:ascii="Century Gothic" w:hAnsi="Century Gothic"/>
          <w:b/>
          <w:sz w:val="18"/>
        </w:rPr>
      </w:pPr>
      <w:r>
        <w:rPr>
          <w:rFonts w:ascii="Century Gothic" w:hAnsi="Century Gothic"/>
          <w:b/>
          <w:sz w:val="18"/>
        </w:rPr>
        <w:t xml:space="preserve">CODIGO   MATERIAL    (            .             .            . </w:t>
      </w:r>
      <w:r>
        <w:rPr>
          <w:rFonts w:ascii="Century Gothic" w:hAnsi="Century Gothic"/>
          <w:b/>
          <w:sz w:val="18"/>
        </w:rPr>
        <w:tab/>
      </w:r>
      <w:r>
        <w:rPr>
          <w:rFonts w:ascii="Arial" w:hAnsi="Arial"/>
          <w:b/>
          <w:sz w:val="22"/>
        </w:rPr>
        <w:t xml:space="preserve"> </w:t>
      </w:r>
      <w:r>
        <w:rPr>
          <w:rFonts w:ascii="Arial" w:hAnsi="Arial"/>
          <w:b/>
          <w:color w:val="0000FF"/>
          <w:sz w:val="22"/>
          <w:u w:val="single"/>
        </w:rPr>
        <w:t>1</w:t>
      </w:r>
      <w:r>
        <w:rPr>
          <w:rFonts w:ascii="Century Gothic" w:hAnsi="Century Gothic"/>
          <w:b/>
          <w:sz w:val="18"/>
        </w:rPr>
        <w:tab/>
        <w:t xml:space="preserve">.                   -             )   </w:t>
      </w:r>
    </w:p>
    <w:p w14:paraId="719D905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DESCRICAO   (  </w:t>
      </w:r>
      <w:r>
        <w:rPr>
          <w:rFonts w:ascii="Century Gothic" w:hAnsi="Century Gothic"/>
          <w:b/>
          <w:sz w:val="18"/>
          <w:shd w:val="pct30" w:color="auto" w:fill="auto"/>
        </w:rPr>
        <w:t xml:space="preserve">                                                                                                                                                 </w:t>
      </w:r>
      <w:r>
        <w:rPr>
          <w:rFonts w:ascii="Century Gothic" w:hAnsi="Century Gothic"/>
          <w:b/>
          <w:sz w:val="18"/>
        </w:rPr>
        <w:t xml:space="preserve">   )      </w:t>
      </w:r>
    </w:p>
    <w:p w14:paraId="44B6C29A" w14:textId="77777777" w:rsidR="0018353A" w:rsidRDefault="0018353A">
      <w:pPr>
        <w:pBdr>
          <w:top w:val="single" w:sz="18" w:space="0" w:color="auto"/>
          <w:left w:val="single" w:sz="18" w:space="0" w:color="auto"/>
          <w:bottom w:val="single" w:sz="18" w:space="1" w:color="auto"/>
          <w:right w:val="single" w:sz="18" w:space="1" w:color="auto"/>
        </w:pBdr>
        <w:spacing w:line="480" w:lineRule="auto"/>
        <w:ind w:left="993" w:right="334"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shd w:val="pct30" w:color="auto" w:fill="auto"/>
        </w:rPr>
        <w:t xml:space="preserve">                                                                                                                                                                </w:t>
      </w:r>
      <w:r>
        <w:rPr>
          <w:rFonts w:ascii="Century Gothic" w:hAnsi="Century Gothic"/>
          <w:b/>
          <w:sz w:val="18"/>
        </w:rPr>
        <w:t xml:space="preserve">  )                </w:t>
      </w:r>
    </w:p>
    <w:p w14:paraId="325470E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COD.  DA  UNIDADE                                       DESCRICAO                /               RESPONSAVEL        FONE/RAMAL  </w:t>
      </w:r>
    </w:p>
    <w:p w14:paraId="6C7D0BE9" w14:textId="77777777" w:rsidR="0018353A" w:rsidRDefault="0018353A">
      <w:pPr>
        <w:pBdr>
          <w:top w:val="single" w:sz="18" w:space="0" w:color="auto"/>
          <w:left w:val="single" w:sz="18" w:space="0" w:color="auto"/>
          <w:bottom w:val="single" w:sz="18" w:space="1" w:color="auto"/>
          <w:right w:val="single" w:sz="18" w:space="1" w:color="auto"/>
        </w:pBdr>
        <w:ind w:left="426" w:right="334" w:hanging="142"/>
        <w:jc w:val="both"/>
        <w:rPr>
          <w:b/>
          <w:sz w:val="18"/>
        </w:rPr>
      </w:pP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p>
    <w:p w14:paraId="143EE55B" w14:textId="77777777" w:rsidR="0018353A" w:rsidRDefault="0018353A">
      <w:pPr>
        <w:pBdr>
          <w:top w:val="single" w:sz="18" w:space="0" w:color="auto"/>
          <w:left w:val="single" w:sz="18" w:space="0" w:color="auto"/>
          <w:bottom w:val="single" w:sz="18" w:space="1" w:color="auto"/>
          <w:right w:val="single" w:sz="18" w:space="1" w:color="auto"/>
        </w:pBdr>
        <w:ind w:left="426" w:right="334" w:hanging="142"/>
        <w:jc w:val="both"/>
        <w:rPr>
          <w:b/>
          <w:sz w:val="18"/>
        </w:rPr>
      </w:pPr>
      <w:r>
        <w:rPr>
          <w:b/>
          <w:sz w:val="18"/>
        </w:rPr>
        <w:t xml:space="preserve">   </w:t>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t xml:space="preserve">                              </w:t>
      </w:r>
      <w:r>
        <w:rPr>
          <w:b/>
          <w:sz w:val="18"/>
          <w:shd w:val="pct30" w:color="auto" w:fill="FFFFFF"/>
        </w:rPr>
        <w:tab/>
        <w:t xml:space="preserve">   </w:t>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r>
      <w:r>
        <w:rPr>
          <w:b/>
          <w:sz w:val="18"/>
          <w:shd w:val="pct30" w:color="auto" w:fill="FFFFFF"/>
        </w:rPr>
        <w:tab/>
        <w:t xml:space="preserve">                                                                                                                                              </w:t>
      </w:r>
      <w:r>
        <w:rPr>
          <w:b/>
          <w:sz w:val="18"/>
        </w:rPr>
        <w:t xml:space="preserve">. </w:t>
      </w:r>
    </w:p>
    <w:p w14:paraId="4BF1835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0B486BB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7457F28F" w14:textId="77777777" w:rsidR="0018353A" w:rsidRDefault="0018353A">
      <w:pPr>
        <w:ind w:hanging="709"/>
        <w:jc w:val="both"/>
      </w:pPr>
    </w:p>
    <w:p w14:paraId="6D015DEB" w14:textId="77777777" w:rsidR="0018353A" w:rsidRDefault="0018353A">
      <w:pPr>
        <w:jc w:val="both"/>
      </w:pPr>
    </w:p>
    <w:p w14:paraId="687CF7E1"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 Campo:</w:t>
      </w:r>
    </w:p>
    <w:p w14:paraId="1D3E6827" w14:textId="77777777" w:rsidR="0018353A" w:rsidRDefault="0018353A">
      <w:pPr>
        <w:jc w:val="both"/>
      </w:pPr>
    </w:p>
    <w:p w14:paraId="7E2E6BD8" w14:textId="77777777" w:rsidR="0018353A" w:rsidRDefault="0018353A">
      <w:pPr>
        <w:spacing w:line="360" w:lineRule="auto"/>
        <w:jc w:val="both"/>
        <w:rPr>
          <w:rFonts w:ascii="Arial" w:hAnsi="Arial"/>
          <w:sz w:val="24"/>
        </w:rPr>
      </w:pPr>
      <w:r>
        <w:rPr>
          <w:rFonts w:ascii="Arial" w:hAnsi="Arial"/>
          <w:b/>
          <w:sz w:val="24"/>
        </w:rPr>
        <w:t>1 -</w:t>
      </w:r>
      <w:r>
        <w:rPr>
          <w:rFonts w:ascii="Arial" w:hAnsi="Arial"/>
          <w:sz w:val="24"/>
        </w:rPr>
        <w:t xml:space="preserve"> Digitar o código do material a ser pesquisado.</w:t>
      </w:r>
    </w:p>
    <w:p w14:paraId="55EC28D7" w14:textId="6B540AA4"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35712" behindDoc="0" locked="0" layoutInCell="0" allowOverlap="1" wp14:anchorId="090195C6" wp14:editId="253E8A80">
                <wp:simplePos x="0" y="0"/>
                <wp:positionH relativeFrom="column">
                  <wp:posOffset>11430</wp:posOffset>
                </wp:positionH>
                <wp:positionV relativeFrom="paragraph">
                  <wp:posOffset>73025</wp:posOffset>
                </wp:positionV>
                <wp:extent cx="365760" cy="182880"/>
                <wp:effectExtent l="0" t="0" r="0" b="0"/>
                <wp:wrapNone/>
                <wp:docPr id="474994176" name="AutoShape 9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FC4036" id="AutoShape 921" o:spid="_x0000_s1026" type="#_x0000_t13" style="position:absolute;margin-left:.9pt;margin-top:5.75pt;width:28.8pt;height:14.4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5FE7A52F"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Observação:</w:t>
      </w:r>
    </w:p>
    <w:p w14:paraId="54B8D730" w14:textId="77777777" w:rsidR="0018353A" w:rsidRDefault="0018353A">
      <w:pPr>
        <w:pStyle w:val="Corpodetexto"/>
        <w:numPr>
          <w:ilvl w:val="0"/>
          <w:numId w:val="209"/>
        </w:numPr>
        <w:spacing w:before="240"/>
        <w:jc w:val="left"/>
        <w:rPr>
          <w:rFonts w:ascii="Arial" w:hAnsi="Arial"/>
        </w:rPr>
      </w:pPr>
      <w:r>
        <w:rPr>
          <w:rFonts w:ascii="Arial" w:hAnsi="Arial"/>
        </w:rPr>
        <w:t>Sistema informará o código e denominação do Almoxarifado, seu responsável e telefone para contato.</w:t>
      </w:r>
    </w:p>
    <w:p w14:paraId="5224217B" w14:textId="77777777" w:rsidR="0018353A" w:rsidRDefault="0018353A">
      <w:pPr>
        <w:pStyle w:val="Corpodetexto"/>
        <w:jc w:val="left"/>
        <w:rPr>
          <w:rFonts w:ascii="Arial" w:hAnsi="Arial"/>
        </w:rPr>
      </w:pPr>
      <w:r>
        <w:rPr>
          <w:rFonts w:ascii="Arial" w:hAnsi="Arial"/>
        </w:rPr>
        <w:t>.</w:t>
      </w:r>
    </w:p>
    <w:p w14:paraId="4F254BBE" w14:textId="77777777" w:rsidR="0018353A" w:rsidRDefault="0018353A">
      <w:pPr>
        <w:pStyle w:val="Corpodetexto"/>
        <w:jc w:val="left"/>
        <w:rPr>
          <w:rFonts w:ascii="Arial" w:hAnsi="Arial"/>
        </w:rPr>
      </w:pPr>
    </w:p>
    <w:p w14:paraId="64D78C9E" w14:textId="77777777" w:rsidR="0018353A" w:rsidRDefault="0018353A">
      <w:pPr>
        <w:pStyle w:val="Corpodetexto"/>
        <w:jc w:val="left"/>
        <w:rPr>
          <w:rFonts w:ascii="Arial" w:hAnsi="Arial"/>
        </w:rPr>
        <w:sectPr w:rsidR="0018353A">
          <w:pgSz w:w="12242" w:h="15842" w:code="1"/>
          <w:pgMar w:top="567" w:right="1134" w:bottom="851" w:left="1134" w:header="720" w:footer="720" w:gutter="0"/>
          <w:cols w:space="720"/>
        </w:sectPr>
      </w:pPr>
    </w:p>
    <w:p w14:paraId="3C3A6603" w14:textId="77777777" w:rsidR="0018353A" w:rsidRDefault="0018353A">
      <w:pPr>
        <w:pStyle w:val="Ttulo2"/>
        <w:numPr>
          <w:ilvl w:val="0"/>
          <w:numId w:val="0"/>
        </w:numPr>
        <w:ind w:left="426" w:hanging="568"/>
      </w:pPr>
      <w:bookmarkStart w:id="480" w:name="_Toc528116848"/>
      <w:bookmarkStart w:id="481" w:name="_Toc120097880"/>
      <w:r>
        <w:lastRenderedPageBreak/>
        <w:t>7.    Desativação  e  Reativação  do Material no Estoque</w:t>
      </w:r>
      <w:bookmarkEnd w:id="480"/>
      <w:bookmarkEnd w:id="481"/>
      <w:r>
        <w:t xml:space="preserve">   </w:t>
      </w:r>
    </w:p>
    <w:p w14:paraId="2768480C" w14:textId="77777777" w:rsidR="0018353A" w:rsidRDefault="0018353A">
      <w:pPr>
        <w:pStyle w:val="Ttulo3"/>
      </w:pPr>
      <w:bookmarkStart w:id="482" w:name="_Toc528116849"/>
      <w:bookmarkStart w:id="483" w:name="_Toc120097881"/>
      <w:r>
        <w:t>7.1. Desativação e Reativação do Material no Almoxarifado</w:t>
      </w:r>
      <w:bookmarkEnd w:id="482"/>
      <w:bookmarkEnd w:id="483"/>
    </w:p>
    <w:p w14:paraId="66A0CEB9" w14:textId="77777777" w:rsidR="0018353A" w:rsidRDefault="0018353A">
      <w:pPr>
        <w:pStyle w:val="Ttulo4"/>
      </w:pPr>
      <w:bookmarkStart w:id="484" w:name="_Toc528116850"/>
      <w:bookmarkStart w:id="485" w:name="_Toc120097882"/>
    </w:p>
    <w:p w14:paraId="42276B4B" w14:textId="77777777" w:rsidR="0018353A" w:rsidRDefault="0018353A">
      <w:pPr>
        <w:pStyle w:val="Ttulo4"/>
      </w:pPr>
      <w:r>
        <w:t>7.1.1.   Desativação:</w:t>
      </w:r>
      <w:bookmarkEnd w:id="484"/>
      <w:bookmarkEnd w:id="485"/>
    </w:p>
    <w:p w14:paraId="7D4BFF26" w14:textId="77777777" w:rsidR="0018353A" w:rsidRDefault="0018353A">
      <w:pPr>
        <w:pStyle w:val="Corpodetexto"/>
        <w:rPr>
          <w:rFonts w:ascii="Arial" w:hAnsi="Arial"/>
        </w:rPr>
      </w:pPr>
      <w:r>
        <w:rPr>
          <w:rFonts w:ascii="Arial" w:hAnsi="Arial"/>
        </w:rPr>
        <w:t>Desativar um código de material no Almoxarifado,  significa torná-lo inapto a sofrer  registros de qualquer movimentação  (entradas, saídas e ajustes) e, implica, também,  a sua exclusão de todos os relatórios emitidos pelo SUPRI.</w:t>
      </w:r>
    </w:p>
    <w:p w14:paraId="67884C03" w14:textId="77777777" w:rsidR="0018353A" w:rsidRDefault="0018353A">
      <w:pPr>
        <w:jc w:val="both"/>
        <w:rPr>
          <w:rFonts w:ascii="Arial" w:hAnsi="Arial"/>
          <w:sz w:val="24"/>
        </w:rPr>
      </w:pPr>
    </w:p>
    <w:p w14:paraId="72D90EFD" w14:textId="77777777" w:rsidR="0018353A" w:rsidRDefault="0018353A">
      <w:pPr>
        <w:jc w:val="both"/>
        <w:rPr>
          <w:rFonts w:ascii="Arial" w:hAnsi="Arial"/>
          <w:sz w:val="24"/>
        </w:rPr>
      </w:pPr>
      <w:r>
        <w:rPr>
          <w:rFonts w:ascii="Arial" w:hAnsi="Arial"/>
          <w:sz w:val="24"/>
        </w:rPr>
        <w:t>Em 01 de Outubro de 2001, o Sistema efetuou automaticamente a desativação de todos os materiais dos Almoxarifados que há 18 meses não registravam movimentação e apresentavam saldo zerado.</w:t>
      </w:r>
    </w:p>
    <w:p w14:paraId="0C210270" w14:textId="77777777" w:rsidR="0018353A" w:rsidRDefault="0018353A">
      <w:pPr>
        <w:jc w:val="both"/>
        <w:rPr>
          <w:rFonts w:ascii="Arial" w:hAnsi="Arial"/>
          <w:sz w:val="24"/>
        </w:rPr>
      </w:pPr>
    </w:p>
    <w:p w14:paraId="69674658" w14:textId="77777777" w:rsidR="0018353A" w:rsidRDefault="0018353A">
      <w:pPr>
        <w:jc w:val="both"/>
        <w:rPr>
          <w:rFonts w:ascii="Arial" w:hAnsi="Arial"/>
          <w:sz w:val="24"/>
        </w:rPr>
      </w:pPr>
      <w:r>
        <w:rPr>
          <w:rFonts w:ascii="Arial" w:hAnsi="Arial"/>
          <w:sz w:val="24"/>
        </w:rPr>
        <w:t>A partir desta data,  os Almoxarifados poderão proceder à desativação de seus materiais,  por meio da tela A-042,  sendo que para tanto, é necessário atentar para os seguintes requisitos:</w:t>
      </w:r>
    </w:p>
    <w:p w14:paraId="3A029EFF" w14:textId="77777777" w:rsidR="0018353A" w:rsidRDefault="0018353A">
      <w:pPr>
        <w:jc w:val="both"/>
        <w:rPr>
          <w:rFonts w:ascii="Arial" w:hAnsi="Arial"/>
          <w:sz w:val="24"/>
        </w:rPr>
      </w:pPr>
    </w:p>
    <w:p w14:paraId="119A6E3D" w14:textId="77777777" w:rsidR="0018353A" w:rsidRDefault="0018353A">
      <w:pPr>
        <w:pStyle w:val="Corpodetexto2"/>
        <w:pBdr>
          <w:top w:val="single" w:sz="4" w:space="1" w:color="auto"/>
          <w:left w:val="single" w:sz="4" w:space="4" w:color="auto"/>
          <w:bottom w:val="single" w:sz="4" w:space="1" w:color="auto"/>
          <w:right w:val="single" w:sz="4" w:space="4" w:color="auto"/>
        </w:pBdr>
        <w:shd w:val="pct25" w:color="auto" w:fill="auto"/>
        <w:spacing w:before="120"/>
        <w:ind w:right="51"/>
        <w:rPr>
          <w:rFonts w:ascii="Arial" w:hAnsi="Arial"/>
          <w:b/>
          <w:color w:val="000000"/>
        </w:rPr>
      </w:pPr>
      <w:r>
        <w:rPr>
          <w:rFonts w:ascii="Arial" w:hAnsi="Arial"/>
          <w:b/>
          <w:color w:val="000000"/>
        </w:rPr>
        <w:t>O Material Não Pode Apresentar Qualquer Movimentação Há pelo menos 365 Dias</w:t>
      </w:r>
    </w:p>
    <w:p w14:paraId="6C83C637" w14:textId="77777777" w:rsidR="0018353A" w:rsidRDefault="0018353A">
      <w:pPr>
        <w:pStyle w:val="Corpodetexto2"/>
        <w:pBdr>
          <w:top w:val="single" w:sz="4" w:space="1" w:color="auto"/>
          <w:left w:val="single" w:sz="4" w:space="4" w:color="auto"/>
          <w:bottom w:val="single" w:sz="4" w:space="1" w:color="auto"/>
          <w:right w:val="single" w:sz="4" w:space="4" w:color="auto"/>
        </w:pBdr>
        <w:shd w:val="pct25" w:color="auto" w:fill="auto"/>
        <w:spacing w:before="120"/>
        <w:ind w:right="51"/>
        <w:rPr>
          <w:rFonts w:ascii="Arial" w:hAnsi="Arial"/>
          <w:b/>
          <w:color w:val="000000"/>
        </w:rPr>
      </w:pPr>
      <w:r>
        <w:rPr>
          <w:rFonts w:ascii="Arial" w:hAnsi="Arial"/>
          <w:b/>
          <w:color w:val="000000"/>
        </w:rPr>
        <w:t>O Saldo De Seu Estoque, Neste Período, Tem Que Estar Zerado.</w:t>
      </w:r>
    </w:p>
    <w:p w14:paraId="165824B1" w14:textId="77777777" w:rsidR="0018353A" w:rsidRDefault="0018353A">
      <w:pPr>
        <w:pStyle w:val="Corpodetexto2"/>
        <w:pBdr>
          <w:top w:val="single" w:sz="4" w:space="1" w:color="auto"/>
          <w:left w:val="single" w:sz="4" w:space="4" w:color="auto"/>
          <w:bottom w:val="single" w:sz="4" w:space="1" w:color="auto"/>
          <w:right w:val="single" w:sz="4" w:space="4" w:color="auto"/>
        </w:pBdr>
        <w:shd w:val="pct25" w:color="auto" w:fill="auto"/>
        <w:spacing w:before="120" w:line="360" w:lineRule="auto"/>
        <w:ind w:right="51"/>
        <w:rPr>
          <w:rFonts w:ascii="Arial" w:hAnsi="Arial"/>
          <w:b/>
          <w:color w:val="000000"/>
        </w:rPr>
      </w:pPr>
      <w:r>
        <w:rPr>
          <w:rFonts w:ascii="Arial" w:hAnsi="Arial"/>
          <w:b/>
          <w:color w:val="000000"/>
        </w:rPr>
        <w:t>Não pode constar em Notas de Transferência Pendentes de Recebimento.</w:t>
      </w:r>
    </w:p>
    <w:p w14:paraId="4E8465C1" w14:textId="77777777" w:rsidR="0018353A" w:rsidRDefault="0018353A">
      <w:pPr>
        <w:rPr>
          <w:rFonts w:ascii="Arial" w:hAnsi="Arial"/>
          <w:sz w:val="24"/>
        </w:rPr>
      </w:pPr>
      <w:r>
        <w:rPr>
          <w:rFonts w:ascii="Arial" w:hAnsi="Arial"/>
          <w:sz w:val="24"/>
        </w:rPr>
        <w:t xml:space="preserve"> </w:t>
      </w:r>
    </w:p>
    <w:p w14:paraId="48407395" w14:textId="77777777" w:rsidR="0018353A" w:rsidRDefault="0018353A">
      <w:pPr>
        <w:jc w:val="both"/>
        <w:rPr>
          <w:rFonts w:ascii="Arial" w:hAnsi="Arial"/>
          <w:sz w:val="24"/>
        </w:rPr>
      </w:pPr>
      <w:r>
        <w:rPr>
          <w:rFonts w:ascii="Arial" w:hAnsi="Arial"/>
          <w:sz w:val="24"/>
        </w:rPr>
        <w:t>Para o registro de entrada de materiais (compras, transferências, devoluções  e  doações):</w:t>
      </w:r>
    </w:p>
    <w:p w14:paraId="6B9EE621" w14:textId="77777777" w:rsidR="0018353A" w:rsidRDefault="0018353A">
      <w:pPr>
        <w:numPr>
          <w:ilvl w:val="0"/>
          <w:numId w:val="36"/>
        </w:numPr>
        <w:jc w:val="both"/>
        <w:rPr>
          <w:rFonts w:ascii="Arial" w:hAnsi="Arial"/>
          <w:sz w:val="24"/>
        </w:rPr>
      </w:pPr>
      <w:r>
        <w:rPr>
          <w:rFonts w:ascii="Arial" w:hAnsi="Arial"/>
          <w:sz w:val="24"/>
        </w:rPr>
        <w:t>a entrada  de material  cujo código esteja desativado no Almoxarifado, somente poderá ser efetuada após a reativação do referido código.</w:t>
      </w:r>
    </w:p>
    <w:p w14:paraId="49EF795F" w14:textId="77777777" w:rsidR="0018353A" w:rsidRDefault="0018353A">
      <w:pPr>
        <w:jc w:val="both"/>
        <w:rPr>
          <w:rFonts w:ascii="Arial" w:hAnsi="Arial"/>
          <w:sz w:val="24"/>
        </w:rPr>
      </w:pPr>
    </w:p>
    <w:p w14:paraId="0310153F" w14:textId="77777777" w:rsidR="0018353A" w:rsidRDefault="0018353A">
      <w:pPr>
        <w:jc w:val="both"/>
        <w:rPr>
          <w:rFonts w:ascii="Arial" w:hAnsi="Arial"/>
          <w:sz w:val="24"/>
        </w:rPr>
      </w:pPr>
      <w:r>
        <w:rPr>
          <w:rFonts w:ascii="Arial" w:hAnsi="Arial"/>
          <w:sz w:val="24"/>
        </w:rPr>
        <w:t xml:space="preserve">Para os Almoxarifados que utilizam o Sistema de Quotas: </w:t>
      </w:r>
    </w:p>
    <w:p w14:paraId="1B0BBC4C" w14:textId="77777777" w:rsidR="0018353A" w:rsidRDefault="0018353A">
      <w:pPr>
        <w:numPr>
          <w:ilvl w:val="0"/>
          <w:numId w:val="36"/>
        </w:numPr>
        <w:jc w:val="both"/>
        <w:rPr>
          <w:rFonts w:ascii="Arial" w:hAnsi="Arial"/>
          <w:sz w:val="24"/>
        </w:rPr>
      </w:pPr>
      <w:r>
        <w:rPr>
          <w:rFonts w:ascii="Arial" w:hAnsi="Arial"/>
          <w:sz w:val="24"/>
        </w:rPr>
        <w:t>quando desativado um código de material com quota cadastrada,  o mesmo permanecerá com o seu saldo de quota no exercício em vigência, bastando a Unidade reativá-lo;</w:t>
      </w:r>
    </w:p>
    <w:p w14:paraId="2C43821C" w14:textId="77777777" w:rsidR="0018353A" w:rsidRDefault="0018353A">
      <w:pPr>
        <w:numPr>
          <w:ilvl w:val="0"/>
          <w:numId w:val="36"/>
        </w:numPr>
        <w:jc w:val="both"/>
        <w:rPr>
          <w:rFonts w:ascii="Arial" w:hAnsi="Arial"/>
          <w:sz w:val="24"/>
        </w:rPr>
      </w:pPr>
      <w:r>
        <w:rPr>
          <w:rFonts w:ascii="Arial" w:hAnsi="Arial"/>
          <w:sz w:val="24"/>
        </w:rPr>
        <w:t xml:space="preserve"> caso não ocorra a reativação, as quotas  serão zeradas para o exercício seguinte; sendo necessário reativar o código do material no próximo ano, o Almoxarifado deverá cadastrar as quotas novamente para todas as Unidades por ele abastecidas. </w:t>
      </w:r>
    </w:p>
    <w:p w14:paraId="34E33621" w14:textId="77777777" w:rsidR="0018353A" w:rsidRDefault="0018353A">
      <w:pPr>
        <w:jc w:val="both"/>
        <w:rPr>
          <w:rFonts w:ascii="Arial" w:hAnsi="Arial"/>
          <w:sz w:val="24"/>
        </w:rPr>
      </w:pPr>
    </w:p>
    <w:p w14:paraId="0BA04E2F" w14:textId="77777777" w:rsidR="0018353A" w:rsidRDefault="0018353A">
      <w:pPr>
        <w:jc w:val="both"/>
        <w:rPr>
          <w:rFonts w:ascii="Arial" w:hAnsi="Arial"/>
          <w:sz w:val="24"/>
        </w:rPr>
      </w:pPr>
      <w:r>
        <w:rPr>
          <w:rFonts w:ascii="Arial" w:hAnsi="Arial"/>
          <w:sz w:val="24"/>
        </w:rPr>
        <w:t>Para  o Inventário Semestral:</w:t>
      </w:r>
    </w:p>
    <w:p w14:paraId="1FE40B69" w14:textId="77777777" w:rsidR="0018353A" w:rsidRDefault="0018353A">
      <w:pPr>
        <w:numPr>
          <w:ilvl w:val="0"/>
          <w:numId w:val="36"/>
        </w:numPr>
        <w:jc w:val="both"/>
        <w:rPr>
          <w:rFonts w:ascii="Arial" w:hAnsi="Arial"/>
          <w:sz w:val="24"/>
        </w:rPr>
      </w:pPr>
      <w:r>
        <w:rPr>
          <w:rFonts w:ascii="Arial" w:hAnsi="Arial"/>
          <w:sz w:val="24"/>
        </w:rPr>
        <w:t>nos períodos de inventário (15/6 a 30/6 e 15/12 a 31/12) não poderá ser desativado nenhum código de material, mas poderá haver reativação sempre que necessário, por parte do  responsável pelo Almoxarifado;</w:t>
      </w:r>
    </w:p>
    <w:p w14:paraId="0A9686AD" w14:textId="77777777" w:rsidR="0018353A" w:rsidRDefault="0018353A">
      <w:pPr>
        <w:numPr>
          <w:ilvl w:val="0"/>
          <w:numId w:val="36"/>
        </w:numPr>
        <w:jc w:val="both"/>
        <w:rPr>
          <w:rFonts w:ascii="Arial" w:hAnsi="Arial"/>
          <w:sz w:val="24"/>
        </w:rPr>
      </w:pPr>
      <w:r>
        <w:rPr>
          <w:rFonts w:ascii="Arial" w:hAnsi="Arial"/>
          <w:sz w:val="24"/>
        </w:rPr>
        <w:t xml:space="preserve">No “Relatório para Inventário Físico-Financeiro Semestral”, obtido por meio da tela  A-116,  não constarão os materiais desativados no semestre anterior. </w:t>
      </w:r>
    </w:p>
    <w:p w14:paraId="4BB951EB" w14:textId="77777777" w:rsidR="0018353A" w:rsidRDefault="0018353A">
      <w:pPr>
        <w:rPr>
          <w:rFonts w:ascii="Arial" w:hAnsi="Arial"/>
          <w:sz w:val="24"/>
        </w:rPr>
      </w:pPr>
    </w:p>
    <w:p w14:paraId="1F88919E" w14:textId="77777777" w:rsidR="0018353A" w:rsidRDefault="0018353A">
      <w:pPr>
        <w:rPr>
          <w:rFonts w:ascii="Arial" w:hAnsi="Arial"/>
          <w:b/>
          <w:i/>
          <w:smallCaps/>
        </w:rPr>
        <w:sectPr w:rsidR="0018353A">
          <w:headerReference w:type="default" r:id="rId16"/>
          <w:pgSz w:w="12242" w:h="15842" w:code="1"/>
          <w:pgMar w:top="567" w:right="1134" w:bottom="851" w:left="1134" w:header="720" w:footer="720" w:gutter="0"/>
          <w:cols w:space="720"/>
        </w:sectPr>
      </w:pPr>
    </w:p>
    <w:p w14:paraId="55472DCB" w14:textId="77777777" w:rsidR="0018353A" w:rsidRDefault="0018353A">
      <w:pPr>
        <w:pStyle w:val="Ttulo4"/>
      </w:pPr>
      <w:bookmarkStart w:id="486" w:name="_Toc528116851"/>
      <w:bookmarkStart w:id="487" w:name="_Toc120097883"/>
      <w:r>
        <w:lastRenderedPageBreak/>
        <w:t>7.1.2.   Reativação:</w:t>
      </w:r>
      <w:bookmarkEnd w:id="486"/>
      <w:bookmarkEnd w:id="487"/>
    </w:p>
    <w:p w14:paraId="26B4A4F5" w14:textId="77777777" w:rsidR="0018353A" w:rsidRDefault="0018353A"/>
    <w:p w14:paraId="7B29072B" w14:textId="77777777" w:rsidR="0018353A" w:rsidRDefault="0018353A">
      <w:pPr>
        <w:jc w:val="both"/>
        <w:rPr>
          <w:rFonts w:ascii="Arial" w:hAnsi="Arial"/>
          <w:sz w:val="24"/>
        </w:rPr>
      </w:pPr>
      <w:r>
        <w:rPr>
          <w:rFonts w:ascii="Arial" w:hAnsi="Arial"/>
          <w:sz w:val="24"/>
        </w:rPr>
        <w:t xml:space="preserve"> Reativar</w:t>
      </w:r>
      <w:r>
        <w:rPr>
          <w:rFonts w:ascii="Arial" w:hAnsi="Arial"/>
          <w:b/>
          <w:sz w:val="24"/>
        </w:rPr>
        <w:t xml:space="preserve"> </w:t>
      </w:r>
      <w:r>
        <w:rPr>
          <w:rFonts w:ascii="Arial" w:hAnsi="Arial"/>
          <w:sz w:val="24"/>
        </w:rPr>
        <w:t>um código de material significa  torná-lo  apto a receber  registros de movimentação  ocorrida no Almoxarifado, assim como  fazer com que ele  volte a aparecer nos  relatórios  do SUPRI.</w:t>
      </w:r>
      <w:r>
        <w:rPr>
          <w:rFonts w:ascii="Arial" w:hAnsi="Arial"/>
          <w:b/>
          <w:sz w:val="24"/>
        </w:rPr>
        <w:t xml:space="preserve">   </w:t>
      </w:r>
    </w:p>
    <w:p w14:paraId="7004F75A" w14:textId="77777777" w:rsidR="0018353A" w:rsidRDefault="0018353A">
      <w:pPr>
        <w:rPr>
          <w:rFonts w:ascii="Arial" w:hAnsi="Arial"/>
          <w:sz w:val="24"/>
        </w:rPr>
      </w:pPr>
    </w:p>
    <w:p w14:paraId="099225EB" w14:textId="77777777" w:rsidR="0018353A" w:rsidRDefault="0018353A">
      <w:pPr>
        <w:rPr>
          <w:rFonts w:ascii="Arial" w:hAnsi="Arial"/>
          <w:sz w:val="24"/>
        </w:rPr>
      </w:pPr>
      <w:r>
        <w:rPr>
          <w:rFonts w:ascii="Arial" w:hAnsi="Arial"/>
          <w:sz w:val="24"/>
        </w:rPr>
        <w:t>A reativação pode ser feita a qualquer momento, por meio da tela A-042.</w:t>
      </w:r>
    </w:p>
    <w:p w14:paraId="46C56357" w14:textId="77777777" w:rsidR="0018353A" w:rsidRDefault="0018353A">
      <w:pPr>
        <w:rPr>
          <w:rFonts w:ascii="Arial" w:hAnsi="Arial"/>
          <w:sz w:val="24"/>
        </w:rPr>
      </w:pPr>
    </w:p>
    <w:p w14:paraId="1D80D893" w14:textId="77777777" w:rsidR="0018353A" w:rsidRDefault="0018353A">
      <w:pPr>
        <w:rPr>
          <w:rFonts w:ascii="Arial" w:hAnsi="Arial"/>
          <w:sz w:val="24"/>
        </w:rPr>
      </w:pPr>
    </w:p>
    <w:p w14:paraId="73013C51" w14:textId="77777777" w:rsidR="0018353A" w:rsidRDefault="0018353A">
      <w:pPr>
        <w:rPr>
          <w:rFonts w:ascii="Arial" w:hAnsi="Arial"/>
          <w:sz w:val="24"/>
        </w:rPr>
      </w:pPr>
    </w:p>
    <w:p w14:paraId="1173E31E" w14:textId="77777777" w:rsidR="0018353A" w:rsidRDefault="0018353A">
      <w:pPr>
        <w:rPr>
          <w:rFonts w:ascii="Arial" w:hAnsi="Arial"/>
          <w:sz w:val="24"/>
        </w:rPr>
      </w:pPr>
    </w:p>
    <w:p w14:paraId="25DCBAC2" w14:textId="77777777" w:rsidR="0018353A" w:rsidRDefault="0018353A">
      <w:pPr>
        <w:pStyle w:val="Ttulo6"/>
        <w:numPr>
          <w:ilvl w:val="0"/>
          <w:numId w:val="0"/>
        </w:numPr>
        <w:rPr>
          <w:color w:val="0000FF"/>
        </w:rPr>
        <w:sectPr w:rsidR="0018353A">
          <w:pgSz w:w="12242" w:h="15842" w:code="1"/>
          <w:pgMar w:top="567" w:right="1134" w:bottom="851" w:left="1134" w:header="720" w:footer="720" w:gutter="0"/>
          <w:cols w:space="720"/>
        </w:sectPr>
      </w:pPr>
    </w:p>
    <w:p w14:paraId="1FF57B8C" w14:textId="77777777" w:rsidR="0018353A" w:rsidRDefault="0018353A">
      <w:pPr>
        <w:pStyle w:val="Ttulo3"/>
      </w:pPr>
      <w:bookmarkStart w:id="488" w:name="_Toc528116852"/>
      <w:bookmarkStart w:id="489" w:name="_Toc120097884"/>
      <w:r>
        <w:lastRenderedPageBreak/>
        <w:t>7.2.   Telas de  Relatórios Via  Tele-Impressora</w:t>
      </w:r>
      <w:bookmarkEnd w:id="488"/>
      <w:bookmarkEnd w:id="489"/>
    </w:p>
    <w:p w14:paraId="27915FE2" w14:textId="77777777" w:rsidR="0018353A" w:rsidRDefault="0018353A">
      <w:pPr>
        <w:pStyle w:val="Ttulo4"/>
      </w:pPr>
      <w:bookmarkStart w:id="490" w:name="_Toc528116853"/>
      <w:bookmarkStart w:id="491" w:name="_Toc120097885"/>
      <w:r>
        <w:t>7.2.1.   E-604  (Opção  01):   Relação Alfabética de Materiais Por Almoxarifado</w:t>
      </w:r>
      <w:bookmarkEnd w:id="490"/>
      <w:bookmarkEnd w:id="491"/>
    </w:p>
    <w:p w14:paraId="0F183985" w14:textId="77777777" w:rsidR="0018353A" w:rsidRDefault="0018353A">
      <w:pPr>
        <w:spacing w:line="480" w:lineRule="auto"/>
        <w:jc w:val="center"/>
        <w:outlineLvl w:val="0"/>
        <w:rPr>
          <w:rFonts w:ascii="Arial" w:hAnsi="Arial"/>
          <w:b/>
          <w:color w:val="0000FF"/>
          <w:sz w:val="24"/>
          <w:u w:val="single"/>
        </w:rPr>
      </w:pPr>
      <w:r>
        <w:rPr>
          <w:rFonts w:ascii="Arial" w:hAnsi="Arial"/>
          <w:b/>
          <w:color w:val="0000FF"/>
          <w:sz w:val="24"/>
          <w:u w:val="single"/>
        </w:rPr>
        <w:t>Objetivo</w:t>
      </w:r>
    </w:p>
    <w:p w14:paraId="2F6363AE" w14:textId="77777777" w:rsidR="0018353A" w:rsidRDefault="0018353A"/>
    <w:p w14:paraId="12F3E52D" w14:textId="77777777" w:rsidR="0018353A" w:rsidRDefault="0018353A">
      <w:pPr>
        <w:jc w:val="center"/>
        <w:rPr>
          <w:rFonts w:ascii="Century Gothic" w:hAnsi="Century Gothic"/>
          <w:color w:val="800000"/>
          <w:sz w:val="24"/>
        </w:rPr>
      </w:pPr>
      <w:r>
        <w:rPr>
          <w:rFonts w:ascii="Century Gothic" w:hAnsi="Century Gothic"/>
          <w:color w:val="800000"/>
          <w:sz w:val="24"/>
        </w:rPr>
        <w:t xml:space="preserve">Possibilitar a emissão de relatório  via tele-impressora dos  materiais  </w:t>
      </w:r>
      <w:r>
        <w:rPr>
          <w:rFonts w:ascii="Century Gothic" w:hAnsi="Century Gothic"/>
          <w:b/>
          <w:color w:val="800000"/>
          <w:sz w:val="24"/>
        </w:rPr>
        <w:t>ativos</w:t>
      </w:r>
      <w:r>
        <w:rPr>
          <w:rFonts w:ascii="Century Gothic" w:hAnsi="Century Gothic"/>
          <w:color w:val="800000"/>
          <w:sz w:val="24"/>
        </w:rPr>
        <w:t xml:space="preserve"> ou </w:t>
      </w:r>
      <w:r>
        <w:rPr>
          <w:rFonts w:ascii="Century Gothic" w:hAnsi="Century Gothic"/>
          <w:b/>
          <w:color w:val="800000"/>
          <w:sz w:val="24"/>
        </w:rPr>
        <w:t>desativados</w:t>
      </w:r>
      <w:r>
        <w:rPr>
          <w:rFonts w:ascii="Century Gothic" w:hAnsi="Century Gothic"/>
          <w:color w:val="800000"/>
          <w:sz w:val="24"/>
        </w:rPr>
        <w:t xml:space="preserve">  cadastrados no Almoxarifado</w:t>
      </w:r>
    </w:p>
    <w:p w14:paraId="31ABB675" w14:textId="77777777" w:rsidR="0018353A" w:rsidRDefault="0018353A">
      <w:pPr>
        <w:rPr>
          <w:b/>
        </w:rPr>
      </w:pPr>
    </w:p>
    <w:p w14:paraId="23836871"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rPr>
      </w:pPr>
      <w:r w:rsidRPr="0018353A">
        <w:rPr>
          <w:rFonts w:ascii="Century Gothic" w:hAnsi="Century Gothic"/>
          <w:b/>
          <w:color w:val="800000"/>
        </w:rPr>
        <w:t xml:space="preserve">P.M.S.P.             </w:t>
      </w:r>
      <w:r>
        <w:rPr>
          <w:rFonts w:ascii="Century Gothic" w:hAnsi="Century Gothic"/>
          <w:b/>
          <w:color w:val="800000"/>
        </w:rPr>
        <w:t xml:space="preserve">SUPRI   -   SISTEMA   MUNICIPAL    DE    SUPRIMENTOS              01/04/05  </w:t>
      </w:r>
    </w:p>
    <w:p w14:paraId="034A8AE6"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rPr>
      </w:pPr>
      <w:r>
        <w:rPr>
          <w:rFonts w:ascii="Century Gothic" w:hAnsi="Century Gothic"/>
          <w:b/>
          <w:color w:val="800000"/>
        </w:rPr>
        <w:t>S.M.G.                            CONTROLE DE ESTOQUES DE MATERIAIS                        09:00:00</w:t>
      </w:r>
    </w:p>
    <w:p w14:paraId="5DBF56D8"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outlineLvl w:val="0"/>
        <w:rPr>
          <w:rFonts w:ascii="Century Gothic" w:hAnsi="Century Gothic"/>
          <w:b/>
          <w:color w:val="800000"/>
        </w:rPr>
      </w:pPr>
      <w:r>
        <w:rPr>
          <w:rFonts w:ascii="Century Gothic" w:hAnsi="Century Gothic"/>
          <w:b/>
          <w:color w:val="800000"/>
        </w:rPr>
        <w:t xml:space="preserve">                                              SOLICITACAO DE RELATORIOS                      </w:t>
      </w:r>
    </w:p>
    <w:p w14:paraId="10738CA4"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u w:val="single"/>
        </w:rPr>
      </w:pPr>
      <w:r>
        <w:rPr>
          <w:rFonts w:ascii="Century Gothic" w:hAnsi="Century Gothic"/>
          <w:b/>
          <w:color w:val="800000"/>
        </w:rPr>
        <w:t xml:space="preserve">                </w:t>
      </w:r>
    </w:p>
    <w:p w14:paraId="3BE736D6"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rPr>
      </w:pPr>
      <w:r>
        <w:rPr>
          <w:rFonts w:ascii="Century Gothic" w:hAnsi="Century Gothic"/>
          <w:b/>
          <w:color w:val="800000"/>
        </w:rPr>
        <w:t xml:space="preserve">CODIGO DO ALMOXARIFADO    (     .    .  </w:t>
      </w:r>
      <w:r>
        <w:rPr>
          <w:rFonts w:ascii="Arial" w:hAnsi="Arial"/>
          <w:b/>
          <w:color w:val="0000FF"/>
          <w:u w:val="single"/>
        </w:rPr>
        <w:t>1</w:t>
      </w:r>
      <w:r>
        <w:rPr>
          <w:rFonts w:ascii="Arial" w:hAnsi="Arial"/>
          <w:b/>
          <w:color w:val="0000FF"/>
        </w:rPr>
        <w:t xml:space="preserve"> </w:t>
      </w:r>
      <w:r>
        <w:rPr>
          <w:rFonts w:ascii="Century Gothic" w:hAnsi="Century Gothic"/>
          <w:b/>
          <w:color w:val="800000"/>
        </w:rPr>
        <w:t xml:space="preserve"> .    .   )   COD.  IMPRE</w:t>
      </w:r>
      <w:r>
        <w:rPr>
          <w:rFonts w:ascii="Century Gothic" w:hAnsi="Century Gothic"/>
          <w:b/>
          <w:color w:val="800000"/>
        </w:rPr>
        <w:t>S</w:t>
      </w:r>
      <w:r>
        <w:rPr>
          <w:rFonts w:ascii="Century Gothic" w:hAnsi="Century Gothic"/>
          <w:b/>
          <w:color w:val="800000"/>
        </w:rPr>
        <w:t xml:space="preserve">SORA   (       </w:t>
      </w:r>
      <w:r>
        <w:rPr>
          <w:rFonts w:ascii="Arial" w:hAnsi="Arial"/>
          <w:b/>
          <w:color w:val="0000FF"/>
          <w:u w:val="single"/>
        </w:rPr>
        <w:t>2</w:t>
      </w:r>
      <w:r>
        <w:rPr>
          <w:rFonts w:ascii="Arial" w:hAnsi="Arial"/>
          <w:b/>
          <w:color w:val="0000FF"/>
        </w:rPr>
        <w:t xml:space="preserve"> </w:t>
      </w:r>
      <w:r>
        <w:rPr>
          <w:rFonts w:ascii="Century Gothic" w:hAnsi="Century Gothic"/>
          <w:b/>
          <w:color w:val="800000"/>
        </w:rPr>
        <w:t xml:space="preserve">       )  </w:t>
      </w:r>
    </w:p>
    <w:p w14:paraId="302F7F9E"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rPr>
      </w:pPr>
      <w:r>
        <w:rPr>
          <w:rFonts w:ascii="Century Gothic" w:hAnsi="Century Gothic"/>
          <w:b/>
          <w:color w:val="800000"/>
        </w:rPr>
        <w:t xml:space="preserve">COD. ORGAO  ( </w:t>
      </w:r>
      <w:r>
        <w:rPr>
          <w:rFonts w:ascii="Century Gothic" w:hAnsi="Century Gothic"/>
          <w:b/>
          <w:color w:val="800000"/>
          <w:shd w:val="pct50" w:color="800000" w:fill="auto"/>
        </w:rPr>
        <w:t xml:space="preserve">   </w:t>
      </w:r>
      <w:r>
        <w:rPr>
          <w:rFonts w:ascii="Century Gothic" w:hAnsi="Century Gothic"/>
          <w:b/>
          <w:color w:val="800000"/>
        </w:rPr>
        <w:t xml:space="preserve"> )   COD. UNIDADE  ( </w:t>
      </w:r>
      <w:r>
        <w:rPr>
          <w:rFonts w:ascii="Century Gothic" w:hAnsi="Century Gothic"/>
          <w:b/>
          <w:color w:val="800000"/>
          <w:shd w:val="pct50" w:color="800000" w:fill="auto"/>
        </w:rPr>
        <w:t xml:space="preserve">    </w:t>
      </w:r>
      <w:r>
        <w:rPr>
          <w:rFonts w:ascii="Century Gothic" w:hAnsi="Century Gothic"/>
          <w:b/>
          <w:color w:val="800000"/>
        </w:rPr>
        <w:t xml:space="preserve"> )        (SOMENTE P/ OPCAO 04, 05 E 08)    </w:t>
      </w:r>
    </w:p>
    <w:p w14:paraId="293F9C01"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rPr>
      </w:pPr>
    </w:p>
    <w:p w14:paraId="08509068"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jc w:val="both"/>
        <w:rPr>
          <w:rFonts w:ascii="Century Gothic" w:hAnsi="Century Gothic"/>
          <w:b/>
          <w:color w:val="800000"/>
        </w:rPr>
      </w:pPr>
      <w:r>
        <w:rPr>
          <w:rFonts w:ascii="Century Gothic" w:hAnsi="Century Gothic"/>
          <w:b/>
          <w:color w:val="800000"/>
        </w:rPr>
        <w:t xml:space="preserve">(  </w:t>
      </w:r>
      <w:r>
        <w:rPr>
          <w:rFonts w:ascii="Arial" w:hAnsi="Arial"/>
          <w:b/>
          <w:color w:val="0000FF"/>
        </w:rPr>
        <w:t>X</w:t>
      </w:r>
      <w:r>
        <w:rPr>
          <w:rFonts w:ascii="Century Gothic" w:hAnsi="Century Gothic"/>
          <w:b/>
          <w:color w:val="800000"/>
        </w:rPr>
        <w:t xml:space="preserve">  )  01   REL  ALFAB  DE  MATS  P/  ALMOX-  LISTAR  MATS (  </w:t>
      </w:r>
      <w:r>
        <w:rPr>
          <w:rFonts w:ascii="Arial" w:hAnsi="Arial"/>
          <w:b/>
          <w:color w:val="0000FF"/>
          <w:u w:val="single"/>
        </w:rPr>
        <w:t>3</w:t>
      </w:r>
      <w:r>
        <w:rPr>
          <w:rFonts w:ascii="Century Gothic" w:hAnsi="Century Gothic"/>
          <w:b/>
          <w:color w:val="800000"/>
        </w:rPr>
        <w:t xml:space="preserve">  )   A-ATIVOS   D-DESATIVADOS</w:t>
      </w:r>
    </w:p>
    <w:p w14:paraId="15C0A88C" w14:textId="77777777" w:rsidR="0018353A" w:rsidRDefault="0018353A">
      <w:pPr>
        <w:pBdr>
          <w:top w:val="single" w:sz="18" w:space="1" w:color="auto"/>
          <w:left w:val="single" w:sz="18" w:space="1" w:color="auto"/>
          <w:bottom w:val="single" w:sz="18" w:space="1" w:color="auto"/>
          <w:right w:val="single" w:sz="18" w:space="1" w:color="auto"/>
        </w:pBdr>
        <w:tabs>
          <w:tab w:val="left" w:pos="9214"/>
        </w:tabs>
        <w:ind w:left="567" w:right="425" w:firstLine="131"/>
        <w:jc w:val="both"/>
        <w:rPr>
          <w:rFonts w:ascii="Century Gothic" w:hAnsi="Century Gothic"/>
          <w:b/>
        </w:rPr>
      </w:pPr>
    </w:p>
    <w:p w14:paraId="1B0EB045" w14:textId="77777777" w:rsidR="0018353A" w:rsidRDefault="0018353A"/>
    <w:p w14:paraId="1D8CFD64"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Preenchimento dos Campos:</w:t>
      </w:r>
    </w:p>
    <w:p w14:paraId="44E1B341" w14:textId="77777777" w:rsidR="0018353A" w:rsidRDefault="0018353A">
      <w:pPr>
        <w:numPr>
          <w:ilvl w:val="0"/>
          <w:numId w:val="227"/>
        </w:numPr>
        <w:spacing w:before="120" w:after="120" w:line="360" w:lineRule="auto"/>
        <w:jc w:val="both"/>
        <w:rPr>
          <w:rFonts w:ascii="Arial" w:hAnsi="Arial"/>
          <w:sz w:val="24"/>
        </w:rPr>
      </w:pPr>
      <w:r>
        <w:rPr>
          <w:rFonts w:ascii="Arial" w:hAnsi="Arial"/>
          <w:sz w:val="24"/>
        </w:rPr>
        <w:t>Digitar o código do Almoxarifado.</w:t>
      </w:r>
    </w:p>
    <w:p w14:paraId="21A69ADC" w14:textId="77777777" w:rsidR="0018353A" w:rsidRDefault="0018353A">
      <w:pPr>
        <w:numPr>
          <w:ilvl w:val="0"/>
          <w:numId w:val="227"/>
        </w:numPr>
        <w:spacing w:before="120" w:line="120" w:lineRule="auto"/>
        <w:jc w:val="both"/>
        <w:rPr>
          <w:rFonts w:ascii="Arial" w:hAnsi="Arial"/>
          <w:sz w:val="24"/>
        </w:rPr>
      </w:pPr>
      <w:r>
        <w:rPr>
          <w:rFonts w:ascii="Arial" w:hAnsi="Arial"/>
          <w:sz w:val="24"/>
        </w:rPr>
        <w:t>Digitar o código da impressora onde o relatório será emitido.</w:t>
      </w:r>
    </w:p>
    <w:p w14:paraId="0F8FA006" w14:textId="77777777" w:rsidR="0018353A" w:rsidRDefault="0018353A">
      <w:pPr>
        <w:spacing w:before="120" w:line="120" w:lineRule="auto"/>
        <w:jc w:val="both"/>
        <w:rPr>
          <w:rFonts w:ascii="Arial" w:hAnsi="Arial"/>
          <w:sz w:val="24"/>
        </w:rPr>
      </w:pPr>
    </w:p>
    <w:p w14:paraId="13FABF34" w14:textId="77777777" w:rsidR="0018353A" w:rsidRDefault="0018353A">
      <w:pPr>
        <w:spacing w:before="120" w:line="120" w:lineRule="auto"/>
        <w:jc w:val="both"/>
        <w:rPr>
          <w:rFonts w:ascii="Arial" w:hAnsi="Arial"/>
          <w:sz w:val="24"/>
        </w:rPr>
      </w:pPr>
      <w:r>
        <w:rPr>
          <w:rFonts w:ascii="Arial" w:hAnsi="Arial"/>
          <w:sz w:val="24"/>
        </w:rPr>
        <w:t>*  Digitar  "X”  na opção 01</w:t>
      </w:r>
    </w:p>
    <w:p w14:paraId="1585EA23" w14:textId="77777777" w:rsidR="0018353A" w:rsidRDefault="0018353A">
      <w:pPr>
        <w:spacing w:before="120" w:line="120" w:lineRule="auto"/>
        <w:jc w:val="both"/>
        <w:rPr>
          <w:rFonts w:ascii="Arial" w:hAnsi="Arial"/>
          <w:sz w:val="24"/>
        </w:rPr>
      </w:pPr>
    </w:p>
    <w:p w14:paraId="4D73F5B0" w14:textId="77777777" w:rsidR="0018353A" w:rsidRDefault="0018353A" w:rsidP="00B83C07">
      <w:pPr>
        <w:pStyle w:val="Corpodetexto"/>
        <w:numPr>
          <w:ilvl w:val="0"/>
          <w:numId w:val="227"/>
        </w:numPr>
        <w:spacing w:before="120"/>
        <w:ind w:left="357" w:hanging="357"/>
        <w:rPr>
          <w:rFonts w:ascii="Arial" w:hAnsi="Arial"/>
        </w:rPr>
      </w:pPr>
      <w:r>
        <w:rPr>
          <w:rFonts w:ascii="Arial" w:hAnsi="Arial"/>
        </w:rPr>
        <w:t>Digitar :   “A”,  para  obter relação de itens ativos no Almoxarifado,</w:t>
      </w:r>
    </w:p>
    <w:p w14:paraId="74A54AE2" w14:textId="77777777" w:rsidR="0018353A" w:rsidRDefault="0018353A">
      <w:pPr>
        <w:pStyle w:val="Corpodetexto"/>
        <w:spacing w:before="120" w:line="360" w:lineRule="auto"/>
        <w:rPr>
          <w:rFonts w:ascii="Arial" w:hAnsi="Arial"/>
        </w:rPr>
      </w:pPr>
      <w:r>
        <w:rPr>
          <w:rFonts w:ascii="Arial" w:hAnsi="Arial"/>
        </w:rPr>
        <w:t xml:space="preserve">                     “D”,  para  obter  relação de itens desativados no Almoxarifado</w:t>
      </w:r>
    </w:p>
    <w:p w14:paraId="0436BA2A" w14:textId="2EAFC47F" w:rsidR="0018353A" w:rsidRDefault="00A67D4D">
      <w:pPr>
        <w:spacing w:before="120" w:after="120" w:line="480" w:lineRule="auto"/>
        <w:ind w:right="-232"/>
        <w:jc w:val="both"/>
        <w:rPr>
          <w:rFonts w:ascii="Arial" w:hAnsi="Arial"/>
          <w:sz w:val="24"/>
        </w:rPr>
      </w:pPr>
      <w:r>
        <w:rPr>
          <w:rFonts w:ascii="Arial" w:hAnsi="Arial"/>
          <w:noProof/>
          <w:sz w:val="24"/>
        </w:rPr>
        <mc:AlternateContent>
          <mc:Choice Requires="wps">
            <w:drawing>
              <wp:anchor distT="0" distB="0" distL="114300" distR="114300" simplePos="0" relativeHeight="251667456" behindDoc="0" locked="0" layoutInCell="0" allowOverlap="1" wp14:anchorId="1CDB8E6C" wp14:editId="49C1E660">
                <wp:simplePos x="0" y="0"/>
                <wp:positionH relativeFrom="column">
                  <wp:posOffset>11430</wp:posOffset>
                </wp:positionH>
                <wp:positionV relativeFrom="paragraph">
                  <wp:posOffset>73025</wp:posOffset>
                </wp:positionV>
                <wp:extent cx="365760" cy="182880"/>
                <wp:effectExtent l="0" t="0" r="0" b="0"/>
                <wp:wrapNone/>
                <wp:docPr id="1251976816" name="AutoShape 9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DD3A0" id="AutoShape 990" o:spid="_x0000_s1026" type="#_x0000_t13" style="position:absolute;margin-left:.9pt;margin-top:5.75pt;width:28.8pt;height:14.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42908CB0"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Observações:</w:t>
      </w:r>
    </w:p>
    <w:p w14:paraId="3E7214F4" w14:textId="77777777" w:rsidR="0018353A" w:rsidRDefault="0018353A">
      <w:pPr>
        <w:numPr>
          <w:ilvl w:val="0"/>
          <w:numId w:val="181"/>
        </w:numPr>
        <w:spacing w:before="120" w:after="120"/>
        <w:jc w:val="both"/>
        <w:rPr>
          <w:rFonts w:ascii="Arial" w:hAnsi="Arial"/>
          <w:sz w:val="24"/>
        </w:rPr>
      </w:pPr>
      <w:r>
        <w:rPr>
          <w:rFonts w:ascii="Arial" w:hAnsi="Arial"/>
          <w:sz w:val="24"/>
        </w:rPr>
        <w:t>esta tela permite solicitar mais de um relatório ao mesmo tempo.</w:t>
      </w:r>
    </w:p>
    <w:p w14:paraId="399AA663" w14:textId="77777777" w:rsidR="0018353A" w:rsidRDefault="0018353A">
      <w:pPr>
        <w:numPr>
          <w:ilvl w:val="0"/>
          <w:numId w:val="181"/>
        </w:numPr>
        <w:spacing w:before="120" w:after="120"/>
        <w:jc w:val="both"/>
        <w:rPr>
          <w:rFonts w:ascii="Arial" w:hAnsi="Arial"/>
          <w:sz w:val="24"/>
        </w:rPr>
      </w:pPr>
      <w:r>
        <w:rPr>
          <w:rFonts w:ascii="Arial" w:hAnsi="Arial"/>
          <w:sz w:val="24"/>
        </w:rPr>
        <w:t>Para sair da tela, deve-se deixar todos os  campos em branco e teclar “E</w:t>
      </w:r>
      <w:r>
        <w:rPr>
          <w:rFonts w:ascii="Arial" w:hAnsi="Arial"/>
          <w:sz w:val="24"/>
        </w:rPr>
        <w:t>N</w:t>
      </w:r>
      <w:r>
        <w:rPr>
          <w:rFonts w:ascii="Arial" w:hAnsi="Arial"/>
          <w:sz w:val="24"/>
        </w:rPr>
        <w:t>TER”.</w:t>
      </w:r>
    </w:p>
    <w:p w14:paraId="7CEE0452" w14:textId="77777777" w:rsidR="0018353A" w:rsidRDefault="0018353A">
      <w:pPr>
        <w:rPr>
          <w:rFonts w:ascii="Arial" w:hAnsi="Arial"/>
          <w:b/>
          <w:i/>
          <w:smallCaps/>
        </w:rPr>
      </w:pPr>
    </w:p>
    <w:p w14:paraId="5228AE41" w14:textId="77777777" w:rsidR="0018353A" w:rsidRDefault="0018353A">
      <w:pPr>
        <w:rPr>
          <w:rFonts w:ascii="Arial" w:hAnsi="Arial"/>
          <w:b/>
          <w:i/>
          <w:smallCaps/>
        </w:rPr>
      </w:pPr>
    </w:p>
    <w:p w14:paraId="7DB1E62D" w14:textId="77777777" w:rsidR="0018353A" w:rsidRDefault="0018353A">
      <w:pPr>
        <w:pStyle w:val="Ttulo6"/>
        <w:numPr>
          <w:ilvl w:val="0"/>
          <w:numId w:val="0"/>
        </w:numPr>
        <w:rPr>
          <w:color w:val="0000FF"/>
        </w:rPr>
        <w:sectPr w:rsidR="0018353A">
          <w:pgSz w:w="12242" w:h="15842" w:code="1"/>
          <w:pgMar w:top="567" w:right="1134" w:bottom="851" w:left="1134" w:header="720" w:footer="720" w:gutter="0"/>
          <w:cols w:space="720"/>
        </w:sectPr>
      </w:pPr>
    </w:p>
    <w:p w14:paraId="2CD84223" w14:textId="77777777" w:rsidR="0018353A" w:rsidRDefault="0018353A">
      <w:pPr>
        <w:pStyle w:val="Ttulo6"/>
        <w:numPr>
          <w:ilvl w:val="0"/>
          <w:numId w:val="0"/>
        </w:numPr>
        <w:ind w:left="1276" w:hanging="1276"/>
        <w:rPr>
          <w:color w:val="0000FF"/>
        </w:rPr>
      </w:pPr>
      <w:bookmarkStart w:id="492" w:name="_Toc528116854"/>
      <w:bookmarkStart w:id="493" w:name="_Toc120097886"/>
      <w:r>
        <w:rPr>
          <w:color w:val="0000FF"/>
        </w:rPr>
        <w:lastRenderedPageBreak/>
        <w:t>7.2.1.1.   Relatório:   Relação Alfabética de Materiais por Almoxarifado - Ativos</w:t>
      </w:r>
      <w:bookmarkEnd w:id="492"/>
      <w:bookmarkEnd w:id="493"/>
    </w:p>
    <w:p w14:paraId="7F6E00DE" w14:textId="77777777" w:rsidR="0018353A" w:rsidRDefault="0018353A">
      <w:pPr>
        <w:rPr>
          <w:rFonts w:ascii="Century Gothic" w:hAnsi="Century Gothic"/>
          <w:b/>
          <w:color w:val="0000FF"/>
          <w:sz w:val="24"/>
        </w:rPr>
      </w:pPr>
    </w:p>
    <w:p w14:paraId="3A2441C8" w14:textId="77777777" w:rsidR="0018353A" w:rsidRDefault="0018353A">
      <w:pPr>
        <w:jc w:val="center"/>
        <w:rPr>
          <w:rFonts w:ascii="Arial" w:hAnsi="Arial"/>
          <w:b/>
          <w:color w:val="0000FF"/>
          <w:sz w:val="24"/>
        </w:rPr>
      </w:pPr>
      <w:r>
        <w:rPr>
          <w:rFonts w:ascii="Arial" w:hAnsi="Arial"/>
          <w:b/>
          <w:color w:val="0000FF"/>
          <w:sz w:val="24"/>
        </w:rPr>
        <w:t>( Relatório Emitido Pela Tela  E-604 -</w:t>
      </w:r>
      <w:r>
        <w:rPr>
          <w:rFonts w:ascii="Arial" w:hAnsi="Arial"/>
          <w:b/>
          <w:color w:val="0000FF"/>
          <w:sz w:val="22"/>
        </w:rPr>
        <w:t xml:space="preserve"> Opção  01 – A [ativos] )</w:t>
      </w:r>
    </w:p>
    <w:p w14:paraId="1BFC5652" w14:textId="77777777" w:rsidR="0018353A" w:rsidRDefault="0018353A">
      <w:pPr>
        <w:jc w:val="both"/>
        <w:rPr>
          <w:rFonts w:ascii="Century Schoolbook" w:hAnsi="Century Schoolbook"/>
          <w:b/>
          <w:sz w:val="28"/>
        </w:rPr>
      </w:pPr>
    </w:p>
    <w:p w14:paraId="3A885843" w14:textId="77777777" w:rsidR="0018353A" w:rsidRDefault="0018353A">
      <w:pPr>
        <w:jc w:val="both"/>
        <w:rPr>
          <w:rFonts w:ascii="Century Schoolbook" w:hAnsi="Century Schoolbook"/>
          <w:sz w:val="24"/>
        </w:rPr>
      </w:pPr>
    </w:p>
    <w:p w14:paraId="1BAEDF54" w14:textId="77777777" w:rsidR="0018353A" w:rsidRDefault="0018353A">
      <w:pPr>
        <w:jc w:val="both"/>
        <w:rPr>
          <w:rFonts w:ascii="Century Schoolbook" w:hAnsi="Century Schoolbook"/>
          <w:sz w:val="24"/>
        </w:rPr>
      </w:pPr>
    </w:p>
    <w:p w14:paraId="1EBA5CF4"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6E8CC265"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S.M.G.              RELAÇÃO ALFABETICA DE MATERIAIS POR ALMOXARIFADO -   ATIVADOS       EMISSÃO  01/04/2005  </w:t>
      </w:r>
    </w:p>
    <w:p w14:paraId="290AA104"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outlineLvl w:val="0"/>
        <w:rPr>
          <w:rFonts w:ascii="Century Gothic" w:hAnsi="Century Gothic"/>
          <w:b/>
          <w:sz w:val="18"/>
        </w:rPr>
      </w:pPr>
      <w:r>
        <w:rPr>
          <w:rFonts w:ascii="Century Gothic" w:hAnsi="Century Gothic"/>
          <w:b/>
          <w:sz w:val="18"/>
        </w:rPr>
        <w:t xml:space="preserve">            15.50.20.100.0  -  DGSS 13 -  DEPOSITO  CENTRAL   (ESPECIAL)       (111)                                    SJ 101051/A</w:t>
      </w:r>
    </w:p>
    <w:p w14:paraId="17CFE7E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w:t>
      </w:r>
    </w:p>
    <w:p w14:paraId="1E004D68"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0CA64302"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DESCRICAO  DO  MATERIAL                                         UNID.MEDIDA                CODIGO DO MATERIAL   </w:t>
      </w:r>
    </w:p>
    <w:p w14:paraId="61656E5A" w14:textId="4A326E49" w:rsidR="0018353A" w:rsidRDefault="00A67D4D">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noProof/>
          <w:sz w:val="18"/>
        </w:rPr>
        <mc:AlternateContent>
          <mc:Choice Requires="wps">
            <w:drawing>
              <wp:anchor distT="0" distB="0" distL="114300" distR="114300" simplePos="0" relativeHeight="251663360" behindDoc="0" locked="0" layoutInCell="0" allowOverlap="1" wp14:anchorId="2DF37DA6" wp14:editId="1034872C">
                <wp:simplePos x="0" y="0"/>
                <wp:positionH relativeFrom="column">
                  <wp:posOffset>4766310</wp:posOffset>
                </wp:positionH>
                <wp:positionV relativeFrom="paragraph">
                  <wp:posOffset>6985</wp:posOffset>
                </wp:positionV>
                <wp:extent cx="1280160" cy="0"/>
                <wp:effectExtent l="0" t="0" r="0" b="0"/>
                <wp:wrapNone/>
                <wp:docPr id="725901104" name="Line 9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0160" cy="0"/>
                        </a:xfrm>
                        <a:prstGeom prst="line">
                          <a:avLst/>
                        </a:prstGeom>
                        <a:noFill/>
                        <a:ln w="9525"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F81F7FC" id="Line 98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3pt,.55pt" to="476.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" o:allowincell="f">
                <v:stroke dashstyle="1 1" endcap="round"/>
              </v:line>
            </w:pict>
          </mc:Fallback>
        </mc:AlternateContent>
      </w:r>
      <w:r>
        <w:rPr>
          <w:rFonts w:ascii="Century Gothic" w:hAnsi="Century Gothic"/>
          <w:b/>
          <w:noProof/>
          <w:sz w:val="18"/>
        </w:rPr>
        <mc:AlternateContent>
          <mc:Choice Requires="wps">
            <w:drawing>
              <wp:anchor distT="0" distB="0" distL="114300" distR="114300" simplePos="0" relativeHeight="251662336" behindDoc="0" locked="0" layoutInCell="0" allowOverlap="1" wp14:anchorId="71280B47" wp14:editId="277655F5">
                <wp:simplePos x="0" y="0"/>
                <wp:positionH relativeFrom="column">
                  <wp:posOffset>3486150</wp:posOffset>
                </wp:positionH>
                <wp:positionV relativeFrom="paragraph">
                  <wp:posOffset>6985</wp:posOffset>
                </wp:positionV>
                <wp:extent cx="731520" cy="0"/>
                <wp:effectExtent l="0" t="0" r="0" b="0"/>
                <wp:wrapNone/>
                <wp:docPr id="832756657" name="Line 9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0"/>
                        </a:xfrm>
                        <a:prstGeom prst="line">
                          <a:avLst/>
                        </a:prstGeom>
                        <a:noFill/>
                        <a:ln w="9525"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50E04F4" id="Line 98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5pt,.55pt" to="332.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" o:allowincell="f">
                <v:stroke dashstyle="1 1" endcap="round"/>
              </v:line>
            </w:pict>
          </mc:Fallback>
        </mc:AlternateContent>
      </w:r>
      <w:r>
        <w:rPr>
          <w:rFonts w:ascii="Century Gothic" w:hAnsi="Century Gothic"/>
          <w:b/>
          <w:noProof/>
          <w:sz w:val="18"/>
        </w:rPr>
        <mc:AlternateContent>
          <mc:Choice Requires="wps">
            <w:drawing>
              <wp:anchor distT="0" distB="0" distL="114300" distR="114300" simplePos="0" relativeHeight="251661312" behindDoc="0" locked="0" layoutInCell="0" allowOverlap="1" wp14:anchorId="28458D4E" wp14:editId="56E53E97">
                <wp:simplePos x="0" y="0"/>
                <wp:positionH relativeFrom="column">
                  <wp:posOffset>651510</wp:posOffset>
                </wp:positionH>
                <wp:positionV relativeFrom="paragraph">
                  <wp:posOffset>6985</wp:posOffset>
                </wp:positionV>
                <wp:extent cx="1463040" cy="0"/>
                <wp:effectExtent l="0" t="0" r="0" b="0"/>
                <wp:wrapNone/>
                <wp:docPr id="497412586" name="Line 9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3040" cy="0"/>
                        </a:xfrm>
                        <a:prstGeom prst="line">
                          <a:avLst/>
                        </a:prstGeom>
                        <a:noFill/>
                        <a:ln w="9525"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1A8ADB5" id="Line 98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3pt,.55pt" to="16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" o:allowincell="f">
                <v:stroke dashstyle="1 1" endcap="round"/>
              </v:line>
            </w:pict>
          </mc:Fallback>
        </mc:AlternateContent>
      </w:r>
    </w:p>
    <w:p w14:paraId="0B476F9B"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AGUA SANITARIA – FARASCO COM </w:t>
      </w:r>
      <w:smartTag w:uri="urn:schemas-microsoft-com:office:smarttags" w:element="metricconverter">
        <w:smartTagPr>
          <w:attr w:name="ProductID" w:val="1 LITRO"/>
        </w:smartTagPr>
        <w:r>
          <w:rPr>
            <w:rFonts w:ascii="Century Gothic" w:hAnsi="Century Gothic"/>
            <w:b/>
            <w:sz w:val="18"/>
          </w:rPr>
          <w:t>1 LITRO</w:t>
        </w:r>
      </w:smartTag>
      <w:r>
        <w:rPr>
          <w:rFonts w:ascii="Century Gothic" w:hAnsi="Century Gothic"/>
          <w:b/>
          <w:sz w:val="18"/>
        </w:rPr>
        <w:t xml:space="preserve">                                         FR                             51.070.005.002.0001.6         </w:t>
      </w:r>
    </w:p>
    <w:p w14:paraId="4E9138EB"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lang w:val="es-ES_tradnl"/>
        </w:rPr>
      </w:pPr>
      <w:r>
        <w:rPr>
          <w:rFonts w:ascii="Century Gothic" w:hAnsi="Century Gothic"/>
          <w:b/>
          <w:sz w:val="18"/>
          <w:lang w:val="es-ES_tradnl"/>
        </w:rPr>
        <w:t xml:space="preserve">BALDE PLASTICO – </w:t>
      </w:r>
      <w:smartTag w:uri="urn:schemas-microsoft-com:office:smarttags" w:element="metricconverter">
        <w:smartTagPr>
          <w:attr w:name="ProductID" w:val="10 LITROS"/>
        </w:smartTagPr>
        <w:r>
          <w:rPr>
            <w:rFonts w:ascii="Century Gothic" w:hAnsi="Century Gothic"/>
            <w:b/>
            <w:sz w:val="18"/>
            <w:lang w:val="es-ES_tradnl"/>
          </w:rPr>
          <w:t>10 LITROS</w:t>
        </w:r>
      </w:smartTag>
      <w:r>
        <w:rPr>
          <w:rFonts w:ascii="Century Gothic" w:hAnsi="Century Gothic"/>
          <w:b/>
          <w:sz w:val="18"/>
          <w:lang w:val="es-ES_tradnl"/>
        </w:rPr>
        <w:t xml:space="preserve">                                                                  UN                            51.070.004.002.0008.1  </w:t>
      </w:r>
    </w:p>
    <w:p w14:paraId="34415E46"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CAPA PARA PROCESSO - BRANCA                                                       UN                             51.210.002.003.0001.4          </w:t>
      </w:r>
    </w:p>
    <w:p w14:paraId="4ACA612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50FEA23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53A2BC0D"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TOTAL  DE INTENS ATIVOS NOS  ALMOXARIFADOS  =           03</w:t>
      </w:r>
    </w:p>
    <w:p w14:paraId="251519EA"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358FDBA8" w14:textId="77777777" w:rsidR="0018353A" w:rsidRDefault="0018353A">
      <w:pPr>
        <w:pStyle w:val="Ttulo5"/>
        <w:numPr>
          <w:ilvl w:val="0"/>
          <w:numId w:val="0"/>
        </w:numPr>
        <w:ind w:left="1276" w:hanging="1276"/>
        <w:rPr>
          <w:sz w:val="28"/>
        </w:rPr>
      </w:pPr>
    </w:p>
    <w:p w14:paraId="6AEA97F7" w14:textId="77777777" w:rsidR="0018353A" w:rsidRDefault="0018353A">
      <w:pPr>
        <w:pStyle w:val="Ttulo6"/>
        <w:numPr>
          <w:ilvl w:val="0"/>
          <w:numId w:val="0"/>
        </w:numPr>
        <w:ind w:left="1134" w:hanging="1134"/>
        <w:rPr>
          <w:color w:val="0000FF"/>
        </w:rPr>
      </w:pPr>
      <w:bookmarkStart w:id="494" w:name="_Toc528116855"/>
      <w:bookmarkStart w:id="495" w:name="_Toc120097887"/>
      <w:r>
        <w:rPr>
          <w:color w:val="0000FF"/>
        </w:rPr>
        <w:t>7.2.1.2.   Relatório:   Relação   Alfabética  de Materiais   Por   Almoxarifado - Desativados</w:t>
      </w:r>
      <w:bookmarkEnd w:id="494"/>
      <w:bookmarkEnd w:id="495"/>
    </w:p>
    <w:p w14:paraId="44D4DA10" w14:textId="77777777" w:rsidR="0018353A" w:rsidRDefault="0018353A">
      <w:pPr>
        <w:jc w:val="center"/>
        <w:rPr>
          <w:rFonts w:ascii="Arial" w:hAnsi="Arial"/>
          <w:b/>
          <w:color w:val="0000FF"/>
          <w:sz w:val="24"/>
        </w:rPr>
      </w:pPr>
      <w:r>
        <w:rPr>
          <w:rFonts w:ascii="Arial" w:hAnsi="Arial"/>
          <w:b/>
          <w:color w:val="0000FF"/>
          <w:sz w:val="24"/>
        </w:rPr>
        <w:t>( Relatório Emitido Pela Tela  E-604 -</w:t>
      </w:r>
      <w:r>
        <w:rPr>
          <w:rFonts w:ascii="Arial" w:hAnsi="Arial"/>
          <w:b/>
          <w:color w:val="0000FF"/>
          <w:sz w:val="22"/>
        </w:rPr>
        <w:t xml:space="preserve"> Opção  01 – D [desativados] )</w:t>
      </w:r>
    </w:p>
    <w:p w14:paraId="34BE710E" w14:textId="77777777" w:rsidR="0018353A" w:rsidRDefault="0018353A">
      <w:pPr>
        <w:jc w:val="both"/>
        <w:rPr>
          <w:rFonts w:ascii="Century Schoolbook" w:hAnsi="Century Schoolbook"/>
          <w:sz w:val="24"/>
        </w:rPr>
      </w:pPr>
    </w:p>
    <w:p w14:paraId="0903E661" w14:textId="77777777" w:rsidR="0018353A" w:rsidRDefault="0018353A">
      <w:pPr>
        <w:jc w:val="both"/>
        <w:rPr>
          <w:rFonts w:ascii="Century Schoolbook" w:hAnsi="Century Schoolbook"/>
          <w:sz w:val="24"/>
        </w:rPr>
      </w:pPr>
    </w:p>
    <w:p w14:paraId="75A9C4DE"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0CF26A3E"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S.M.G.      RELAÇÃO ALFABETICA DE MATERIAIS POR ALMOXARIFADO -   DESATIVADOS       EMISSÃO  01/04/2005  </w:t>
      </w:r>
    </w:p>
    <w:p w14:paraId="4AE28E1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outlineLvl w:val="0"/>
        <w:rPr>
          <w:rFonts w:ascii="Century Gothic" w:hAnsi="Century Gothic"/>
          <w:b/>
          <w:sz w:val="18"/>
        </w:rPr>
      </w:pPr>
      <w:r>
        <w:rPr>
          <w:rFonts w:ascii="Century Gothic" w:hAnsi="Century Gothic"/>
          <w:b/>
          <w:sz w:val="18"/>
        </w:rPr>
        <w:t xml:space="preserve">           15.50.20.100.0  -  DGSS 13 -  DEPOSITO  CENTRAL   (ESPECIAL)       (111)                                    SJ 101051/A</w:t>
      </w:r>
    </w:p>
    <w:p w14:paraId="7071B95B"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right="51" w:firstLine="142"/>
        <w:jc w:val="both"/>
        <w:rPr>
          <w:rFonts w:ascii="Century Gothic" w:hAnsi="Century Gothic"/>
          <w:b/>
          <w:sz w:val="18"/>
        </w:rPr>
      </w:pPr>
      <w:r>
        <w:rPr>
          <w:rFonts w:ascii="Century Gothic" w:hAnsi="Century Gothic"/>
          <w:b/>
          <w:sz w:val="18"/>
        </w:rPr>
        <w:t xml:space="preserve">------------------------------------------------------------------------------------------------------------------------------   </w:t>
      </w:r>
    </w:p>
    <w:p w14:paraId="55E0D051"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2CA4A1C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DESCRICAO  DO  MATERIAL                                         UNID.MEDIDA                CODIGO DO MATERIAL   D</w:t>
      </w:r>
    </w:p>
    <w:p w14:paraId="42DFD7F1" w14:textId="3DEF141E" w:rsidR="0018353A" w:rsidRDefault="00A67D4D">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noProof/>
          <w:sz w:val="18"/>
        </w:rPr>
        <mc:AlternateContent>
          <mc:Choice Requires="wps">
            <w:drawing>
              <wp:anchor distT="0" distB="0" distL="114300" distR="114300" simplePos="0" relativeHeight="251666432" behindDoc="0" locked="0" layoutInCell="0" allowOverlap="1" wp14:anchorId="0F4AB7CA" wp14:editId="086C4DBE">
                <wp:simplePos x="0" y="0"/>
                <wp:positionH relativeFrom="column">
                  <wp:posOffset>4766310</wp:posOffset>
                </wp:positionH>
                <wp:positionV relativeFrom="paragraph">
                  <wp:posOffset>6985</wp:posOffset>
                </wp:positionV>
                <wp:extent cx="1280160" cy="0"/>
                <wp:effectExtent l="0" t="0" r="0" b="0"/>
                <wp:wrapNone/>
                <wp:docPr id="1226866" name="Line 9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0160" cy="0"/>
                        </a:xfrm>
                        <a:prstGeom prst="line">
                          <a:avLst/>
                        </a:prstGeom>
                        <a:noFill/>
                        <a:ln w="9525"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6C8028B" id="Line 98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3pt,.55pt" to="476.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" o:allowincell="f">
                <v:stroke dashstyle="1 1" endcap="round"/>
              </v:line>
            </w:pict>
          </mc:Fallback>
        </mc:AlternateContent>
      </w:r>
      <w:r>
        <w:rPr>
          <w:rFonts w:ascii="Century Gothic" w:hAnsi="Century Gothic"/>
          <w:b/>
          <w:noProof/>
          <w:sz w:val="18"/>
        </w:rPr>
        <mc:AlternateContent>
          <mc:Choice Requires="wps">
            <w:drawing>
              <wp:anchor distT="0" distB="0" distL="114300" distR="114300" simplePos="0" relativeHeight="251665408" behindDoc="0" locked="0" layoutInCell="0" allowOverlap="1" wp14:anchorId="40797AAD" wp14:editId="538F1619">
                <wp:simplePos x="0" y="0"/>
                <wp:positionH relativeFrom="column">
                  <wp:posOffset>3486150</wp:posOffset>
                </wp:positionH>
                <wp:positionV relativeFrom="paragraph">
                  <wp:posOffset>6985</wp:posOffset>
                </wp:positionV>
                <wp:extent cx="731520" cy="0"/>
                <wp:effectExtent l="0" t="0" r="0" b="0"/>
                <wp:wrapNone/>
                <wp:docPr id="546504312" name="Line 9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0"/>
                        </a:xfrm>
                        <a:prstGeom prst="line">
                          <a:avLst/>
                        </a:prstGeom>
                        <a:noFill/>
                        <a:ln w="9525"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C94444F" id="Line 98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5pt,.55pt" to="332.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" o:allowincell="f">
                <v:stroke dashstyle="1 1" endcap="round"/>
              </v:line>
            </w:pict>
          </mc:Fallback>
        </mc:AlternateContent>
      </w:r>
      <w:r>
        <w:rPr>
          <w:rFonts w:ascii="Century Gothic" w:hAnsi="Century Gothic"/>
          <w:b/>
          <w:noProof/>
          <w:sz w:val="18"/>
        </w:rPr>
        <mc:AlternateContent>
          <mc:Choice Requires="wps">
            <w:drawing>
              <wp:anchor distT="0" distB="0" distL="114300" distR="114300" simplePos="0" relativeHeight="251664384" behindDoc="0" locked="0" layoutInCell="0" allowOverlap="1" wp14:anchorId="0F6424D4" wp14:editId="28C627C8">
                <wp:simplePos x="0" y="0"/>
                <wp:positionH relativeFrom="column">
                  <wp:posOffset>651510</wp:posOffset>
                </wp:positionH>
                <wp:positionV relativeFrom="paragraph">
                  <wp:posOffset>6985</wp:posOffset>
                </wp:positionV>
                <wp:extent cx="1463040" cy="0"/>
                <wp:effectExtent l="0" t="0" r="0" b="0"/>
                <wp:wrapNone/>
                <wp:docPr id="1733332613" name="Line 9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3040" cy="0"/>
                        </a:xfrm>
                        <a:prstGeom prst="line">
                          <a:avLst/>
                        </a:prstGeom>
                        <a:noFill/>
                        <a:ln w="9525"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6BC5AF8" id="Line 98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3pt,.55pt" to="16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" o:allowincell="f">
                <v:stroke dashstyle="1 1" endcap="round"/>
              </v:line>
            </w:pict>
          </mc:Fallback>
        </mc:AlternateContent>
      </w:r>
    </w:p>
    <w:p w14:paraId="206C014F"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AGUARRAS MINERAL  -  LATA COM 900 ML                                        LT           51.240.005.001.0010.1         29/09/2001</w:t>
      </w:r>
    </w:p>
    <w:p w14:paraId="6A7AF57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BOTA DE BORRACHA CANO CURTO NR. 36                                        PAR        51.215.007.001.0076.6        29/09/2001  </w:t>
      </w:r>
    </w:p>
    <w:p w14:paraId="0A288252"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XICARA SIMPLES PARA CAFÉ                                                               UN          51.210.002.003.0001.4         29/09/2001 </w:t>
      </w:r>
    </w:p>
    <w:p w14:paraId="4F1C4952"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0B35BE36"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27CED4EB"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r>
        <w:rPr>
          <w:rFonts w:ascii="Century Gothic" w:hAnsi="Century Gothic"/>
          <w:b/>
          <w:sz w:val="18"/>
        </w:rPr>
        <w:t xml:space="preserve">                                                                          TOTAL  DE INTENS DESATIVADOS NOS  ALMOXARIFADOS  =           03</w:t>
      </w:r>
    </w:p>
    <w:p w14:paraId="44CAF0CC" w14:textId="77777777" w:rsidR="0018353A" w:rsidRDefault="0018353A">
      <w:pPr>
        <w:pBdr>
          <w:top w:val="single" w:sz="18" w:space="1" w:color="auto"/>
          <w:left w:val="single" w:sz="18" w:space="1" w:color="auto"/>
          <w:bottom w:val="single" w:sz="18" w:space="1" w:color="auto"/>
          <w:right w:val="single" w:sz="18" w:space="1" w:color="auto"/>
        </w:pBdr>
        <w:ind w:right="51" w:firstLine="142"/>
        <w:jc w:val="both"/>
        <w:rPr>
          <w:rFonts w:ascii="Century Gothic" w:hAnsi="Century Gothic"/>
          <w:b/>
          <w:sz w:val="18"/>
        </w:rPr>
      </w:pPr>
    </w:p>
    <w:p w14:paraId="38848924" w14:textId="77777777" w:rsidR="0018353A" w:rsidRDefault="0018353A">
      <w:pPr>
        <w:pStyle w:val="Ttulo5"/>
        <w:numPr>
          <w:ilvl w:val="0"/>
          <w:numId w:val="0"/>
        </w:numPr>
        <w:ind w:left="1276" w:hanging="1276"/>
        <w:rPr>
          <w:sz w:val="28"/>
        </w:rPr>
      </w:pPr>
    </w:p>
    <w:p w14:paraId="4F8E0B69" w14:textId="77777777" w:rsidR="0018353A" w:rsidRDefault="0018353A">
      <w:pPr>
        <w:rPr>
          <w:rFonts w:ascii="Arial" w:hAnsi="Arial"/>
          <w:b/>
          <w:i/>
          <w:smallCaps/>
        </w:rPr>
      </w:pPr>
    </w:p>
    <w:p w14:paraId="1758931D" w14:textId="77777777" w:rsidR="0018353A" w:rsidRDefault="0018353A">
      <w:pPr>
        <w:pStyle w:val="Corpodetexto"/>
        <w:jc w:val="left"/>
        <w:rPr>
          <w:rFonts w:ascii="Arial" w:hAnsi="Arial"/>
        </w:rPr>
        <w:sectPr w:rsidR="0018353A">
          <w:pgSz w:w="12242" w:h="15842" w:code="1"/>
          <w:pgMar w:top="567" w:right="1134" w:bottom="851" w:left="1134" w:header="720" w:footer="720" w:gutter="0"/>
          <w:cols w:space="720"/>
        </w:sectPr>
      </w:pPr>
    </w:p>
    <w:p w14:paraId="3C107C74" w14:textId="77777777" w:rsidR="0018353A" w:rsidRDefault="0018353A">
      <w:pPr>
        <w:pStyle w:val="Ttulo1"/>
        <w:rPr>
          <w:u w:val="single"/>
        </w:rPr>
      </w:pPr>
      <w:bookmarkStart w:id="496" w:name="_Toc492352523"/>
      <w:bookmarkStart w:id="497" w:name="_Toc493651459"/>
      <w:bookmarkStart w:id="498" w:name="_Toc528116856"/>
      <w:bookmarkStart w:id="499" w:name="_Toc120097888"/>
      <w:r>
        <w:lastRenderedPageBreak/>
        <w:t>Como Reservar  Material  No  Estoque  Para Fornecimento  Futuro</w:t>
      </w:r>
      <w:bookmarkEnd w:id="498"/>
      <w:bookmarkEnd w:id="499"/>
    </w:p>
    <w:p w14:paraId="5F833B77" w14:textId="77777777" w:rsidR="0018353A" w:rsidRDefault="0018353A">
      <w:pPr>
        <w:pStyle w:val="Ttulo2"/>
        <w:pBdr>
          <w:bottom w:val="single" w:sz="4" w:space="0" w:color="auto"/>
        </w:pBdr>
        <w:ind w:left="425" w:hanging="425"/>
      </w:pPr>
      <w:bookmarkStart w:id="500" w:name="_Toc492352524"/>
      <w:bookmarkStart w:id="501" w:name="_Toc493651460"/>
      <w:bookmarkStart w:id="502" w:name="_Toc528116857"/>
      <w:bookmarkStart w:id="503" w:name="_Toc120097889"/>
      <w:bookmarkEnd w:id="496"/>
      <w:bookmarkEnd w:id="497"/>
      <w:r>
        <w:t>Conceito  de  Reserva  de  Material</w:t>
      </w:r>
      <w:bookmarkEnd w:id="500"/>
      <w:bookmarkEnd w:id="501"/>
      <w:bookmarkEnd w:id="502"/>
      <w:bookmarkEnd w:id="503"/>
    </w:p>
    <w:p w14:paraId="488D2F74" w14:textId="77777777" w:rsidR="0018353A" w:rsidRDefault="0018353A">
      <w:pPr>
        <w:pStyle w:val="Corpodetexto"/>
        <w:spacing w:before="120" w:after="120"/>
        <w:rPr>
          <w:rFonts w:ascii="Arial" w:hAnsi="Arial"/>
        </w:rPr>
      </w:pPr>
      <w:r>
        <w:rPr>
          <w:rFonts w:ascii="Arial" w:hAnsi="Arial"/>
        </w:rPr>
        <w:t>As telas de reservas de materiais propiciam ao usuário a possibilidade de ma</w:t>
      </w:r>
      <w:r>
        <w:rPr>
          <w:rFonts w:ascii="Arial" w:hAnsi="Arial"/>
        </w:rPr>
        <w:t>n</w:t>
      </w:r>
      <w:r>
        <w:rPr>
          <w:rFonts w:ascii="Arial" w:hAnsi="Arial"/>
        </w:rPr>
        <w:t>ter em estoque, quantidades específicas de materiais reservadas para forn</w:t>
      </w:r>
      <w:r>
        <w:rPr>
          <w:rFonts w:ascii="Arial" w:hAnsi="Arial"/>
        </w:rPr>
        <w:t>e</w:t>
      </w:r>
      <w:r>
        <w:rPr>
          <w:rFonts w:ascii="Arial" w:hAnsi="Arial"/>
        </w:rPr>
        <w:t>cimento futuro a determinada Unidade de Consumo, em função de progr</w:t>
      </w:r>
      <w:r>
        <w:rPr>
          <w:rFonts w:ascii="Arial" w:hAnsi="Arial"/>
        </w:rPr>
        <w:t>a</w:t>
      </w:r>
      <w:r>
        <w:rPr>
          <w:rFonts w:ascii="Arial" w:hAnsi="Arial"/>
        </w:rPr>
        <w:t>mas ou atividades pré-determinadas.</w:t>
      </w:r>
    </w:p>
    <w:p w14:paraId="6B624C34" w14:textId="77777777" w:rsidR="0018353A" w:rsidRDefault="0018353A">
      <w:pPr>
        <w:pStyle w:val="Corpodetexto"/>
        <w:spacing w:before="120" w:after="120"/>
        <w:rPr>
          <w:rFonts w:ascii="Arial" w:hAnsi="Arial"/>
        </w:rPr>
      </w:pPr>
      <w:r>
        <w:rPr>
          <w:rFonts w:ascii="Arial" w:hAnsi="Arial"/>
        </w:rPr>
        <w:t>O cadastramento de material na reserva torna-o indisponível para fornecimento à outra Unidade de Consumo que não àquela definida na reserva.</w:t>
      </w:r>
    </w:p>
    <w:p w14:paraId="351269A4" w14:textId="77777777" w:rsidR="0018353A" w:rsidRDefault="0018353A">
      <w:pPr>
        <w:pStyle w:val="Corpodetexto"/>
        <w:spacing w:before="120" w:after="120"/>
        <w:rPr>
          <w:rFonts w:ascii="Arial" w:hAnsi="Arial"/>
        </w:rPr>
      </w:pPr>
      <w:r>
        <w:rPr>
          <w:rFonts w:ascii="Arial" w:hAnsi="Arial"/>
        </w:rPr>
        <w:t>Só podem ser reservados os materiais que possuam saldo em est</w:t>
      </w:r>
      <w:r>
        <w:rPr>
          <w:rFonts w:ascii="Arial" w:hAnsi="Arial"/>
        </w:rPr>
        <w:t>o</w:t>
      </w:r>
      <w:r>
        <w:rPr>
          <w:rFonts w:ascii="Arial" w:hAnsi="Arial"/>
        </w:rPr>
        <w:t>que.</w:t>
      </w:r>
    </w:p>
    <w:p w14:paraId="1E6B9112" w14:textId="77777777" w:rsidR="0018353A" w:rsidRDefault="0018353A">
      <w:pPr>
        <w:pStyle w:val="Corpodetexto"/>
        <w:spacing w:before="120" w:after="120"/>
        <w:rPr>
          <w:rFonts w:ascii="Arial" w:hAnsi="Arial"/>
        </w:rPr>
      </w:pPr>
      <w:r>
        <w:rPr>
          <w:rFonts w:ascii="Arial" w:hAnsi="Arial"/>
        </w:rPr>
        <w:t>Uma vez efetuada a reserva, a mesma pode ser alterada ou cancelada se</w:t>
      </w:r>
      <w:r>
        <w:rPr>
          <w:rFonts w:ascii="Arial" w:hAnsi="Arial"/>
        </w:rPr>
        <w:t>m</w:t>
      </w:r>
      <w:r>
        <w:rPr>
          <w:rFonts w:ascii="Arial" w:hAnsi="Arial"/>
        </w:rPr>
        <w:t>pre que n</w:t>
      </w:r>
      <w:r>
        <w:rPr>
          <w:rFonts w:ascii="Arial" w:hAnsi="Arial"/>
        </w:rPr>
        <w:t>e</w:t>
      </w:r>
      <w:r>
        <w:rPr>
          <w:rFonts w:ascii="Arial" w:hAnsi="Arial"/>
        </w:rPr>
        <w:t>cessário.</w:t>
      </w:r>
    </w:p>
    <w:p w14:paraId="1FA926E0" w14:textId="77777777" w:rsidR="0018353A" w:rsidRDefault="0018353A">
      <w:pPr>
        <w:spacing w:before="120" w:after="120"/>
        <w:jc w:val="both"/>
        <w:rPr>
          <w:rFonts w:ascii="Arial" w:hAnsi="Arial"/>
          <w:sz w:val="24"/>
        </w:rPr>
      </w:pPr>
    </w:p>
    <w:p w14:paraId="37450FDB" w14:textId="77777777" w:rsidR="0018353A" w:rsidRDefault="0018353A">
      <w:pPr>
        <w:pStyle w:val="Ttulo2"/>
        <w:pBdr>
          <w:bottom w:val="single" w:sz="4" w:space="0" w:color="auto"/>
        </w:pBdr>
        <w:ind w:left="425" w:hanging="425"/>
      </w:pPr>
      <w:bookmarkStart w:id="504" w:name="_Toc528116858"/>
      <w:bookmarkStart w:id="505" w:name="_Toc120097890"/>
      <w:r>
        <w:t>Procedimentos  Para  Reservar  Material</w:t>
      </w:r>
      <w:bookmarkEnd w:id="504"/>
      <w:bookmarkEnd w:id="505"/>
    </w:p>
    <w:p w14:paraId="6F7E0C0A" w14:textId="77777777" w:rsidR="0018353A" w:rsidRDefault="0018353A">
      <w:pPr>
        <w:pStyle w:val="Corpodetexto"/>
        <w:spacing w:before="120" w:after="120"/>
        <w:rPr>
          <w:rFonts w:ascii="Arial" w:hAnsi="Arial"/>
        </w:rPr>
      </w:pPr>
      <w:r>
        <w:rPr>
          <w:rFonts w:ascii="Arial" w:hAnsi="Arial"/>
        </w:rPr>
        <w:t>Para a utilização correta das “reservas de materiais”, deve-se preencher, em ordem seqüencial, as telas:</w:t>
      </w:r>
    </w:p>
    <w:p w14:paraId="51A0C069" w14:textId="77777777" w:rsidR="0018353A" w:rsidRDefault="0018353A">
      <w:pPr>
        <w:spacing w:before="120" w:after="120"/>
        <w:ind w:firstLine="360"/>
        <w:jc w:val="both"/>
        <w:rPr>
          <w:rFonts w:ascii="Arial" w:hAnsi="Arial"/>
          <w:sz w:val="24"/>
        </w:rPr>
      </w:pPr>
      <w:r>
        <w:rPr>
          <w:rFonts w:ascii="Arial" w:hAnsi="Arial"/>
          <w:sz w:val="24"/>
        </w:rPr>
        <w:sym w:font="Wingdings" w:char="F0E8"/>
      </w:r>
      <w:r>
        <w:rPr>
          <w:rFonts w:ascii="Arial" w:hAnsi="Arial"/>
          <w:sz w:val="24"/>
        </w:rPr>
        <w:t xml:space="preserve"> A-057: CADASTRAMENTO DE RESERVAS;</w:t>
      </w:r>
    </w:p>
    <w:p w14:paraId="1F0261D3" w14:textId="77777777" w:rsidR="0018353A" w:rsidRDefault="0018353A">
      <w:pPr>
        <w:spacing w:before="120" w:after="120"/>
        <w:ind w:firstLine="360"/>
        <w:jc w:val="both"/>
        <w:rPr>
          <w:rFonts w:ascii="Arial" w:hAnsi="Arial"/>
          <w:sz w:val="24"/>
        </w:rPr>
      </w:pPr>
      <w:r>
        <w:rPr>
          <w:rFonts w:ascii="Arial" w:hAnsi="Arial"/>
          <w:sz w:val="24"/>
        </w:rPr>
        <w:sym w:font="Wingdings" w:char="F0E8"/>
      </w:r>
      <w:r>
        <w:rPr>
          <w:rFonts w:ascii="Arial" w:hAnsi="Arial"/>
          <w:sz w:val="24"/>
        </w:rPr>
        <w:t xml:space="preserve"> A-059: CADASTRAMENTO DE MATERIAIS NA RESERVA;</w:t>
      </w:r>
    </w:p>
    <w:p w14:paraId="396FA1C9" w14:textId="77777777" w:rsidR="0018353A" w:rsidRDefault="0018353A">
      <w:pPr>
        <w:spacing w:before="120" w:after="120"/>
        <w:ind w:firstLine="360"/>
        <w:jc w:val="both"/>
        <w:rPr>
          <w:rFonts w:ascii="Arial" w:hAnsi="Arial"/>
          <w:sz w:val="24"/>
        </w:rPr>
      </w:pPr>
      <w:r>
        <w:rPr>
          <w:rFonts w:ascii="Arial" w:hAnsi="Arial"/>
          <w:sz w:val="24"/>
        </w:rPr>
        <w:sym w:font="Wingdings" w:char="F0E8"/>
      </w:r>
      <w:r>
        <w:rPr>
          <w:rFonts w:ascii="Arial" w:hAnsi="Arial"/>
          <w:sz w:val="24"/>
        </w:rPr>
        <w:t xml:space="preserve"> A-060: ESTORNO DE MATERIAIS RESERVADOS.</w:t>
      </w:r>
    </w:p>
    <w:p w14:paraId="0A9E7676" w14:textId="77777777" w:rsidR="0018353A" w:rsidRDefault="0018353A">
      <w:pPr>
        <w:spacing w:before="120" w:after="120"/>
        <w:ind w:firstLine="360"/>
        <w:jc w:val="both"/>
        <w:rPr>
          <w:rFonts w:ascii="Arial" w:hAnsi="Arial"/>
          <w:sz w:val="24"/>
        </w:rPr>
      </w:pPr>
    </w:p>
    <w:p w14:paraId="7C33498E" w14:textId="77777777" w:rsidR="0018353A" w:rsidRDefault="0018353A">
      <w:pPr>
        <w:pStyle w:val="Corpodetexto2"/>
        <w:spacing w:before="120" w:after="120"/>
        <w:rPr>
          <w:rFonts w:ascii="Arial" w:hAnsi="Arial"/>
          <w:b/>
        </w:rPr>
      </w:pPr>
      <w:r>
        <w:rPr>
          <w:rFonts w:ascii="Arial" w:hAnsi="Arial"/>
          <w:b/>
        </w:rPr>
        <w:t>As telas de “Reservas de Materiais”, só serão disponibilizadas para aqu</w:t>
      </w:r>
      <w:r>
        <w:rPr>
          <w:rFonts w:ascii="Arial" w:hAnsi="Arial"/>
          <w:b/>
        </w:rPr>
        <w:t>e</w:t>
      </w:r>
      <w:r>
        <w:rPr>
          <w:rFonts w:ascii="Arial" w:hAnsi="Arial"/>
          <w:b/>
        </w:rPr>
        <w:t>les usuários que se interessarem em utilizá-las, devendo, para isto, entrar em contato com DGSS-4.</w:t>
      </w:r>
    </w:p>
    <w:p w14:paraId="5699D1BC" w14:textId="77777777" w:rsidR="0018353A" w:rsidRDefault="0018353A">
      <w:pPr>
        <w:pStyle w:val="Ttulo3"/>
      </w:pPr>
      <w:r>
        <w:br w:type="page"/>
      </w:r>
      <w:bookmarkStart w:id="506" w:name="_Toc492352525"/>
      <w:bookmarkStart w:id="507" w:name="_Toc493651461"/>
      <w:bookmarkStart w:id="508" w:name="_Toc528116859"/>
      <w:bookmarkStart w:id="509" w:name="_Toc120097891"/>
      <w:r>
        <w:lastRenderedPageBreak/>
        <w:t xml:space="preserve">2.1.   Tela  </w:t>
      </w:r>
      <w:bookmarkStart w:id="510" w:name="_Toc492352526"/>
      <w:bookmarkStart w:id="511" w:name="_Toc493651462"/>
      <w:bookmarkEnd w:id="506"/>
      <w:bookmarkEnd w:id="507"/>
      <w:r>
        <w:t xml:space="preserve"> A-057:   Cadastramento  de  Reservas</w:t>
      </w:r>
      <w:bookmarkEnd w:id="508"/>
      <w:bookmarkEnd w:id="509"/>
      <w:bookmarkEnd w:id="510"/>
      <w:bookmarkEnd w:id="511"/>
    </w:p>
    <w:p w14:paraId="660FEA98" w14:textId="77777777" w:rsidR="0018353A" w:rsidRDefault="0018353A"/>
    <w:p w14:paraId="0BA7A622"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SUPR</w:t>
      </w:r>
      <w:r>
        <w:rPr>
          <w:rFonts w:ascii="Century Gothic" w:hAnsi="Century Gothic"/>
          <w:b/>
        </w:rPr>
        <w:t>I</w:t>
      </w:r>
      <w:r>
        <w:rPr>
          <w:rFonts w:ascii="Century Gothic" w:hAnsi="Century Gothic"/>
          <w:b/>
        </w:rPr>
        <w:t>MENTOS                        01/04/05</w:t>
      </w:r>
    </w:p>
    <w:p w14:paraId="399D22D2"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  S.M.G.                CONTROLE DE ESTOQUE DE MATERIAIS                                  09:00:00</w:t>
      </w:r>
    </w:p>
    <w:p w14:paraId="5C4D9C2B" w14:textId="77777777" w:rsidR="0018353A" w:rsidRDefault="0018353A">
      <w:pPr>
        <w:pBdr>
          <w:top w:val="single" w:sz="18" w:space="1" w:color="auto"/>
          <w:left w:val="single" w:sz="18" w:space="1" w:color="auto"/>
          <w:bottom w:val="single" w:sz="18" w:space="1" w:color="auto"/>
          <w:right w:val="single" w:sz="18" w:space="28" w:color="auto"/>
        </w:pBdr>
        <w:spacing w:line="360" w:lineRule="auto"/>
        <w:ind w:left="851" w:right="1185"/>
        <w:jc w:val="both"/>
        <w:outlineLvl w:val="0"/>
        <w:rPr>
          <w:rFonts w:ascii="Century Gothic" w:hAnsi="Century Gothic"/>
          <w:b/>
        </w:rPr>
      </w:pPr>
      <w:r>
        <w:rPr>
          <w:rFonts w:ascii="Century Gothic" w:hAnsi="Century Gothic"/>
          <w:b/>
        </w:rPr>
        <w:t xml:space="preserve">                                     CADASTRAMENTO DE RESE</w:t>
      </w:r>
      <w:r>
        <w:rPr>
          <w:rFonts w:ascii="Century Gothic" w:hAnsi="Century Gothic"/>
          <w:b/>
        </w:rPr>
        <w:t>R</w:t>
      </w:r>
      <w:r>
        <w:rPr>
          <w:rFonts w:ascii="Century Gothic" w:hAnsi="Century Gothic"/>
          <w:b/>
        </w:rPr>
        <w:t>VAS</w:t>
      </w:r>
    </w:p>
    <w:p w14:paraId="286CFB35"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CÓD. DE ATUALIZAÇÃO: ( </w:t>
      </w:r>
      <w:r>
        <w:rPr>
          <w:rFonts w:ascii="Arial" w:hAnsi="Arial"/>
          <w:b/>
          <w:color w:val="0000FF"/>
          <w:u w:val="single"/>
        </w:rPr>
        <w:t>1</w:t>
      </w:r>
      <w:r>
        <w:rPr>
          <w:rFonts w:ascii="Century Gothic" w:hAnsi="Century Gothic"/>
          <w:b/>
        </w:rPr>
        <w:t xml:space="preserve">  ) </w:t>
      </w:r>
      <w:r>
        <w:rPr>
          <w:rFonts w:ascii="Century Gothic" w:hAnsi="Century Gothic"/>
          <w:b/>
          <w:sz w:val="18"/>
        </w:rPr>
        <w:t>I-INCLUSÃO A-ALTERAÇÃO D-DESATIVAÇÃO  C-CONSULTA</w:t>
      </w:r>
    </w:p>
    <w:p w14:paraId="77EDF512"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7EDFA50D"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TIPO DA RESERVA:  (    </w:t>
      </w:r>
      <w:r>
        <w:rPr>
          <w:rFonts w:ascii="Arial" w:hAnsi="Arial"/>
          <w:b/>
          <w:color w:val="0000FF"/>
          <w:u w:val="single"/>
        </w:rPr>
        <w:t>2</w:t>
      </w:r>
      <w:r>
        <w:rPr>
          <w:rFonts w:ascii="Century Gothic" w:hAnsi="Century Gothic"/>
          <w:b/>
        </w:rPr>
        <w:t xml:space="preserve">   )           1 - PRÓPRIA       2 - POR SOLIC</w:t>
      </w:r>
      <w:r>
        <w:rPr>
          <w:rFonts w:ascii="Century Gothic" w:hAnsi="Century Gothic"/>
          <w:b/>
        </w:rPr>
        <w:t>I</w:t>
      </w:r>
      <w:r>
        <w:rPr>
          <w:rFonts w:ascii="Century Gothic" w:hAnsi="Century Gothic"/>
          <w:b/>
        </w:rPr>
        <w:t xml:space="preserve">TAÇÃO  </w:t>
      </w:r>
    </w:p>
    <w:p w14:paraId="64CBEB1E"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7E07C06D"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sz w:val="18"/>
        </w:rPr>
      </w:pPr>
      <w:r>
        <w:rPr>
          <w:rFonts w:ascii="Century Gothic" w:hAnsi="Century Gothic"/>
          <w:b/>
        </w:rPr>
        <w:t>ORIGEM DA SOLICITAÇÃO: (</w:t>
      </w:r>
      <w:r>
        <w:rPr>
          <w:rFonts w:ascii="Century Gothic" w:hAnsi="Century Gothic"/>
          <w:b/>
          <w:shd w:val="pct50" w:color="auto" w:fill="auto"/>
        </w:rPr>
        <w:t xml:space="preserve">     </w:t>
      </w:r>
      <w:r>
        <w:rPr>
          <w:rFonts w:ascii="Century Gothic" w:hAnsi="Century Gothic"/>
          <w:b/>
        </w:rPr>
        <w:t xml:space="preserve">) </w:t>
      </w:r>
      <w:r>
        <w:rPr>
          <w:rFonts w:ascii="Century Gothic" w:hAnsi="Century Gothic"/>
          <w:b/>
          <w:sz w:val="18"/>
        </w:rPr>
        <w:t xml:space="preserve">1-SAG (OBRA/ATIVIDADE)   2-SAR (ORDEM DE SERVIÇO) </w:t>
      </w:r>
    </w:p>
    <w:p w14:paraId="0A6E1055"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3B7554BC"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CÓDIGO DA SOLICITAÇÃO:  ( </w:t>
      </w:r>
      <w:r>
        <w:rPr>
          <w:rFonts w:ascii="Century Gothic" w:hAnsi="Century Gothic"/>
          <w:b/>
          <w:shd w:val="pct50" w:color="auto" w:fill="auto"/>
        </w:rPr>
        <w:t xml:space="preserve">      -   </w:t>
      </w:r>
      <w:r>
        <w:rPr>
          <w:rFonts w:ascii="Arial" w:hAnsi="Arial"/>
          <w:b/>
          <w:shd w:val="pct50" w:color="auto" w:fill="auto"/>
        </w:rPr>
        <w:t xml:space="preserve">  </w:t>
      </w:r>
      <w:r>
        <w:rPr>
          <w:rFonts w:ascii="Century Gothic" w:hAnsi="Century Gothic"/>
          <w:b/>
          <w:shd w:val="pct50" w:color="auto" w:fill="auto"/>
        </w:rPr>
        <w:t xml:space="preserve">    /        </w:t>
      </w:r>
      <w:r>
        <w:rPr>
          <w:rFonts w:ascii="Century Gothic" w:hAnsi="Century Gothic"/>
          <w:b/>
        </w:rPr>
        <w:t xml:space="preserve"> )                                      </w:t>
      </w:r>
    </w:p>
    <w:p w14:paraId="1F40918E"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0B1CC596"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ADMINISTRAÇÃO REGIONAL:  (  </w:t>
      </w:r>
      <w:r>
        <w:rPr>
          <w:rFonts w:ascii="Century Gothic" w:hAnsi="Century Gothic"/>
          <w:b/>
          <w:shd w:val="pct50" w:color="auto" w:fill="auto"/>
        </w:rPr>
        <w:t xml:space="preserve">   -  </w:t>
      </w:r>
      <w:r>
        <w:rPr>
          <w:rFonts w:ascii="Century Gothic" w:hAnsi="Century Gothic"/>
          <w:b/>
        </w:rPr>
        <w:t xml:space="preserve"> )</w:t>
      </w:r>
    </w:p>
    <w:p w14:paraId="69D4CC87"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23B74A5C"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ALMOXARIFADO:  (           </w:t>
      </w:r>
      <w:r>
        <w:rPr>
          <w:rFonts w:ascii="Arial" w:hAnsi="Arial"/>
          <w:b/>
          <w:color w:val="0000FF"/>
          <w:u w:val="single"/>
        </w:rPr>
        <w:t>3</w:t>
      </w:r>
      <w:r>
        <w:rPr>
          <w:rFonts w:ascii="Century Gothic" w:hAnsi="Century Gothic"/>
          <w:b/>
        </w:rPr>
        <w:t xml:space="preserve">               ) CÓDIGO DA RESERVA:  (           </w:t>
      </w:r>
      <w:r>
        <w:rPr>
          <w:rFonts w:ascii="Arial" w:hAnsi="Arial"/>
          <w:b/>
          <w:color w:val="0000FF"/>
          <w:u w:val="single"/>
        </w:rPr>
        <w:t>4</w:t>
      </w:r>
      <w:r>
        <w:rPr>
          <w:rFonts w:ascii="Arial" w:hAnsi="Arial"/>
          <w:b/>
        </w:rPr>
        <w:t xml:space="preserve"> </w:t>
      </w:r>
      <w:r>
        <w:rPr>
          <w:rFonts w:ascii="Century Gothic" w:hAnsi="Century Gothic"/>
          <w:b/>
        </w:rPr>
        <w:t xml:space="preserve"> -      /          )</w:t>
      </w:r>
    </w:p>
    <w:p w14:paraId="49AC73CD"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77E36B24"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DATA DE EXPIRAÇÃO:   (          </w:t>
      </w:r>
      <w:r>
        <w:rPr>
          <w:rFonts w:ascii="Arial" w:hAnsi="Arial"/>
          <w:b/>
        </w:rPr>
        <w:t xml:space="preserve"> </w:t>
      </w:r>
      <w:r>
        <w:rPr>
          <w:rFonts w:ascii="Arial" w:hAnsi="Arial"/>
          <w:b/>
          <w:color w:val="0000FF"/>
          <w:u w:val="single"/>
        </w:rPr>
        <w:t>5</w:t>
      </w:r>
      <w:r>
        <w:rPr>
          <w:rFonts w:ascii="Century Gothic" w:hAnsi="Century Gothic"/>
          <w:b/>
        </w:rPr>
        <w:t xml:space="preserve">             )</w:t>
      </w:r>
    </w:p>
    <w:p w14:paraId="6A9244F4"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086C2EAB"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r>
        <w:rPr>
          <w:rFonts w:ascii="Century Gothic" w:hAnsi="Century Gothic"/>
          <w:b/>
        </w:rPr>
        <w:t xml:space="preserve">RESPONSÁVEL:  (                                       </w:t>
      </w:r>
      <w:r>
        <w:rPr>
          <w:rFonts w:ascii="Arial" w:hAnsi="Arial"/>
          <w:b/>
          <w:color w:val="0000FF"/>
          <w:u w:val="single"/>
        </w:rPr>
        <w:t>6</w:t>
      </w:r>
      <w:r>
        <w:rPr>
          <w:rFonts w:ascii="Century Gothic" w:hAnsi="Century Gothic"/>
          <w:b/>
        </w:rPr>
        <w:t xml:space="preserve">                                          )</w:t>
      </w:r>
    </w:p>
    <w:p w14:paraId="39470A6C"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rPr>
      </w:pPr>
    </w:p>
    <w:p w14:paraId="7567A2D4" w14:textId="77777777" w:rsidR="0018353A" w:rsidRDefault="0018353A">
      <w:pPr>
        <w:pBdr>
          <w:top w:val="single" w:sz="18" w:space="1" w:color="auto"/>
          <w:left w:val="single" w:sz="18" w:space="1" w:color="auto"/>
          <w:bottom w:val="single" w:sz="18" w:space="1" w:color="auto"/>
          <w:right w:val="single" w:sz="18" w:space="28" w:color="auto"/>
        </w:pBdr>
        <w:spacing w:line="240" w:lineRule="exact"/>
        <w:ind w:left="851" w:right="1185"/>
        <w:jc w:val="both"/>
        <w:rPr>
          <w:rFonts w:ascii="Century Gothic" w:hAnsi="Century Gothic"/>
          <w:b/>
          <w:sz w:val="18"/>
        </w:rPr>
      </w:pPr>
      <w:r>
        <w:rPr>
          <w:rFonts w:ascii="Century Gothic" w:hAnsi="Century Gothic"/>
          <w:b/>
        </w:rPr>
        <w:t xml:space="preserve">DESCRIÇÃO   :  (                                        </w:t>
      </w:r>
      <w:r>
        <w:rPr>
          <w:rFonts w:ascii="Arial" w:hAnsi="Arial"/>
          <w:b/>
        </w:rPr>
        <w:t xml:space="preserve"> </w:t>
      </w:r>
      <w:r>
        <w:rPr>
          <w:rFonts w:ascii="Arial" w:hAnsi="Arial"/>
          <w:b/>
          <w:color w:val="0000FF"/>
          <w:u w:val="single"/>
        </w:rPr>
        <w:t>7</w:t>
      </w:r>
      <w:r>
        <w:rPr>
          <w:rFonts w:ascii="Century Gothic" w:hAnsi="Century Gothic"/>
          <w:b/>
        </w:rPr>
        <w:t xml:space="preserve">                                                                    )</w:t>
      </w:r>
    </w:p>
    <w:p w14:paraId="23DE97CD" w14:textId="77777777" w:rsidR="0018353A" w:rsidRDefault="0018353A">
      <w:pPr>
        <w:spacing w:before="240" w:line="360" w:lineRule="auto"/>
        <w:ind w:right="-232"/>
        <w:outlineLvl w:val="0"/>
        <w:rPr>
          <w:rFonts w:ascii="Arial" w:hAnsi="Arial"/>
          <w:b/>
          <w:color w:val="0000FF"/>
          <w:sz w:val="24"/>
          <w:u w:val="single"/>
        </w:rPr>
      </w:pPr>
      <w:bookmarkStart w:id="512" w:name="_Toc492352527"/>
      <w:bookmarkStart w:id="513" w:name="_Toc493651463"/>
      <w:r>
        <w:rPr>
          <w:rFonts w:ascii="Arial" w:hAnsi="Arial"/>
          <w:b/>
          <w:color w:val="0000FF"/>
          <w:sz w:val="24"/>
          <w:u w:val="single"/>
        </w:rPr>
        <w:t>Preenchimento dos Campos</w:t>
      </w:r>
      <w:bookmarkEnd w:id="512"/>
      <w:bookmarkEnd w:id="513"/>
      <w:r>
        <w:rPr>
          <w:rFonts w:ascii="Arial" w:hAnsi="Arial"/>
          <w:b/>
          <w:color w:val="0000FF"/>
          <w:sz w:val="24"/>
          <w:u w:val="single"/>
        </w:rPr>
        <w:t>:</w:t>
      </w:r>
    </w:p>
    <w:p w14:paraId="2D7265D2" w14:textId="77777777" w:rsidR="0018353A" w:rsidRDefault="0018353A">
      <w:pPr>
        <w:pStyle w:val="Corpodetexto"/>
        <w:numPr>
          <w:ilvl w:val="0"/>
          <w:numId w:val="127"/>
        </w:numPr>
        <w:spacing w:before="120" w:after="120"/>
        <w:rPr>
          <w:rFonts w:ascii="Arial" w:hAnsi="Arial"/>
        </w:rPr>
      </w:pPr>
      <w:r>
        <w:rPr>
          <w:rFonts w:ascii="Arial" w:hAnsi="Arial"/>
        </w:rPr>
        <w:t>Digitar: “I” para inclusão, “A” para alteração, “D” para desativação ou “C” para consulta.</w:t>
      </w:r>
    </w:p>
    <w:p w14:paraId="18B8F4AB" w14:textId="77777777" w:rsidR="0018353A" w:rsidRDefault="0018353A" w:rsidP="00B83C07">
      <w:pPr>
        <w:pStyle w:val="Corpodetexto"/>
        <w:numPr>
          <w:ilvl w:val="0"/>
          <w:numId w:val="127"/>
        </w:numPr>
        <w:spacing w:before="120" w:after="120" w:line="180" w:lineRule="exact"/>
        <w:ind w:left="357" w:hanging="357"/>
        <w:rPr>
          <w:rFonts w:ascii="Arial" w:hAnsi="Arial"/>
        </w:rPr>
      </w:pPr>
      <w:r>
        <w:rPr>
          <w:rFonts w:ascii="Arial" w:hAnsi="Arial"/>
        </w:rPr>
        <w:t>Digitar apenas o n</w:t>
      </w:r>
      <w:r>
        <w:rPr>
          <w:rFonts w:ascii="Arial" w:hAnsi="Arial"/>
          <w:vertAlign w:val="superscript"/>
        </w:rPr>
        <w:t>o</w:t>
      </w:r>
      <w:r>
        <w:rPr>
          <w:rFonts w:ascii="Arial" w:hAnsi="Arial"/>
        </w:rPr>
        <w:t xml:space="preserve">  “</w:t>
      </w:r>
      <w:smartTag w:uri="urn:schemas-microsoft-com:office:smarttags" w:element="metricconverter">
        <w:smartTagPr>
          <w:attr w:name="ProductID" w:val="1”"/>
        </w:smartTagPr>
        <w:r>
          <w:rPr>
            <w:rFonts w:ascii="Arial" w:hAnsi="Arial"/>
          </w:rPr>
          <w:t>1”</w:t>
        </w:r>
      </w:smartTag>
      <w:r>
        <w:rPr>
          <w:rFonts w:ascii="Arial" w:hAnsi="Arial"/>
        </w:rPr>
        <w:t>.</w:t>
      </w:r>
    </w:p>
    <w:p w14:paraId="0A8F13A0" w14:textId="77777777" w:rsidR="0018353A" w:rsidRDefault="0018353A" w:rsidP="00B83C07">
      <w:pPr>
        <w:pStyle w:val="Corpodetexto"/>
        <w:numPr>
          <w:ilvl w:val="0"/>
          <w:numId w:val="127"/>
        </w:numPr>
        <w:spacing w:before="120" w:after="120" w:line="180" w:lineRule="exact"/>
        <w:ind w:left="357" w:hanging="357"/>
        <w:rPr>
          <w:rFonts w:ascii="Arial" w:hAnsi="Arial"/>
        </w:rPr>
      </w:pPr>
      <w:r>
        <w:rPr>
          <w:rFonts w:ascii="Arial" w:hAnsi="Arial"/>
        </w:rPr>
        <w:t>Digitar o código do almoxarifado que está sendo reservado.</w:t>
      </w:r>
    </w:p>
    <w:p w14:paraId="2DF089E3" w14:textId="77777777" w:rsidR="0018353A" w:rsidRDefault="0018353A">
      <w:pPr>
        <w:pStyle w:val="Corpodetexto"/>
        <w:numPr>
          <w:ilvl w:val="0"/>
          <w:numId w:val="127"/>
        </w:numPr>
        <w:spacing w:before="120" w:after="120"/>
        <w:rPr>
          <w:rFonts w:ascii="Arial" w:hAnsi="Arial"/>
        </w:rPr>
      </w:pPr>
      <w:r>
        <w:rPr>
          <w:rFonts w:ascii="Arial" w:hAnsi="Arial"/>
        </w:rPr>
        <w:t xml:space="preserve">Só digitar o código para </w:t>
      </w:r>
      <w:r>
        <w:rPr>
          <w:rFonts w:ascii="Arial" w:hAnsi="Arial"/>
          <w:u w:val="single"/>
        </w:rPr>
        <w:t>alterar</w:t>
      </w:r>
      <w:r>
        <w:rPr>
          <w:rFonts w:ascii="Arial" w:hAnsi="Arial"/>
        </w:rPr>
        <w:t xml:space="preserve">, </w:t>
      </w:r>
      <w:r>
        <w:rPr>
          <w:rFonts w:ascii="Arial" w:hAnsi="Arial"/>
          <w:u w:val="single"/>
        </w:rPr>
        <w:t>desativar</w:t>
      </w:r>
      <w:r>
        <w:rPr>
          <w:rFonts w:ascii="Arial" w:hAnsi="Arial"/>
        </w:rPr>
        <w:t xml:space="preserve"> ou </w:t>
      </w:r>
      <w:r>
        <w:rPr>
          <w:rFonts w:ascii="Arial" w:hAnsi="Arial"/>
          <w:u w:val="single"/>
        </w:rPr>
        <w:t>consultar</w:t>
      </w:r>
      <w:r>
        <w:rPr>
          <w:rFonts w:ascii="Arial" w:hAnsi="Arial"/>
        </w:rPr>
        <w:t xml:space="preserve"> reserva já cadastrada. Para </w:t>
      </w:r>
      <w:r>
        <w:rPr>
          <w:rFonts w:ascii="Arial" w:hAnsi="Arial"/>
          <w:u w:val="single"/>
        </w:rPr>
        <w:t>inclusão</w:t>
      </w:r>
      <w:r>
        <w:rPr>
          <w:rFonts w:ascii="Arial" w:hAnsi="Arial"/>
        </w:rPr>
        <w:t>, o sistema gera o código automaticame</w:t>
      </w:r>
      <w:r>
        <w:rPr>
          <w:rFonts w:ascii="Arial" w:hAnsi="Arial"/>
        </w:rPr>
        <w:t>n</w:t>
      </w:r>
      <w:r>
        <w:rPr>
          <w:rFonts w:ascii="Arial" w:hAnsi="Arial"/>
        </w:rPr>
        <w:t>te.</w:t>
      </w:r>
    </w:p>
    <w:p w14:paraId="7FE69C1B" w14:textId="77777777" w:rsidR="0018353A" w:rsidRDefault="0018353A" w:rsidP="00B83C07">
      <w:pPr>
        <w:pStyle w:val="Corpodetexto"/>
        <w:numPr>
          <w:ilvl w:val="0"/>
          <w:numId w:val="127"/>
        </w:numPr>
        <w:spacing w:before="120" w:after="120" w:line="180" w:lineRule="exact"/>
        <w:ind w:left="357" w:hanging="357"/>
        <w:rPr>
          <w:rFonts w:ascii="Arial" w:hAnsi="Arial"/>
        </w:rPr>
      </w:pPr>
      <w:r>
        <w:rPr>
          <w:rFonts w:ascii="Arial" w:hAnsi="Arial"/>
        </w:rPr>
        <w:t>Digitar a data de vencimento da reserva, sem ponto, nem hífen.</w:t>
      </w:r>
    </w:p>
    <w:p w14:paraId="4CFFC56C" w14:textId="77777777" w:rsidR="0018353A" w:rsidRDefault="0018353A" w:rsidP="00B83C07">
      <w:pPr>
        <w:pStyle w:val="Corpodetexto"/>
        <w:numPr>
          <w:ilvl w:val="0"/>
          <w:numId w:val="127"/>
        </w:numPr>
        <w:spacing w:before="120" w:after="120" w:line="180" w:lineRule="exact"/>
        <w:ind w:left="357" w:hanging="357"/>
        <w:rPr>
          <w:rFonts w:ascii="Arial" w:hAnsi="Arial"/>
        </w:rPr>
      </w:pPr>
      <w:r>
        <w:rPr>
          <w:rFonts w:ascii="Arial" w:hAnsi="Arial"/>
        </w:rPr>
        <w:t>Digitar o nome do responsável pela reserva.</w:t>
      </w:r>
    </w:p>
    <w:p w14:paraId="0B45A5C4" w14:textId="77777777" w:rsidR="0018353A" w:rsidRDefault="0018353A" w:rsidP="00B83C07">
      <w:pPr>
        <w:pStyle w:val="Corpodetexto"/>
        <w:numPr>
          <w:ilvl w:val="0"/>
          <w:numId w:val="127"/>
        </w:numPr>
        <w:spacing w:before="120" w:after="120" w:line="360" w:lineRule="auto"/>
        <w:ind w:left="357" w:hanging="357"/>
        <w:rPr>
          <w:rFonts w:ascii="Arial" w:hAnsi="Arial"/>
        </w:rPr>
      </w:pPr>
      <w:r>
        <w:rPr>
          <w:rFonts w:ascii="Arial" w:hAnsi="Arial"/>
        </w:rPr>
        <w:t>Informar a unidade destinatária da reserva.</w:t>
      </w:r>
    </w:p>
    <w:p w14:paraId="09F50867" w14:textId="6B5176BD" w:rsidR="0018353A" w:rsidRDefault="00A67D4D">
      <w:pPr>
        <w:spacing w:after="120"/>
        <w:ind w:right="-232"/>
        <w:jc w:val="both"/>
        <w:rPr>
          <w:rFonts w:ascii="Century Gothic" w:hAnsi="Century Gothic"/>
          <w:sz w:val="24"/>
        </w:rPr>
      </w:pPr>
      <w:bookmarkStart w:id="514" w:name="_Toc492352528"/>
      <w:bookmarkStart w:id="515" w:name="_Toc493651464"/>
      <w:r>
        <w:rPr>
          <w:rFonts w:ascii="Century Gothic" w:hAnsi="Century Gothic"/>
          <w:noProof/>
          <w:sz w:val="24"/>
        </w:rPr>
        <mc:AlternateContent>
          <mc:Choice Requires="wps">
            <w:drawing>
              <wp:anchor distT="0" distB="0" distL="114300" distR="114300" simplePos="0" relativeHeight="251604992" behindDoc="0" locked="0" layoutInCell="0" allowOverlap="1" wp14:anchorId="0FE594A9" wp14:editId="55424B59">
                <wp:simplePos x="0" y="0"/>
                <wp:positionH relativeFrom="column">
                  <wp:posOffset>11430</wp:posOffset>
                </wp:positionH>
                <wp:positionV relativeFrom="paragraph">
                  <wp:posOffset>28575</wp:posOffset>
                </wp:positionV>
                <wp:extent cx="365760" cy="182880"/>
                <wp:effectExtent l="0" t="0" r="0" b="0"/>
                <wp:wrapNone/>
                <wp:docPr id="1894069235" name="AutoShape 7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5E7FDA" id="AutoShape 752" o:spid="_x0000_s1026" type="#_x0000_t13" style="position:absolute;margin-left:.9pt;margin-top:2.25pt;width:28.8pt;height:14.4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185013BD" w14:textId="77777777" w:rsidR="0018353A" w:rsidRDefault="0018353A">
      <w:pPr>
        <w:spacing w:before="240" w:line="360" w:lineRule="auto"/>
        <w:ind w:right="-232"/>
        <w:outlineLvl w:val="0"/>
        <w:rPr>
          <w:rFonts w:ascii="Arial" w:hAnsi="Arial"/>
          <w:b/>
          <w:color w:val="0000FF"/>
          <w:sz w:val="24"/>
          <w:u w:val="single"/>
        </w:rPr>
      </w:pPr>
      <w:r>
        <w:rPr>
          <w:rFonts w:ascii="Arial" w:hAnsi="Arial"/>
          <w:b/>
          <w:color w:val="0000FF"/>
          <w:sz w:val="24"/>
          <w:u w:val="single"/>
        </w:rPr>
        <w:t>Observação</w:t>
      </w:r>
      <w:bookmarkEnd w:id="514"/>
      <w:bookmarkEnd w:id="515"/>
      <w:r>
        <w:rPr>
          <w:rFonts w:ascii="Arial" w:hAnsi="Arial"/>
          <w:b/>
          <w:color w:val="0000FF"/>
          <w:sz w:val="24"/>
          <w:u w:val="single"/>
        </w:rPr>
        <w:t>:</w:t>
      </w:r>
    </w:p>
    <w:p w14:paraId="5311F59A" w14:textId="77777777" w:rsidR="0018353A" w:rsidRDefault="0018353A">
      <w:pPr>
        <w:numPr>
          <w:ilvl w:val="0"/>
          <w:numId w:val="168"/>
        </w:numPr>
        <w:spacing w:before="120" w:after="120"/>
        <w:jc w:val="both"/>
        <w:rPr>
          <w:rFonts w:ascii="Arial" w:hAnsi="Arial"/>
          <w:sz w:val="24"/>
        </w:rPr>
      </w:pPr>
      <w:r>
        <w:rPr>
          <w:rFonts w:ascii="Arial" w:hAnsi="Arial"/>
          <w:sz w:val="24"/>
        </w:rPr>
        <w:t>vencimento do prazo para fornecimento do material reservado (Data de Exp</w:t>
      </w:r>
      <w:r>
        <w:rPr>
          <w:rFonts w:ascii="Arial" w:hAnsi="Arial"/>
          <w:sz w:val="24"/>
        </w:rPr>
        <w:t>i</w:t>
      </w:r>
      <w:r>
        <w:rPr>
          <w:rFonts w:ascii="Arial" w:hAnsi="Arial"/>
          <w:sz w:val="24"/>
        </w:rPr>
        <w:t>ração), não implica sua automática liberação para qualquer tipo de mov</w:t>
      </w:r>
      <w:r>
        <w:rPr>
          <w:rFonts w:ascii="Arial" w:hAnsi="Arial"/>
          <w:sz w:val="24"/>
        </w:rPr>
        <w:t>i</w:t>
      </w:r>
      <w:r>
        <w:rPr>
          <w:rFonts w:ascii="Arial" w:hAnsi="Arial"/>
          <w:sz w:val="24"/>
        </w:rPr>
        <w:t xml:space="preserve">mentação, sendo necessário para tanto, que se efetue o cancelamento do saldo da quantidade reservada na </w:t>
      </w:r>
      <w:r>
        <w:rPr>
          <w:rFonts w:ascii="Arial" w:hAnsi="Arial"/>
          <w:b/>
          <w:sz w:val="24"/>
        </w:rPr>
        <w:t>Tela      A-060</w:t>
      </w:r>
      <w:r>
        <w:rPr>
          <w:rFonts w:ascii="Arial" w:hAnsi="Arial"/>
          <w:sz w:val="24"/>
        </w:rPr>
        <w:t xml:space="preserve"> “Estorno de Materiais Reserv</w:t>
      </w:r>
      <w:r>
        <w:rPr>
          <w:rFonts w:ascii="Arial" w:hAnsi="Arial"/>
          <w:sz w:val="24"/>
        </w:rPr>
        <w:t>a</w:t>
      </w:r>
      <w:r>
        <w:rPr>
          <w:rFonts w:ascii="Arial" w:hAnsi="Arial"/>
          <w:sz w:val="24"/>
        </w:rPr>
        <w:t>dos”.</w:t>
      </w:r>
    </w:p>
    <w:p w14:paraId="7307FAC5" w14:textId="77777777" w:rsidR="0018353A" w:rsidRDefault="0018353A">
      <w:pPr>
        <w:pStyle w:val="Ttulo4"/>
      </w:pPr>
      <w:r>
        <w:br w:type="page"/>
      </w:r>
      <w:bookmarkStart w:id="516" w:name="_Toc492352529"/>
      <w:bookmarkStart w:id="517" w:name="_Toc493651465"/>
      <w:bookmarkStart w:id="518" w:name="_Toc528116860"/>
      <w:bookmarkStart w:id="519" w:name="_Toc120097892"/>
      <w:r>
        <w:lastRenderedPageBreak/>
        <w:t>2.1.1.   Tela   A-059:  Cadastramento  de  Materiais  na  Reserva</w:t>
      </w:r>
      <w:bookmarkEnd w:id="516"/>
      <w:bookmarkEnd w:id="517"/>
      <w:bookmarkEnd w:id="518"/>
      <w:bookmarkEnd w:id="519"/>
    </w:p>
    <w:p w14:paraId="142C5201" w14:textId="77777777" w:rsidR="0018353A" w:rsidRDefault="0018353A"/>
    <w:p w14:paraId="03529C5A"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TOS                      01/04/05</w:t>
      </w:r>
    </w:p>
    <w:p w14:paraId="1344CDB7"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S.M.G.                            CONTROLE DE ESTOQUE DE MATERIAIS                                     09:00:00</w:t>
      </w:r>
    </w:p>
    <w:p w14:paraId="51948E9E"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outlineLvl w:val="0"/>
        <w:rPr>
          <w:rFonts w:ascii="Century Gothic" w:hAnsi="Century Gothic"/>
          <w:b/>
        </w:rPr>
      </w:pPr>
      <w:r>
        <w:rPr>
          <w:rFonts w:ascii="Century Gothic" w:hAnsi="Century Gothic"/>
          <w:b/>
        </w:rPr>
        <w:t xml:space="preserve">                                            CADASTRAMENTO DE RESERVAS</w:t>
      </w:r>
    </w:p>
    <w:p w14:paraId="4B302986"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w:t>
      </w:r>
    </w:p>
    <w:p w14:paraId="11B5E9A0" w14:textId="77777777" w:rsidR="0018353A" w:rsidRDefault="0018353A">
      <w:pPr>
        <w:pBdr>
          <w:top w:val="single" w:sz="18" w:space="1" w:color="auto"/>
          <w:left w:val="single" w:sz="18" w:space="2" w:color="auto"/>
          <w:bottom w:val="single" w:sz="18" w:space="1" w:color="auto"/>
          <w:right w:val="single" w:sz="18" w:space="1" w:color="auto"/>
        </w:pBdr>
        <w:ind w:left="426" w:right="759"/>
        <w:jc w:val="both"/>
        <w:rPr>
          <w:rFonts w:ascii="Century Gothic" w:hAnsi="Century Gothic"/>
          <w:b/>
        </w:rPr>
      </w:pPr>
      <w:r>
        <w:rPr>
          <w:rFonts w:ascii="Century Gothic" w:hAnsi="Century Gothic"/>
          <w:b/>
        </w:rPr>
        <w:t xml:space="preserve">    CÓD. DE ATUALIZAÇÃO: (    </w:t>
      </w:r>
      <w:r>
        <w:rPr>
          <w:rFonts w:ascii="Arial" w:hAnsi="Arial"/>
          <w:b/>
          <w:color w:val="0000FF"/>
          <w:u w:val="single"/>
        </w:rPr>
        <w:t>1</w:t>
      </w:r>
      <w:r>
        <w:rPr>
          <w:rFonts w:ascii="Century Gothic" w:hAnsi="Century Gothic"/>
          <w:b/>
        </w:rPr>
        <w:t xml:space="preserve">     )      I-INCLUSÃO     A-ALTERAÇÃO     C-CONSULTA</w:t>
      </w:r>
    </w:p>
    <w:p w14:paraId="0AD060D7" w14:textId="77777777" w:rsidR="0018353A" w:rsidRDefault="0018353A">
      <w:pPr>
        <w:pBdr>
          <w:top w:val="single" w:sz="18" w:space="1" w:color="auto"/>
          <w:left w:val="single" w:sz="18" w:space="2" w:color="auto"/>
          <w:bottom w:val="single" w:sz="18" w:space="1" w:color="auto"/>
          <w:right w:val="single" w:sz="18" w:space="1" w:color="auto"/>
        </w:pBdr>
        <w:spacing w:line="360" w:lineRule="auto"/>
        <w:ind w:left="426" w:right="759"/>
        <w:jc w:val="both"/>
        <w:rPr>
          <w:rFonts w:ascii="Century Gothic" w:hAnsi="Century Gothic"/>
          <w:b/>
        </w:rPr>
      </w:pPr>
    </w:p>
    <w:p w14:paraId="771FD70B" w14:textId="77777777" w:rsidR="0018353A" w:rsidRDefault="0018353A">
      <w:pPr>
        <w:pBdr>
          <w:top w:val="single" w:sz="18" w:space="1" w:color="auto"/>
          <w:left w:val="single" w:sz="18" w:space="2" w:color="auto"/>
          <w:bottom w:val="single" w:sz="18" w:space="1" w:color="auto"/>
          <w:right w:val="single" w:sz="18" w:space="1" w:color="auto"/>
        </w:pBdr>
        <w:ind w:left="426" w:right="759"/>
        <w:jc w:val="both"/>
        <w:rPr>
          <w:rFonts w:ascii="Century Gothic" w:hAnsi="Century Gothic"/>
          <w:b/>
        </w:rPr>
      </w:pPr>
      <w:r>
        <w:rPr>
          <w:rFonts w:ascii="Century Gothic" w:hAnsi="Century Gothic"/>
          <w:b/>
        </w:rPr>
        <w:t xml:space="preserve">    CÓDIGO DE AÇÃO:        (    </w:t>
      </w:r>
      <w:r>
        <w:rPr>
          <w:rFonts w:ascii="Arial" w:hAnsi="Arial"/>
          <w:b/>
          <w:color w:val="0000FF"/>
          <w:u w:val="single"/>
        </w:rPr>
        <w:t>2</w:t>
      </w:r>
      <w:r>
        <w:rPr>
          <w:rFonts w:ascii="Century Gothic" w:hAnsi="Century Gothic"/>
          <w:b/>
        </w:rPr>
        <w:t xml:space="preserve">     )      1 - PREVISÃO      2 - SUPLEME</w:t>
      </w:r>
      <w:r>
        <w:rPr>
          <w:rFonts w:ascii="Century Gothic" w:hAnsi="Century Gothic"/>
          <w:b/>
        </w:rPr>
        <w:t>N</w:t>
      </w:r>
      <w:r>
        <w:rPr>
          <w:rFonts w:ascii="Century Gothic" w:hAnsi="Century Gothic"/>
          <w:b/>
        </w:rPr>
        <w:t>TAÇÃO</w:t>
      </w:r>
    </w:p>
    <w:p w14:paraId="1B89B104" w14:textId="77777777" w:rsidR="0018353A" w:rsidRDefault="0018353A">
      <w:pPr>
        <w:pBdr>
          <w:top w:val="single" w:sz="18" w:space="1" w:color="auto"/>
          <w:left w:val="single" w:sz="18" w:space="2" w:color="auto"/>
          <w:bottom w:val="single" w:sz="18" w:space="1" w:color="auto"/>
          <w:right w:val="single" w:sz="18" w:space="1" w:color="auto"/>
        </w:pBdr>
        <w:spacing w:line="360" w:lineRule="auto"/>
        <w:ind w:left="426" w:right="759"/>
        <w:jc w:val="both"/>
        <w:rPr>
          <w:rFonts w:ascii="Century Gothic" w:hAnsi="Century Gothic"/>
          <w:b/>
        </w:rPr>
      </w:pPr>
    </w:p>
    <w:p w14:paraId="0C58AF36" w14:textId="77777777" w:rsidR="0018353A" w:rsidRDefault="0018353A">
      <w:pPr>
        <w:pBdr>
          <w:top w:val="single" w:sz="18" w:space="1" w:color="auto"/>
          <w:left w:val="single" w:sz="18" w:space="2" w:color="auto"/>
          <w:bottom w:val="single" w:sz="18" w:space="1" w:color="auto"/>
          <w:right w:val="single" w:sz="18" w:space="1" w:color="auto"/>
        </w:pBdr>
        <w:ind w:left="426" w:right="759"/>
        <w:jc w:val="both"/>
        <w:rPr>
          <w:rFonts w:ascii="Century Gothic" w:hAnsi="Century Gothic"/>
          <w:b/>
        </w:rPr>
      </w:pPr>
      <w:r>
        <w:rPr>
          <w:rFonts w:ascii="Century Gothic" w:hAnsi="Century Gothic"/>
          <w:b/>
        </w:rPr>
        <w:t xml:space="preserve">    TIPO DA RESERVA:           (    </w:t>
      </w:r>
      <w:r>
        <w:rPr>
          <w:rFonts w:ascii="Arial" w:hAnsi="Arial"/>
          <w:b/>
          <w:color w:val="0000FF"/>
          <w:u w:val="single"/>
        </w:rPr>
        <w:t>3</w:t>
      </w:r>
      <w:r>
        <w:rPr>
          <w:rFonts w:ascii="Century Gothic" w:hAnsi="Century Gothic"/>
          <w:b/>
        </w:rPr>
        <w:t xml:space="preserve">     )      1 - PRÓPRIA       2 - POR SOL</w:t>
      </w:r>
      <w:r>
        <w:rPr>
          <w:rFonts w:ascii="Century Gothic" w:hAnsi="Century Gothic"/>
          <w:b/>
        </w:rPr>
        <w:t>I</w:t>
      </w:r>
      <w:r>
        <w:rPr>
          <w:rFonts w:ascii="Century Gothic" w:hAnsi="Century Gothic"/>
          <w:b/>
        </w:rPr>
        <w:t>CITAÇÃO</w:t>
      </w:r>
    </w:p>
    <w:p w14:paraId="41466C68" w14:textId="77777777" w:rsidR="0018353A" w:rsidRDefault="0018353A">
      <w:pPr>
        <w:pBdr>
          <w:top w:val="single" w:sz="18" w:space="1" w:color="auto"/>
          <w:left w:val="single" w:sz="18" w:space="2" w:color="auto"/>
          <w:bottom w:val="single" w:sz="18" w:space="1" w:color="auto"/>
          <w:right w:val="single" w:sz="18" w:space="1" w:color="auto"/>
        </w:pBdr>
        <w:spacing w:line="360" w:lineRule="auto"/>
        <w:ind w:left="426" w:right="759"/>
        <w:jc w:val="both"/>
        <w:rPr>
          <w:rFonts w:ascii="Century Gothic" w:hAnsi="Century Gothic"/>
          <w:b/>
        </w:rPr>
      </w:pPr>
    </w:p>
    <w:p w14:paraId="45B997B0" w14:textId="77777777" w:rsidR="0018353A" w:rsidRDefault="0018353A">
      <w:pPr>
        <w:pBdr>
          <w:top w:val="single" w:sz="18" w:space="1" w:color="auto"/>
          <w:left w:val="single" w:sz="18" w:space="2" w:color="auto"/>
          <w:bottom w:val="single" w:sz="18" w:space="1" w:color="auto"/>
          <w:right w:val="single" w:sz="18" w:space="1" w:color="auto"/>
        </w:pBdr>
        <w:ind w:left="426" w:right="759"/>
        <w:jc w:val="both"/>
        <w:rPr>
          <w:rFonts w:ascii="Century Gothic" w:hAnsi="Century Gothic"/>
          <w:b/>
          <w:sz w:val="18"/>
        </w:rPr>
      </w:pPr>
      <w:r>
        <w:rPr>
          <w:rFonts w:ascii="Century Gothic" w:hAnsi="Century Gothic"/>
          <w:b/>
        </w:rPr>
        <w:t>ORIGEM DA SOLICITAÇÃO: (</w:t>
      </w:r>
      <w:r>
        <w:rPr>
          <w:rFonts w:ascii="Century Gothic" w:hAnsi="Century Gothic"/>
          <w:b/>
          <w:shd w:val="pct50" w:color="auto" w:fill="auto"/>
        </w:rPr>
        <w:t xml:space="preserve">      </w:t>
      </w:r>
      <w:r>
        <w:rPr>
          <w:rFonts w:ascii="Century Gothic" w:hAnsi="Century Gothic"/>
          <w:b/>
          <w:color w:val="0000FF"/>
          <w:shd w:val="pct50" w:color="auto" w:fill="auto"/>
        </w:rPr>
        <w:t xml:space="preserve"> </w:t>
      </w:r>
      <w:r>
        <w:rPr>
          <w:rFonts w:ascii="Century Gothic" w:hAnsi="Century Gothic"/>
          <w:b/>
        </w:rPr>
        <w:t xml:space="preserve">)  </w:t>
      </w:r>
      <w:r>
        <w:rPr>
          <w:rFonts w:ascii="Century Gothic" w:hAnsi="Century Gothic"/>
          <w:b/>
          <w:sz w:val="18"/>
        </w:rPr>
        <w:t>1 - SAG (OBRA / ATIVIDADE)   2 - SAR (ORDEM DE SERVIÇO)</w:t>
      </w:r>
    </w:p>
    <w:p w14:paraId="7BFD26D5" w14:textId="77777777" w:rsidR="0018353A" w:rsidRDefault="0018353A">
      <w:pPr>
        <w:pBdr>
          <w:top w:val="single" w:sz="18" w:space="1" w:color="auto"/>
          <w:left w:val="single" w:sz="18" w:space="2" w:color="auto"/>
          <w:bottom w:val="single" w:sz="18" w:space="1" w:color="auto"/>
          <w:right w:val="single" w:sz="18" w:space="1" w:color="auto"/>
        </w:pBdr>
        <w:spacing w:line="360" w:lineRule="auto"/>
        <w:ind w:left="426" w:right="759"/>
        <w:jc w:val="both"/>
        <w:rPr>
          <w:rFonts w:ascii="Century Gothic" w:hAnsi="Century Gothic"/>
          <w:b/>
          <w:color w:val="0000FF"/>
          <w:u w:val="single"/>
        </w:rPr>
      </w:pPr>
      <w:r>
        <w:rPr>
          <w:rFonts w:ascii="Century Gothic" w:hAnsi="Century Gothic"/>
          <w:b/>
        </w:rPr>
        <w:t xml:space="preserve">                                                                                                                                                                            </w:t>
      </w:r>
    </w:p>
    <w:p w14:paraId="39C7A8CC" w14:textId="77777777" w:rsidR="0018353A" w:rsidRDefault="0018353A">
      <w:pPr>
        <w:pBdr>
          <w:top w:val="single" w:sz="18" w:space="1" w:color="auto"/>
          <w:left w:val="single" w:sz="18" w:space="2" w:color="auto"/>
          <w:bottom w:val="single" w:sz="18" w:space="1" w:color="auto"/>
          <w:right w:val="single" w:sz="18" w:space="1" w:color="auto"/>
        </w:pBdr>
        <w:ind w:left="426" w:right="759"/>
        <w:jc w:val="both"/>
        <w:rPr>
          <w:rFonts w:ascii="Century Gothic" w:hAnsi="Century Gothic"/>
          <w:b/>
        </w:rPr>
      </w:pPr>
      <w:r>
        <w:rPr>
          <w:rFonts w:ascii="Century Gothic" w:hAnsi="Century Gothic"/>
          <w:b/>
        </w:rPr>
        <w:t xml:space="preserve">CÓDIGO DA SOLICITAÇÃO:  ( </w:t>
      </w:r>
      <w:r>
        <w:rPr>
          <w:rFonts w:ascii="Century Gothic" w:hAnsi="Century Gothic"/>
          <w:b/>
          <w:shd w:val="pct50" w:color="auto" w:fill="auto"/>
        </w:rPr>
        <w:t xml:space="preserve">       -         /         </w:t>
      </w:r>
      <w:r>
        <w:rPr>
          <w:rFonts w:ascii="Century Gothic" w:hAnsi="Century Gothic"/>
          <w:b/>
        </w:rPr>
        <w:t xml:space="preserve"> )         ADMINISTRAÇÃO R</w:t>
      </w:r>
      <w:r>
        <w:rPr>
          <w:rFonts w:ascii="Century Gothic" w:hAnsi="Century Gothic"/>
          <w:b/>
        </w:rPr>
        <w:t>E</w:t>
      </w:r>
      <w:r>
        <w:rPr>
          <w:rFonts w:ascii="Century Gothic" w:hAnsi="Century Gothic"/>
          <w:b/>
        </w:rPr>
        <w:t>GIONAL: (</w:t>
      </w:r>
      <w:r>
        <w:rPr>
          <w:rFonts w:ascii="Century Gothic" w:hAnsi="Century Gothic"/>
          <w:b/>
          <w:shd w:val="pct50" w:color="auto" w:fill="auto"/>
        </w:rPr>
        <w:t xml:space="preserve">   -    </w:t>
      </w:r>
      <w:r>
        <w:rPr>
          <w:rFonts w:ascii="Century Gothic" w:hAnsi="Century Gothic"/>
          <w:b/>
        </w:rPr>
        <w:t>)</w:t>
      </w:r>
    </w:p>
    <w:p w14:paraId="3BA377D8" w14:textId="77777777" w:rsidR="0018353A" w:rsidRDefault="0018353A">
      <w:pPr>
        <w:pBdr>
          <w:top w:val="single" w:sz="18" w:space="1" w:color="auto"/>
          <w:left w:val="single" w:sz="18" w:space="2" w:color="auto"/>
          <w:bottom w:val="single" w:sz="18" w:space="1" w:color="auto"/>
          <w:right w:val="single" w:sz="18" w:space="1" w:color="auto"/>
        </w:pBdr>
        <w:spacing w:line="360" w:lineRule="auto"/>
        <w:ind w:left="426" w:right="759"/>
        <w:jc w:val="both"/>
        <w:rPr>
          <w:rFonts w:ascii="Century Gothic" w:hAnsi="Century Gothic"/>
          <w:b/>
        </w:rPr>
      </w:pPr>
    </w:p>
    <w:p w14:paraId="09397C3A" w14:textId="77777777" w:rsidR="0018353A" w:rsidRDefault="0018353A">
      <w:pPr>
        <w:pBdr>
          <w:top w:val="single" w:sz="18" w:space="1" w:color="auto"/>
          <w:left w:val="single" w:sz="18" w:space="2" w:color="auto"/>
          <w:bottom w:val="single" w:sz="18" w:space="1" w:color="auto"/>
          <w:right w:val="single" w:sz="18" w:space="1" w:color="auto"/>
        </w:pBdr>
        <w:spacing w:line="360" w:lineRule="auto"/>
        <w:ind w:left="426" w:right="759"/>
        <w:jc w:val="both"/>
        <w:rPr>
          <w:rFonts w:ascii="Century Gothic" w:hAnsi="Century Gothic"/>
          <w:b/>
        </w:rPr>
      </w:pPr>
      <w:r>
        <w:rPr>
          <w:rFonts w:ascii="Century Gothic" w:hAnsi="Century Gothic"/>
          <w:b/>
        </w:rPr>
        <w:t xml:space="preserve">ALMOXARIFADO:  (                  </w:t>
      </w:r>
      <w:r>
        <w:rPr>
          <w:rFonts w:ascii="Arial" w:hAnsi="Arial"/>
          <w:b/>
          <w:color w:val="0000FF"/>
          <w:u w:val="single"/>
        </w:rPr>
        <w:t>4</w:t>
      </w:r>
      <w:r>
        <w:rPr>
          <w:rFonts w:ascii="Century Gothic" w:hAnsi="Century Gothic"/>
          <w:b/>
        </w:rPr>
        <w:t xml:space="preserve">                 ) CÓDIGO DA RESERVA:  (            </w:t>
      </w:r>
      <w:r>
        <w:rPr>
          <w:rFonts w:ascii="Arial" w:hAnsi="Arial"/>
          <w:b/>
          <w:color w:val="0000FF"/>
          <w:u w:val="single"/>
        </w:rPr>
        <w:t>5</w:t>
      </w:r>
      <w:r>
        <w:rPr>
          <w:rFonts w:ascii="Century Gothic" w:hAnsi="Century Gothic"/>
          <w:b/>
        </w:rPr>
        <w:t xml:space="preserve"> -      /          )</w:t>
      </w:r>
    </w:p>
    <w:p w14:paraId="7D5F7FFA"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MATERIAL                       PREVISÃO                      SUPLEMENTAÇÃO                  CONSUMO</w:t>
      </w:r>
    </w:p>
    <w:p w14:paraId="53BDA1E4"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                       )          (                                )          (                                )           (</w:t>
      </w:r>
      <w:r>
        <w:rPr>
          <w:rFonts w:ascii="Century Gothic" w:hAnsi="Century Gothic"/>
          <w:b/>
          <w:shd w:val="pct50" w:color="auto" w:fill="auto"/>
        </w:rPr>
        <w:t xml:space="preserve">                           </w:t>
      </w:r>
      <w:r>
        <w:rPr>
          <w:rFonts w:ascii="Century Gothic" w:hAnsi="Century Gothic"/>
          <w:b/>
        </w:rPr>
        <w:t>)</w:t>
      </w:r>
    </w:p>
    <w:p w14:paraId="2CF87C46"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                       )          (                                )          (                                )           (</w:t>
      </w:r>
      <w:r>
        <w:rPr>
          <w:rFonts w:ascii="Century Gothic" w:hAnsi="Century Gothic"/>
          <w:b/>
          <w:shd w:val="pct50" w:color="auto" w:fill="auto"/>
        </w:rPr>
        <w:t xml:space="preserve">                           </w:t>
      </w:r>
      <w:r>
        <w:rPr>
          <w:rFonts w:ascii="Century Gothic" w:hAnsi="Century Gothic"/>
          <w:b/>
        </w:rPr>
        <w:t>)</w:t>
      </w:r>
    </w:p>
    <w:p w14:paraId="53C4581A"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          </w:t>
      </w:r>
      <w:r>
        <w:rPr>
          <w:rFonts w:ascii="Arial" w:hAnsi="Arial"/>
          <w:b/>
          <w:color w:val="0000FF"/>
          <w:u w:val="single"/>
        </w:rPr>
        <w:t>6</w:t>
      </w:r>
      <w:r>
        <w:rPr>
          <w:rFonts w:ascii="Century Gothic" w:hAnsi="Century Gothic"/>
          <w:b/>
        </w:rPr>
        <w:t xml:space="preserve">           )          (               </w:t>
      </w:r>
      <w:r>
        <w:rPr>
          <w:rFonts w:ascii="Arial" w:hAnsi="Arial"/>
          <w:b/>
          <w:color w:val="0000FF"/>
          <w:u w:val="single"/>
        </w:rPr>
        <w:t xml:space="preserve">7 </w:t>
      </w:r>
      <w:r>
        <w:rPr>
          <w:rFonts w:ascii="Century Gothic" w:hAnsi="Century Gothic"/>
          <w:b/>
        </w:rPr>
        <w:t xml:space="preserve">              )          (             </w:t>
      </w:r>
      <w:r>
        <w:rPr>
          <w:rFonts w:ascii="Arial" w:hAnsi="Arial"/>
          <w:b/>
          <w:color w:val="0000FF"/>
          <w:u w:val="single"/>
        </w:rPr>
        <w:t>8</w:t>
      </w:r>
      <w:r>
        <w:rPr>
          <w:rFonts w:ascii="Century Gothic" w:hAnsi="Century Gothic"/>
          <w:b/>
        </w:rPr>
        <w:t xml:space="preserve">                )            (</w:t>
      </w:r>
      <w:r>
        <w:rPr>
          <w:rFonts w:ascii="Century Gothic" w:hAnsi="Century Gothic"/>
          <w:b/>
          <w:shd w:val="pct50" w:color="auto" w:fill="auto"/>
        </w:rPr>
        <w:t xml:space="preserve">                           </w:t>
      </w:r>
      <w:r>
        <w:rPr>
          <w:rFonts w:ascii="Century Gothic" w:hAnsi="Century Gothic"/>
          <w:b/>
        </w:rPr>
        <w:t>)</w:t>
      </w:r>
    </w:p>
    <w:p w14:paraId="2E74D302"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                       )          (                                )          (                                )           (</w:t>
      </w:r>
      <w:r>
        <w:rPr>
          <w:rFonts w:ascii="Century Gothic" w:hAnsi="Century Gothic"/>
          <w:b/>
          <w:shd w:val="pct50" w:color="auto" w:fill="auto"/>
        </w:rPr>
        <w:t xml:space="preserve">                           </w:t>
      </w:r>
      <w:r>
        <w:rPr>
          <w:rFonts w:ascii="Century Gothic" w:hAnsi="Century Gothic"/>
          <w:b/>
        </w:rPr>
        <w:t>)</w:t>
      </w:r>
    </w:p>
    <w:p w14:paraId="52CFCD57" w14:textId="77777777" w:rsidR="0018353A" w:rsidRDefault="0018353A">
      <w:pPr>
        <w:pBdr>
          <w:top w:val="single" w:sz="18" w:space="1" w:color="auto"/>
          <w:left w:val="single" w:sz="18" w:space="2" w:color="auto"/>
          <w:bottom w:val="single" w:sz="18" w:space="1" w:color="auto"/>
          <w:right w:val="single" w:sz="18" w:space="1" w:color="auto"/>
        </w:pBdr>
        <w:spacing w:line="240" w:lineRule="exact"/>
        <w:ind w:left="426" w:right="759"/>
        <w:jc w:val="both"/>
        <w:rPr>
          <w:rFonts w:ascii="Century Gothic" w:hAnsi="Century Gothic"/>
          <w:b/>
        </w:rPr>
      </w:pPr>
      <w:r>
        <w:rPr>
          <w:rFonts w:ascii="Century Gothic" w:hAnsi="Century Gothic"/>
          <w:b/>
        </w:rPr>
        <w:t xml:space="preserve"> (                       )          (                                )          (                                )           (</w:t>
      </w:r>
      <w:r>
        <w:rPr>
          <w:rFonts w:ascii="Century Gothic" w:hAnsi="Century Gothic"/>
          <w:b/>
          <w:shd w:val="pct50" w:color="auto" w:fill="auto"/>
        </w:rPr>
        <w:t xml:space="preserve">                           </w:t>
      </w:r>
      <w:r>
        <w:rPr>
          <w:rFonts w:ascii="Century Gothic" w:hAnsi="Century Gothic"/>
          <w:b/>
        </w:rPr>
        <w:t>)</w:t>
      </w:r>
    </w:p>
    <w:p w14:paraId="090565BD" w14:textId="77777777" w:rsidR="0018353A" w:rsidRDefault="0018353A">
      <w:pPr>
        <w:spacing w:before="240" w:line="360" w:lineRule="auto"/>
        <w:ind w:right="-232"/>
        <w:outlineLvl w:val="0"/>
        <w:rPr>
          <w:rFonts w:ascii="Arial" w:hAnsi="Arial"/>
          <w:b/>
          <w:color w:val="0000FF"/>
          <w:sz w:val="24"/>
          <w:u w:val="single"/>
        </w:rPr>
      </w:pPr>
      <w:bookmarkStart w:id="520" w:name="_Toc492352530"/>
      <w:bookmarkStart w:id="521" w:name="_Toc493651466"/>
      <w:r>
        <w:rPr>
          <w:rFonts w:ascii="Arial" w:hAnsi="Arial"/>
          <w:b/>
          <w:color w:val="0000FF"/>
          <w:sz w:val="24"/>
          <w:u w:val="single"/>
        </w:rPr>
        <w:t>Preenchimento dos Campos</w:t>
      </w:r>
      <w:bookmarkEnd w:id="520"/>
      <w:bookmarkEnd w:id="521"/>
      <w:r>
        <w:rPr>
          <w:rFonts w:ascii="Arial" w:hAnsi="Arial"/>
          <w:b/>
          <w:color w:val="0000FF"/>
          <w:sz w:val="24"/>
          <w:u w:val="single"/>
        </w:rPr>
        <w:t>:</w:t>
      </w:r>
    </w:p>
    <w:p w14:paraId="2F1CC30D" w14:textId="77777777" w:rsidR="0018353A" w:rsidRDefault="0018353A">
      <w:pPr>
        <w:numPr>
          <w:ilvl w:val="0"/>
          <w:numId w:val="128"/>
        </w:numPr>
        <w:spacing w:before="120" w:after="120" w:line="120" w:lineRule="auto"/>
        <w:jc w:val="both"/>
        <w:rPr>
          <w:rFonts w:ascii="Arial" w:hAnsi="Arial"/>
          <w:sz w:val="24"/>
        </w:rPr>
      </w:pPr>
      <w:r>
        <w:rPr>
          <w:rFonts w:ascii="Arial" w:hAnsi="Arial"/>
          <w:sz w:val="24"/>
        </w:rPr>
        <w:t xml:space="preserve">Digitar: “I” para cadastrar material, </w:t>
      </w:r>
    </w:p>
    <w:p w14:paraId="7D7396D2" w14:textId="77777777" w:rsidR="0018353A" w:rsidRDefault="0018353A">
      <w:pPr>
        <w:spacing w:before="120" w:after="120" w:line="120" w:lineRule="auto"/>
        <w:jc w:val="both"/>
        <w:rPr>
          <w:rFonts w:ascii="Arial" w:hAnsi="Arial"/>
          <w:sz w:val="24"/>
        </w:rPr>
      </w:pPr>
      <w:r>
        <w:rPr>
          <w:rFonts w:ascii="Arial" w:hAnsi="Arial"/>
          <w:sz w:val="24"/>
        </w:rPr>
        <w:t xml:space="preserve">                  “A” para alterar cadastramento</w:t>
      </w:r>
    </w:p>
    <w:p w14:paraId="566DF2F8" w14:textId="77777777" w:rsidR="0018353A" w:rsidRDefault="0018353A">
      <w:pPr>
        <w:pStyle w:val="Corpodetexto"/>
        <w:spacing w:before="120" w:after="120" w:line="120" w:lineRule="auto"/>
        <w:rPr>
          <w:rFonts w:ascii="Arial" w:hAnsi="Arial"/>
        </w:rPr>
      </w:pPr>
      <w:r>
        <w:rPr>
          <w:rFonts w:ascii="Arial" w:hAnsi="Arial"/>
        </w:rPr>
        <w:t xml:space="preserve">                  “C” para consultar cadastramento já efetuado.</w:t>
      </w:r>
    </w:p>
    <w:p w14:paraId="530EF786" w14:textId="77777777" w:rsidR="0018353A" w:rsidRDefault="0018353A">
      <w:pPr>
        <w:numPr>
          <w:ilvl w:val="0"/>
          <w:numId w:val="128"/>
        </w:numPr>
        <w:spacing w:before="120" w:after="120" w:line="120" w:lineRule="auto"/>
        <w:jc w:val="both"/>
        <w:rPr>
          <w:rFonts w:ascii="Arial" w:hAnsi="Arial"/>
          <w:sz w:val="24"/>
        </w:rPr>
      </w:pPr>
      <w:r>
        <w:rPr>
          <w:rFonts w:ascii="Arial" w:hAnsi="Arial"/>
          <w:sz w:val="24"/>
        </w:rPr>
        <w:t>Digitar “</w:t>
      </w:r>
      <w:smartTag w:uri="urn:schemas-microsoft-com:office:smarttags" w:element="metricconverter">
        <w:smartTagPr>
          <w:attr w:name="ProductID" w:val="1”"/>
        </w:smartTagPr>
        <w:r>
          <w:rPr>
            <w:rFonts w:ascii="Arial" w:hAnsi="Arial"/>
            <w:sz w:val="24"/>
          </w:rPr>
          <w:t>1”</w:t>
        </w:r>
      </w:smartTag>
      <w:r>
        <w:rPr>
          <w:rFonts w:ascii="Arial" w:hAnsi="Arial"/>
          <w:sz w:val="24"/>
        </w:rPr>
        <w:t xml:space="preserve"> para incluir ou alterar  previsão de reserva </w:t>
      </w:r>
    </w:p>
    <w:p w14:paraId="003AAAF2" w14:textId="77777777" w:rsidR="0018353A" w:rsidRDefault="0018353A">
      <w:pPr>
        <w:pStyle w:val="Corpodetexto"/>
        <w:spacing w:before="120" w:after="120" w:line="120" w:lineRule="auto"/>
        <w:rPr>
          <w:rFonts w:ascii="Arial" w:hAnsi="Arial"/>
        </w:rPr>
      </w:pPr>
      <w:r>
        <w:rPr>
          <w:rFonts w:ascii="Arial" w:hAnsi="Arial"/>
        </w:rPr>
        <w:t xml:space="preserve">                 “</w:t>
      </w:r>
      <w:smartTag w:uri="urn:schemas-microsoft-com:office:smarttags" w:element="metricconverter">
        <w:smartTagPr>
          <w:attr w:name="ProductID" w:val="2”"/>
        </w:smartTagPr>
        <w:r>
          <w:rPr>
            <w:rFonts w:ascii="Arial" w:hAnsi="Arial"/>
          </w:rPr>
          <w:t>2”</w:t>
        </w:r>
      </w:smartTag>
      <w:r>
        <w:rPr>
          <w:rFonts w:ascii="Arial" w:hAnsi="Arial"/>
        </w:rPr>
        <w:t xml:space="preserve"> para incluir ou alterar a suplement</w:t>
      </w:r>
      <w:r>
        <w:rPr>
          <w:rFonts w:ascii="Arial" w:hAnsi="Arial"/>
        </w:rPr>
        <w:t>a</w:t>
      </w:r>
      <w:r>
        <w:rPr>
          <w:rFonts w:ascii="Arial" w:hAnsi="Arial"/>
        </w:rPr>
        <w:t>ção.</w:t>
      </w:r>
    </w:p>
    <w:p w14:paraId="65BCC287" w14:textId="77777777" w:rsidR="0018353A" w:rsidRDefault="0018353A" w:rsidP="00B83C07">
      <w:pPr>
        <w:numPr>
          <w:ilvl w:val="0"/>
          <w:numId w:val="128"/>
        </w:numPr>
        <w:spacing w:before="120" w:after="120" w:line="200" w:lineRule="exact"/>
        <w:ind w:left="357" w:hanging="357"/>
        <w:jc w:val="both"/>
        <w:rPr>
          <w:rFonts w:ascii="Arial" w:hAnsi="Arial"/>
          <w:sz w:val="24"/>
        </w:rPr>
      </w:pPr>
      <w:r>
        <w:rPr>
          <w:rFonts w:ascii="Arial" w:hAnsi="Arial"/>
          <w:sz w:val="24"/>
        </w:rPr>
        <w:t>Digitar apenas o n</w:t>
      </w:r>
      <w:r>
        <w:rPr>
          <w:rFonts w:ascii="Arial" w:hAnsi="Arial"/>
          <w:sz w:val="24"/>
          <w:vertAlign w:val="superscript"/>
        </w:rPr>
        <w:t>o</w:t>
      </w:r>
      <w:r>
        <w:rPr>
          <w:rFonts w:ascii="Arial" w:hAnsi="Arial"/>
          <w:sz w:val="24"/>
        </w:rPr>
        <w:t xml:space="preserve"> “</w:t>
      </w:r>
      <w:smartTag w:uri="urn:schemas-microsoft-com:office:smarttags" w:element="metricconverter">
        <w:smartTagPr>
          <w:attr w:name="ProductID" w:val="1”"/>
        </w:smartTagPr>
        <w:r>
          <w:rPr>
            <w:rFonts w:ascii="Arial" w:hAnsi="Arial"/>
            <w:sz w:val="24"/>
          </w:rPr>
          <w:t>1”</w:t>
        </w:r>
      </w:smartTag>
      <w:r>
        <w:rPr>
          <w:rFonts w:ascii="Arial" w:hAnsi="Arial"/>
          <w:sz w:val="24"/>
        </w:rPr>
        <w:t>.</w:t>
      </w:r>
    </w:p>
    <w:p w14:paraId="157FB33A" w14:textId="77777777" w:rsidR="0018353A" w:rsidRDefault="0018353A" w:rsidP="00B83C07">
      <w:pPr>
        <w:numPr>
          <w:ilvl w:val="0"/>
          <w:numId w:val="128"/>
        </w:numPr>
        <w:spacing w:before="120" w:after="120" w:line="200" w:lineRule="exact"/>
        <w:ind w:left="357" w:hanging="357"/>
        <w:jc w:val="both"/>
        <w:rPr>
          <w:rFonts w:ascii="Arial" w:hAnsi="Arial"/>
          <w:sz w:val="24"/>
        </w:rPr>
      </w:pPr>
      <w:r>
        <w:rPr>
          <w:rFonts w:ascii="Arial" w:hAnsi="Arial"/>
          <w:sz w:val="24"/>
        </w:rPr>
        <w:t>Digitar o código do almoxarifado responsável pela reserva.</w:t>
      </w:r>
    </w:p>
    <w:p w14:paraId="5F0B756F" w14:textId="77777777" w:rsidR="0018353A" w:rsidRDefault="0018353A" w:rsidP="00B83C07">
      <w:pPr>
        <w:numPr>
          <w:ilvl w:val="0"/>
          <w:numId w:val="128"/>
        </w:numPr>
        <w:spacing w:before="120" w:after="120" w:line="200" w:lineRule="exact"/>
        <w:ind w:left="357" w:hanging="357"/>
        <w:jc w:val="both"/>
        <w:rPr>
          <w:rFonts w:ascii="Arial" w:hAnsi="Arial"/>
          <w:sz w:val="24"/>
        </w:rPr>
      </w:pPr>
      <w:r>
        <w:rPr>
          <w:rFonts w:ascii="Arial" w:hAnsi="Arial"/>
          <w:sz w:val="24"/>
        </w:rPr>
        <w:t>Digitar o código da reserva já cadastrado na tela A-057.</w:t>
      </w:r>
    </w:p>
    <w:p w14:paraId="55A51A76" w14:textId="77777777" w:rsidR="0018353A" w:rsidRDefault="0018353A" w:rsidP="00B83C07">
      <w:pPr>
        <w:numPr>
          <w:ilvl w:val="0"/>
          <w:numId w:val="128"/>
        </w:numPr>
        <w:spacing w:before="120" w:after="120" w:line="200" w:lineRule="exact"/>
        <w:ind w:left="357" w:hanging="357"/>
        <w:jc w:val="both"/>
        <w:rPr>
          <w:rFonts w:ascii="Arial" w:hAnsi="Arial"/>
          <w:sz w:val="24"/>
        </w:rPr>
      </w:pPr>
      <w:r>
        <w:rPr>
          <w:rFonts w:ascii="Arial" w:hAnsi="Arial"/>
          <w:sz w:val="24"/>
        </w:rPr>
        <w:t>Digitar os códigos dos materiais a serem cadastradas na reserva.</w:t>
      </w:r>
    </w:p>
    <w:p w14:paraId="39F4F35D" w14:textId="77777777" w:rsidR="0018353A" w:rsidRDefault="0018353A" w:rsidP="00B83C07">
      <w:pPr>
        <w:numPr>
          <w:ilvl w:val="0"/>
          <w:numId w:val="128"/>
        </w:numPr>
        <w:spacing w:before="120" w:after="120" w:line="200" w:lineRule="exact"/>
        <w:ind w:left="357" w:hanging="357"/>
        <w:jc w:val="both"/>
        <w:rPr>
          <w:rFonts w:ascii="Arial" w:hAnsi="Arial"/>
          <w:sz w:val="24"/>
        </w:rPr>
      </w:pPr>
      <w:r>
        <w:rPr>
          <w:rFonts w:ascii="Arial" w:hAnsi="Arial"/>
          <w:sz w:val="24"/>
        </w:rPr>
        <w:t>Digitar as quantidades previstas para serem reservadas, com vírgula e duas casas decimais.</w:t>
      </w:r>
    </w:p>
    <w:p w14:paraId="0529101B" w14:textId="77777777" w:rsidR="0018353A" w:rsidRDefault="0018353A">
      <w:pPr>
        <w:numPr>
          <w:ilvl w:val="0"/>
          <w:numId w:val="128"/>
        </w:numPr>
        <w:spacing w:before="120" w:after="120"/>
        <w:jc w:val="both"/>
        <w:rPr>
          <w:rFonts w:ascii="Arial" w:hAnsi="Arial"/>
          <w:sz w:val="24"/>
        </w:rPr>
      </w:pPr>
      <w:r>
        <w:rPr>
          <w:rFonts w:ascii="Arial" w:hAnsi="Arial"/>
          <w:sz w:val="24"/>
        </w:rPr>
        <w:t>Digitar as quantidades a serem suplementadas na reserva, com vírgula e duas casas decimais.</w:t>
      </w:r>
    </w:p>
    <w:p w14:paraId="135B7CB5" w14:textId="7BACDA41" w:rsidR="0018353A" w:rsidRDefault="00A67D4D">
      <w:pPr>
        <w:spacing w:before="120" w:after="120"/>
        <w:ind w:right="-232"/>
        <w:jc w:val="both"/>
        <w:rPr>
          <w:rFonts w:ascii="Century Gothic" w:hAnsi="Century Gothic"/>
          <w:sz w:val="24"/>
        </w:rPr>
      </w:pPr>
      <w:bookmarkStart w:id="522" w:name="_Toc492352531"/>
      <w:bookmarkStart w:id="523" w:name="_Toc493651467"/>
      <w:r>
        <w:rPr>
          <w:rFonts w:ascii="Century Gothic" w:hAnsi="Century Gothic"/>
          <w:noProof/>
          <w:sz w:val="24"/>
        </w:rPr>
        <mc:AlternateContent>
          <mc:Choice Requires="wps">
            <w:drawing>
              <wp:anchor distT="0" distB="0" distL="114300" distR="114300" simplePos="0" relativeHeight="251606016" behindDoc="0" locked="0" layoutInCell="0" allowOverlap="1" wp14:anchorId="7584E159" wp14:editId="47434B4E">
                <wp:simplePos x="0" y="0"/>
                <wp:positionH relativeFrom="column">
                  <wp:posOffset>11430</wp:posOffset>
                </wp:positionH>
                <wp:positionV relativeFrom="paragraph">
                  <wp:posOffset>73025</wp:posOffset>
                </wp:positionV>
                <wp:extent cx="365760" cy="182880"/>
                <wp:effectExtent l="0" t="0" r="0" b="0"/>
                <wp:wrapNone/>
                <wp:docPr id="606664461"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7895D" id="AutoShape 753" o:spid="_x0000_s1026" type="#_x0000_t13" style="position:absolute;margin-left:.9pt;margin-top:5.75pt;width:28.8pt;height:14.4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37CBD544" w14:textId="77777777" w:rsidR="0018353A" w:rsidRDefault="0018353A">
      <w:pPr>
        <w:spacing w:before="120" w:after="120"/>
        <w:ind w:right="-232"/>
        <w:jc w:val="both"/>
        <w:outlineLvl w:val="0"/>
        <w:rPr>
          <w:rFonts w:ascii="Arial" w:hAnsi="Arial"/>
          <w:b/>
          <w:color w:val="0000FF"/>
          <w:sz w:val="24"/>
          <w:u w:val="single"/>
        </w:rPr>
      </w:pPr>
      <w:r>
        <w:rPr>
          <w:rFonts w:ascii="Century Gothic" w:hAnsi="Century Gothic"/>
          <w:sz w:val="24"/>
        </w:rPr>
        <w:br w:type="page"/>
      </w:r>
      <w:r>
        <w:rPr>
          <w:rFonts w:ascii="Arial" w:hAnsi="Arial"/>
          <w:b/>
          <w:color w:val="0000FF"/>
          <w:sz w:val="24"/>
          <w:u w:val="single"/>
        </w:rPr>
        <w:lastRenderedPageBreak/>
        <w:t>Observações</w:t>
      </w:r>
      <w:bookmarkEnd w:id="522"/>
      <w:bookmarkEnd w:id="523"/>
      <w:r>
        <w:rPr>
          <w:rFonts w:ascii="Arial" w:hAnsi="Arial"/>
          <w:b/>
          <w:color w:val="0000FF"/>
          <w:sz w:val="24"/>
          <w:u w:val="single"/>
        </w:rPr>
        <w:t>:</w:t>
      </w:r>
    </w:p>
    <w:p w14:paraId="21C15D4F" w14:textId="77777777" w:rsidR="0018353A" w:rsidRDefault="0018353A">
      <w:pPr>
        <w:numPr>
          <w:ilvl w:val="0"/>
          <w:numId w:val="101"/>
        </w:numPr>
        <w:spacing w:before="120" w:after="120"/>
        <w:jc w:val="both"/>
        <w:rPr>
          <w:rFonts w:ascii="Arial" w:hAnsi="Arial"/>
          <w:sz w:val="24"/>
        </w:rPr>
      </w:pPr>
      <w:r>
        <w:rPr>
          <w:rFonts w:ascii="Arial" w:hAnsi="Arial"/>
          <w:sz w:val="24"/>
        </w:rPr>
        <w:t>Código da Ação: a suplementação só pode ocorrer quando a quantidade prevista na reserva tiver sido zerada, por meio de fornec</w:t>
      </w:r>
      <w:r>
        <w:rPr>
          <w:rFonts w:ascii="Arial" w:hAnsi="Arial"/>
          <w:sz w:val="24"/>
        </w:rPr>
        <w:t>i</w:t>
      </w:r>
      <w:r>
        <w:rPr>
          <w:rFonts w:ascii="Arial" w:hAnsi="Arial"/>
          <w:sz w:val="24"/>
        </w:rPr>
        <w:t>mento ou estorno.</w:t>
      </w:r>
    </w:p>
    <w:p w14:paraId="12255DBE" w14:textId="77777777" w:rsidR="0018353A" w:rsidRDefault="0018353A">
      <w:pPr>
        <w:numPr>
          <w:ilvl w:val="0"/>
          <w:numId w:val="101"/>
        </w:numPr>
        <w:spacing w:before="120" w:after="120"/>
        <w:jc w:val="both"/>
        <w:rPr>
          <w:rFonts w:ascii="Arial" w:hAnsi="Arial"/>
          <w:sz w:val="24"/>
        </w:rPr>
      </w:pPr>
      <w:r>
        <w:rPr>
          <w:rFonts w:ascii="Arial" w:hAnsi="Arial"/>
          <w:sz w:val="24"/>
        </w:rPr>
        <w:t>Consumo: informação gerada automaticamente pelo SUPRI, por meio do c</w:t>
      </w:r>
      <w:r>
        <w:rPr>
          <w:rFonts w:ascii="Arial" w:hAnsi="Arial"/>
          <w:sz w:val="24"/>
        </w:rPr>
        <w:t>ó</w:t>
      </w:r>
      <w:r>
        <w:rPr>
          <w:rFonts w:ascii="Arial" w:hAnsi="Arial"/>
          <w:sz w:val="24"/>
        </w:rPr>
        <w:t>digo C  “Consulta”, compreendendo Transferências, Di</w:t>
      </w:r>
      <w:r>
        <w:rPr>
          <w:rFonts w:ascii="Arial" w:hAnsi="Arial"/>
          <w:sz w:val="24"/>
        </w:rPr>
        <w:t>s</w:t>
      </w:r>
      <w:r>
        <w:rPr>
          <w:rFonts w:ascii="Arial" w:hAnsi="Arial"/>
          <w:sz w:val="24"/>
        </w:rPr>
        <w:t>tribuições e Estornos.</w:t>
      </w:r>
    </w:p>
    <w:p w14:paraId="3E8A04C9" w14:textId="77777777" w:rsidR="0018353A" w:rsidRDefault="0018353A">
      <w:pPr>
        <w:numPr>
          <w:ilvl w:val="0"/>
          <w:numId w:val="101"/>
        </w:numPr>
        <w:spacing w:before="120" w:after="120"/>
        <w:jc w:val="both"/>
        <w:rPr>
          <w:rFonts w:ascii="Arial" w:hAnsi="Arial"/>
          <w:sz w:val="24"/>
        </w:rPr>
      </w:pPr>
      <w:r>
        <w:rPr>
          <w:rFonts w:ascii="Arial" w:hAnsi="Arial"/>
          <w:sz w:val="24"/>
        </w:rPr>
        <w:t>Só poderá efetuar reservas para materiais que possuam estoque para ta</w:t>
      </w:r>
      <w:r>
        <w:rPr>
          <w:rFonts w:ascii="Arial" w:hAnsi="Arial"/>
          <w:sz w:val="24"/>
        </w:rPr>
        <w:t>n</w:t>
      </w:r>
      <w:r>
        <w:rPr>
          <w:rFonts w:ascii="Arial" w:hAnsi="Arial"/>
          <w:sz w:val="24"/>
        </w:rPr>
        <w:t>to.</w:t>
      </w:r>
    </w:p>
    <w:p w14:paraId="4FE666CA" w14:textId="77777777" w:rsidR="0018353A" w:rsidRDefault="0018353A">
      <w:pPr>
        <w:numPr>
          <w:ilvl w:val="0"/>
          <w:numId w:val="101"/>
        </w:numPr>
        <w:spacing w:before="120" w:after="120"/>
        <w:jc w:val="both"/>
        <w:rPr>
          <w:rFonts w:ascii="Arial" w:hAnsi="Arial"/>
          <w:sz w:val="24"/>
        </w:rPr>
      </w:pPr>
      <w:r>
        <w:rPr>
          <w:rFonts w:ascii="Arial" w:hAnsi="Arial"/>
          <w:sz w:val="24"/>
        </w:rPr>
        <w:t>Uma vez efetuada a reserva, a quantidade reservada só pode ser distribuída ou transferida se as notas de fornecimento correspondentes estiverem vinc</w:t>
      </w:r>
      <w:r>
        <w:rPr>
          <w:rFonts w:ascii="Arial" w:hAnsi="Arial"/>
          <w:sz w:val="24"/>
        </w:rPr>
        <w:t>u</w:t>
      </w:r>
      <w:r>
        <w:rPr>
          <w:rFonts w:ascii="Arial" w:hAnsi="Arial"/>
          <w:sz w:val="24"/>
        </w:rPr>
        <w:t>ladas ao número da reserva (ver Tela A-047 e Tela A-048).</w:t>
      </w:r>
    </w:p>
    <w:p w14:paraId="55023011" w14:textId="77777777" w:rsidR="0018353A" w:rsidRDefault="0018353A">
      <w:pPr>
        <w:numPr>
          <w:ilvl w:val="0"/>
          <w:numId w:val="101"/>
        </w:numPr>
        <w:spacing w:before="120" w:after="120"/>
        <w:jc w:val="both"/>
        <w:rPr>
          <w:rFonts w:ascii="Arial" w:hAnsi="Arial"/>
          <w:sz w:val="24"/>
        </w:rPr>
      </w:pPr>
      <w:r>
        <w:rPr>
          <w:rFonts w:ascii="Arial" w:hAnsi="Arial"/>
          <w:sz w:val="24"/>
        </w:rPr>
        <w:t>Para os casos de Ajustes, Doações e Baixa, as reservas deverão ser estornadas (Tela A-060), devendo-se após proceder a uma nova rese</w:t>
      </w:r>
      <w:r>
        <w:rPr>
          <w:rFonts w:ascii="Arial" w:hAnsi="Arial"/>
          <w:sz w:val="24"/>
        </w:rPr>
        <w:t>r</w:t>
      </w:r>
      <w:r>
        <w:rPr>
          <w:rFonts w:ascii="Arial" w:hAnsi="Arial"/>
          <w:sz w:val="24"/>
        </w:rPr>
        <w:t>va.</w:t>
      </w:r>
    </w:p>
    <w:p w14:paraId="4FFAF077" w14:textId="77777777" w:rsidR="0018353A" w:rsidRDefault="0018353A">
      <w:pPr>
        <w:numPr>
          <w:ilvl w:val="0"/>
          <w:numId w:val="101"/>
        </w:numPr>
        <w:spacing w:before="120" w:after="120"/>
        <w:jc w:val="both"/>
        <w:rPr>
          <w:rFonts w:ascii="Arial" w:hAnsi="Arial"/>
          <w:sz w:val="24"/>
        </w:rPr>
      </w:pPr>
      <w:r>
        <w:rPr>
          <w:rFonts w:ascii="Arial" w:hAnsi="Arial"/>
          <w:sz w:val="24"/>
        </w:rPr>
        <w:t>Não se pode reduzir a quantidade de material reservado. Caso haja necess</w:t>
      </w:r>
      <w:r>
        <w:rPr>
          <w:rFonts w:ascii="Arial" w:hAnsi="Arial"/>
          <w:sz w:val="24"/>
        </w:rPr>
        <w:t>i</w:t>
      </w:r>
      <w:r>
        <w:rPr>
          <w:rFonts w:ascii="Arial" w:hAnsi="Arial"/>
          <w:sz w:val="24"/>
        </w:rPr>
        <w:t>dade de diminuir a quantidade reservada, deve-se efetuar o estorno da rese</w:t>
      </w:r>
      <w:r>
        <w:rPr>
          <w:rFonts w:ascii="Arial" w:hAnsi="Arial"/>
          <w:sz w:val="24"/>
        </w:rPr>
        <w:t>r</w:t>
      </w:r>
      <w:r>
        <w:rPr>
          <w:rFonts w:ascii="Arial" w:hAnsi="Arial"/>
          <w:sz w:val="24"/>
        </w:rPr>
        <w:t>va (Tela A-060).</w:t>
      </w:r>
    </w:p>
    <w:p w14:paraId="68E7DB79" w14:textId="77777777" w:rsidR="0018353A" w:rsidRDefault="0018353A">
      <w:pPr>
        <w:numPr>
          <w:ilvl w:val="0"/>
          <w:numId w:val="101"/>
        </w:numPr>
        <w:spacing w:before="120" w:after="120"/>
        <w:jc w:val="both"/>
        <w:rPr>
          <w:rFonts w:ascii="Arial" w:hAnsi="Arial"/>
          <w:sz w:val="24"/>
        </w:rPr>
      </w:pPr>
      <w:r>
        <w:rPr>
          <w:rFonts w:ascii="Arial" w:hAnsi="Arial"/>
          <w:sz w:val="24"/>
        </w:rPr>
        <w:t>Para a exclusão de algum material cadastrado na reserva, dever-se efetuar o estorno da quantidade total reservada (Tela A-060 - ver pág. 120).</w:t>
      </w:r>
    </w:p>
    <w:p w14:paraId="21DB8D6C" w14:textId="77777777" w:rsidR="0018353A" w:rsidRDefault="0018353A">
      <w:pPr>
        <w:numPr>
          <w:ilvl w:val="0"/>
          <w:numId w:val="101"/>
        </w:numPr>
        <w:spacing w:before="120" w:after="120"/>
        <w:jc w:val="both"/>
        <w:rPr>
          <w:rFonts w:ascii="Arial" w:hAnsi="Arial"/>
          <w:sz w:val="24"/>
        </w:rPr>
      </w:pPr>
      <w:r>
        <w:rPr>
          <w:rFonts w:ascii="Arial" w:hAnsi="Arial"/>
          <w:sz w:val="24"/>
        </w:rPr>
        <w:t>Para a exclusão de todos os materiais cadastrados na reserva, deve-se efetuar a desativação da reserva por meio da Tela A-057.</w:t>
      </w:r>
    </w:p>
    <w:p w14:paraId="7ECD2140" w14:textId="77777777" w:rsidR="0018353A" w:rsidRDefault="0018353A">
      <w:pPr>
        <w:pStyle w:val="Ttulo4"/>
      </w:pPr>
      <w:bookmarkStart w:id="524" w:name="_Toc492352532"/>
      <w:bookmarkStart w:id="525" w:name="_Toc493651468"/>
      <w:r>
        <w:br w:type="page"/>
      </w:r>
      <w:bookmarkStart w:id="526" w:name="_Toc528116861"/>
      <w:bookmarkStart w:id="527" w:name="_Toc120097893"/>
      <w:r>
        <w:lastRenderedPageBreak/>
        <w:t>2.1.2.   Tela   A-060:   Estorno  de  Reservas</w:t>
      </w:r>
      <w:bookmarkEnd w:id="526"/>
      <w:bookmarkEnd w:id="527"/>
      <w:r>
        <w:t xml:space="preserve">  </w:t>
      </w:r>
      <w:bookmarkEnd w:id="524"/>
      <w:bookmarkEnd w:id="525"/>
    </w:p>
    <w:p w14:paraId="1E819D39" w14:textId="77777777" w:rsidR="0018353A" w:rsidRDefault="0018353A">
      <w:pPr>
        <w:jc w:val="center"/>
        <w:outlineLvl w:val="0"/>
        <w:rPr>
          <w:rFonts w:ascii="Arial" w:hAnsi="Arial"/>
          <w:b/>
          <w:color w:val="0000FF"/>
          <w:sz w:val="24"/>
          <w:u w:val="single"/>
        </w:rPr>
      </w:pPr>
    </w:p>
    <w:p w14:paraId="6D7948AE"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60E62528" w14:textId="77777777" w:rsidR="0018353A" w:rsidRDefault="0018353A">
      <w:pPr>
        <w:jc w:val="center"/>
        <w:rPr>
          <w:rFonts w:ascii="Century Gothic" w:hAnsi="Century Gothic"/>
          <w:b/>
          <w:color w:val="0000FF"/>
          <w:sz w:val="24"/>
          <w:u w:val="single"/>
        </w:rPr>
      </w:pPr>
    </w:p>
    <w:p w14:paraId="782C69BC" w14:textId="77777777" w:rsidR="0018353A" w:rsidRDefault="0018353A">
      <w:pPr>
        <w:jc w:val="center"/>
        <w:outlineLvl w:val="0"/>
        <w:rPr>
          <w:rFonts w:ascii="Arial" w:hAnsi="Arial"/>
          <w:color w:val="800000"/>
          <w:sz w:val="24"/>
        </w:rPr>
      </w:pPr>
      <w:r>
        <w:rPr>
          <w:rFonts w:ascii="Arial" w:hAnsi="Arial"/>
          <w:color w:val="800000"/>
          <w:sz w:val="24"/>
        </w:rPr>
        <w:t>Cancelar, no todo ou em parte, a  reserva de material já efetuada.</w:t>
      </w:r>
    </w:p>
    <w:p w14:paraId="5AE15B50" w14:textId="77777777" w:rsidR="0018353A" w:rsidRDefault="0018353A"/>
    <w:p w14:paraId="1278FC62" w14:textId="77777777" w:rsidR="0018353A" w:rsidRDefault="0018353A">
      <w:pPr>
        <w:pStyle w:val="Cabealho"/>
        <w:tabs>
          <w:tab w:val="clear" w:pos="4419"/>
          <w:tab w:val="clear" w:pos="8838"/>
        </w:tabs>
      </w:pPr>
    </w:p>
    <w:p w14:paraId="4676F9CB"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TOS                               01/04/05</w:t>
      </w:r>
    </w:p>
    <w:p w14:paraId="5D59B171"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Pr>
          <w:rFonts w:ascii="Century Gothic" w:hAnsi="Century Gothic"/>
          <w:b/>
        </w:rPr>
        <w:t>S.M.G.                                CONTROLE DE ESTOQUE DE MATERIAIS                                      09:00:00</w:t>
      </w:r>
    </w:p>
    <w:p w14:paraId="54F92DF1"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outlineLvl w:val="0"/>
        <w:rPr>
          <w:rFonts w:ascii="Century Gothic" w:hAnsi="Century Gothic"/>
          <w:b/>
        </w:rPr>
      </w:pPr>
      <w:r>
        <w:rPr>
          <w:rFonts w:ascii="Century Gothic" w:hAnsi="Century Gothic"/>
          <w:b/>
        </w:rPr>
        <w:t xml:space="preserve">                                          ESTORNO  DE  MATERIAIS  RESERVADOS</w:t>
      </w:r>
    </w:p>
    <w:p w14:paraId="766453FC"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Pr>
          <w:rFonts w:ascii="Century Gothic" w:hAnsi="Century Gothic"/>
          <w:b/>
        </w:rPr>
        <w:t xml:space="preserve">                                                 </w:t>
      </w:r>
    </w:p>
    <w:p w14:paraId="01F6D7CC" w14:textId="77777777" w:rsidR="0018353A" w:rsidRDefault="0018353A">
      <w:pPr>
        <w:pBdr>
          <w:top w:val="single" w:sz="18" w:space="1" w:color="auto"/>
          <w:left w:val="single" w:sz="18" w:space="1" w:color="auto"/>
          <w:bottom w:val="single" w:sz="18" w:space="1" w:color="auto"/>
          <w:right w:val="single" w:sz="18" w:space="1" w:color="auto"/>
        </w:pBdr>
        <w:ind w:left="284" w:right="476"/>
        <w:jc w:val="both"/>
        <w:rPr>
          <w:rFonts w:ascii="Century Gothic" w:hAnsi="Century Gothic"/>
          <w:b/>
        </w:rPr>
      </w:pPr>
      <w:r>
        <w:rPr>
          <w:rFonts w:ascii="Century Gothic" w:hAnsi="Century Gothic"/>
          <w:b/>
        </w:rPr>
        <w:t xml:space="preserve"> TIPO  DA  RESERVA:            (    </w:t>
      </w:r>
      <w:r>
        <w:rPr>
          <w:rFonts w:ascii="Arial" w:hAnsi="Arial"/>
          <w:b/>
          <w:color w:val="0000FF"/>
          <w:u w:val="single"/>
        </w:rPr>
        <w:t>1</w:t>
      </w:r>
      <w:r>
        <w:rPr>
          <w:rFonts w:ascii="Century Gothic" w:hAnsi="Century Gothic"/>
          <w:b/>
        </w:rPr>
        <w:t xml:space="preserve">     )      1 -  PRÓPRIA       2 -  POR  SOL</w:t>
      </w:r>
      <w:r>
        <w:rPr>
          <w:rFonts w:ascii="Century Gothic" w:hAnsi="Century Gothic"/>
          <w:b/>
        </w:rPr>
        <w:t>I</w:t>
      </w:r>
      <w:r>
        <w:rPr>
          <w:rFonts w:ascii="Century Gothic" w:hAnsi="Century Gothic"/>
          <w:b/>
        </w:rPr>
        <w:t>CITAÇÃO</w:t>
      </w:r>
    </w:p>
    <w:p w14:paraId="75C15A4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right="476"/>
        <w:jc w:val="both"/>
        <w:rPr>
          <w:rFonts w:ascii="Century Gothic" w:hAnsi="Century Gothic"/>
          <w:b/>
        </w:rPr>
      </w:pPr>
    </w:p>
    <w:p w14:paraId="15B1B708" w14:textId="77777777" w:rsidR="0018353A" w:rsidRDefault="0018353A">
      <w:pPr>
        <w:pBdr>
          <w:top w:val="single" w:sz="18" w:space="1" w:color="auto"/>
          <w:left w:val="single" w:sz="18" w:space="1" w:color="auto"/>
          <w:bottom w:val="single" w:sz="18" w:space="1" w:color="auto"/>
          <w:right w:val="single" w:sz="18" w:space="1" w:color="auto"/>
        </w:pBdr>
        <w:ind w:left="284" w:right="476"/>
        <w:jc w:val="both"/>
        <w:rPr>
          <w:rFonts w:ascii="Century Gothic" w:hAnsi="Century Gothic"/>
          <w:b/>
          <w:sz w:val="18"/>
        </w:rPr>
      </w:pPr>
      <w:r>
        <w:rPr>
          <w:rFonts w:ascii="Century Gothic" w:hAnsi="Century Gothic"/>
          <w:b/>
        </w:rPr>
        <w:t xml:space="preserve">ORIGEM  DA  SOLICITAÇÃO:   ( </w:t>
      </w:r>
      <w:r>
        <w:rPr>
          <w:rFonts w:ascii="Century Gothic" w:hAnsi="Century Gothic"/>
          <w:b/>
          <w:shd w:val="pct50" w:color="auto" w:fill="auto"/>
        </w:rPr>
        <w:t xml:space="preserve">      </w:t>
      </w:r>
      <w:r>
        <w:rPr>
          <w:rFonts w:ascii="Century Gothic" w:hAnsi="Century Gothic"/>
          <w:b/>
        </w:rPr>
        <w:t xml:space="preserve"> )  </w:t>
      </w:r>
      <w:r>
        <w:rPr>
          <w:rFonts w:ascii="Century Gothic" w:hAnsi="Century Gothic"/>
          <w:b/>
          <w:sz w:val="18"/>
        </w:rPr>
        <w:t>1 - SAG (OBRA / ATIVIDADE)   2 – SAR  (ORDEM DE SERVIÇO)</w:t>
      </w:r>
    </w:p>
    <w:p w14:paraId="5DC778E8" w14:textId="77777777" w:rsidR="0018353A" w:rsidRDefault="0018353A">
      <w:pPr>
        <w:pBdr>
          <w:top w:val="single" w:sz="18" w:space="1" w:color="auto"/>
          <w:left w:val="single" w:sz="18" w:space="1" w:color="auto"/>
          <w:bottom w:val="single" w:sz="18" w:space="1" w:color="auto"/>
          <w:right w:val="single" w:sz="18" w:space="1" w:color="auto"/>
        </w:pBdr>
        <w:ind w:left="284" w:right="476"/>
        <w:jc w:val="both"/>
        <w:rPr>
          <w:rFonts w:ascii="Century Gothic" w:hAnsi="Century Gothic"/>
          <w:b/>
        </w:rPr>
      </w:pPr>
    </w:p>
    <w:p w14:paraId="487655AA" w14:textId="77777777" w:rsidR="0018353A" w:rsidRDefault="0018353A">
      <w:pPr>
        <w:pBdr>
          <w:top w:val="single" w:sz="18" w:space="1" w:color="auto"/>
          <w:left w:val="single" w:sz="18" w:space="1" w:color="auto"/>
          <w:bottom w:val="single" w:sz="18" w:space="1" w:color="auto"/>
          <w:right w:val="single" w:sz="18" w:space="1" w:color="auto"/>
        </w:pBdr>
        <w:ind w:left="284" w:right="476"/>
        <w:jc w:val="both"/>
        <w:rPr>
          <w:rFonts w:ascii="Century Gothic" w:hAnsi="Century Gothic"/>
          <w:b/>
        </w:rPr>
      </w:pPr>
      <w:r>
        <w:rPr>
          <w:rFonts w:ascii="Century Gothic" w:hAnsi="Century Gothic"/>
          <w:b/>
        </w:rPr>
        <w:t xml:space="preserve">CÓDIGO DA SOLICITAÇÃO:   ( </w:t>
      </w:r>
      <w:r>
        <w:rPr>
          <w:rFonts w:ascii="Century Gothic" w:hAnsi="Century Gothic"/>
          <w:b/>
          <w:shd w:val="pct50" w:color="auto" w:fill="auto"/>
        </w:rPr>
        <w:t xml:space="preserve">          -             /          </w:t>
      </w:r>
      <w:r>
        <w:rPr>
          <w:rFonts w:ascii="Century Gothic" w:hAnsi="Century Gothic"/>
          <w:b/>
        </w:rPr>
        <w:t xml:space="preserve"> )    ADMINI</w:t>
      </w:r>
      <w:r>
        <w:rPr>
          <w:rFonts w:ascii="Century Gothic" w:hAnsi="Century Gothic"/>
          <w:b/>
        </w:rPr>
        <w:t>S</w:t>
      </w:r>
      <w:r>
        <w:rPr>
          <w:rFonts w:ascii="Century Gothic" w:hAnsi="Century Gothic"/>
          <w:b/>
        </w:rPr>
        <w:t xml:space="preserve">TRAÇÃO  REGIONAL: ( </w:t>
      </w:r>
      <w:r>
        <w:rPr>
          <w:rFonts w:ascii="Century Gothic" w:hAnsi="Century Gothic"/>
          <w:b/>
          <w:shd w:val="pct50" w:color="auto" w:fill="auto"/>
        </w:rPr>
        <w:t xml:space="preserve">    </w:t>
      </w:r>
      <w:r>
        <w:rPr>
          <w:rFonts w:ascii="Century Gothic" w:hAnsi="Century Gothic"/>
          <w:b/>
          <w:color w:val="0000FF"/>
          <w:u w:val="single"/>
          <w:shd w:val="pct50" w:color="auto" w:fill="auto"/>
        </w:rPr>
        <w:t xml:space="preserve">   </w:t>
      </w:r>
      <w:r>
        <w:rPr>
          <w:rFonts w:ascii="Century Gothic" w:hAnsi="Century Gothic"/>
          <w:b/>
          <w:shd w:val="pct50" w:color="auto" w:fill="auto"/>
        </w:rPr>
        <w:t xml:space="preserve">-  </w:t>
      </w:r>
      <w:r>
        <w:rPr>
          <w:rFonts w:ascii="Century Gothic" w:hAnsi="Century Gothic"/>
          <w:b/>
        </w:rPr>
        <w:t xml:space="preserve"> )</w:t>
      </w:r>
    </w:p>
    <w:p w14:paraId="7EC13E7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right="476"/>
        <w:jc w:val="both"/>
        <w:rPr>
          <w:rFonts w:ascii="Century Gothic" w:hAnsi="Century Gothic"/>
          <w:b/>
        </w:rPr>
      </w:pPr>
    </w:p>
    <w:p w14:paraId="5687122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right="476"/>
        <w:jc w:val="both"/>
        <w:rPr>
          <w:rFonts w:ascii="Century Gothic" w:hAnsi="Century Gothic"/>
          <w:b/>
        </w:rPr>
      </w:pPr>
      <w:r>
        <w:rPr>
          <w:rFonts w:ascii="Century Gothic" w:hAnsi="Century Gothic"/>
          <w:b/>
        </w:rPr>
        <w:t xml:space="preserve">ALMOXARIFADO:  (                </w:t>
      </w:r>
      <w:r>
        <w:rPr>
          <w:rFonts w:ascii="Arial" w:hAnsi="Arial"/>
          <w:b/>
          <w:color w:val="0000FF"/>
          <w:u w:val="single"/>
        </w:rPr>
        <w:t>2</w:t>
      </w:r>
      <w:r>
        <w:rPr>
          <w:rFonts w:ascii="Century Gothic" w:hAnsi="Century Gothic"/>
          <w:b/>
        </w:rPr>
        <w:t xml:space="preserve">                   )             CÓDIGO DA RESERVA:  (             - </w:t>
      </w:r>
      <w:r>
        <w:rPr>
          <w:rFonts w:ascii="Arial" w:hAnsi="Arial"/>
          <w:b/>
          <w:color w:val="0000FF"/>
          <w:u w:val="single"/>
        </w:rPr>
        <w:t>3</w:t>
      </w:r>
      <w:r>
        <w:rPr>
          <w:rFonts w:ascii="Century Gothic" w:hAnsi="Century Gothic"/>
          <w:b/>
        </w:rPr>
        <w:t xml:space="preserve">     /          )</w:t>
      </w:r>
    </w:p>
    <w:p w14:paraId="16D167B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right="476"/>
        <w:jc w:val="both"/>
        <w:rPr>
          <w:rFonts w:ascii="Century Gothic" w:hAnsi="Century Gothic"/>
          <w:b/>
        </w:rPr>
      </w:pPr>
      <w:r>
        <w:rPr>
          <w:rFonts w:ascii="Century Gothic" w:hAnsi="Century Gothic"/>
          <w:b/>
        </w:rPr>
        <w:t xml:space="preserve">       MATERIAL                       QUANTIDADE                          MATERIAL                      QUANTIDADE</w:t>
      </w:r>
    </w:p>
    <w:p w14:paraId="7A84E517"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Pr>
          <w:rFonts w:ascii="Century Gothic" w:hAnsi="Century Gothic"/>
          <w:b/>
        </w:rPr>
        <w:t>(                            )          (                                  )          (                             )          (                                )</w:t>
      </w:r>
    </w:p>
    <w:p w14:paraId="5755AF18"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Pr>
          <w:rFonts w:ascii="Century Gothic" w:hAnsi="Century Gothic"/>
          <w:b/>
        </w:rPr>
        <w:t>(                            )          (                                  )          (                             )          (                                )</w:t>
      </w:r>
    </w:p>
    <w:p w14:paraId="0D2B22C9"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Pr>
          <w:rFonts w:ascii="Century Gothic" w:hAnsi="Century Gothic"/>
          <w:b/>
        </w:rPr>
        <w:t xml:space="preserve">(             </w:t>
      </w:r>
      <w:r>
        <w:rPr>
          <w:rFonts w:ascii="Arial" w:hAnsi="Arial"/>
          <w:b/>
          <w:color w:val="0000FF"/>
          <w:u w:val="single"/>
        </w:rPr>
        <w:t>4</w:t>
      </w:r>
      <w:r>
        <w:rPr>
          <w:rFonts w:ascii="Century Gothic" w:hAnsi="Century Gothic"/>
          <w:b/>
        </w:rPr>
        <w:t xml:space="preserve">             )          (                </w:t>
      </w:r>
      <w:r>
        <w:rPr>
          <w:rFonts w:ascii="Arial" w:hAnsi="Arial"/>
          <w:b/>
          <w:color w:val="0000FF"/>
          <w:u w:val="single"/>
        </w:rPr>
        <w:t>5</w:t>
      </w:r>
      <w:r>
        <w:rPr>
          <w:rFonts w:ascii="Century Gothic" w:hAnsi="Century Gothic"/>
          <w:b/>
        </w:rPr>
        <w:t xml:space="preserve">                )          (            </w:t>
      </w:r>
      <w:r>
        <w:rPr>
          <w:rFonts w:ascii="Arial" w:hAnsi="Arial"/>
          <w:b/>
          <w:color w:val="0000FF"/>
          <w:u w:val="single"/>
        </w:rPr>
        <w:t>4</w:t>
      </w:r>
      <w:r>
        <w:rPr>
          <w:rFonts w:ascii="Century Gothic" w:hAnsi="Century Gothic"/>
          <w:b/>
        </w:rPr>
        <w:t xml:space="preserve">               )          (                 </w:t>
      </w:r>
      <w:r>
        <w:rPr>
          <w:rFonts w:ascii="Arial" w:hAnsi="Arial"/>
          <w:b/>
          <w:color w:val="0000FF"/>
          <w:u w:val="single"/>
        </w:rPr>
        <w:t>5</w:t>
      </w:r>
      <w:r>
        <w:rPr>
          <w:rFonts w:ascii="Century Gothic" w:hAnsi="Century Gothic"/>
          <w:b/>
        </w:rPr>
        <w:t xml:space="preserve">             )</w:t>
      </w:r>
    </w:p>
    <w:p w14:paraId="4AE21E2F" w14:textId="77777777" w:rsidR="0018353A" w:rsidRDefault="0018353A">
      <w:pPr>
        <w:pBdr>
          <w:top w:val="single" w:sz="18" w:space="1" w:color="auto"/>
          <w:left w:val="single" w:sz="18" w:space="1" w:color="auto"/>
          <w:bottom w:val="single" w:sz="18" w:space="1" w:color="auto"/>
          <w:right w:val="single" w:sz="18" w:space="1" w:color="auto"/>
        </w:pBdr>
        <w:tabs>
          <w:tab w:val="left" w:pos="3828"/>
        </w:tabs>
        <w:spacing w:line="240" w:lineRule="exact"/>
        <w:ind w:left="284" w:right="476"/>
        <w:jc w:val="both"/>
        <w:rPr>
          <w:rFonts w:ascii="Century Gothic" w:hAnsi="Century Gothic"/>
          <w:b/>
        </w:rPr>
      </w:pPr>
      <w:r>
        <w:rPr>
          <w:rFonts w:ascii="Century Gothic" w:hAnsi="Century Gothic"/>
          <w:b/>
        </w:rPr>
        <w:t>(                            )          (                                  )          (                             )          (                                )</w:t>
      </w:r>
    </w:p>
    <w:p w14:paraId="5FACCE82"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rPr>
      </w:pPr>
      <w:r>
        <w:rPr>
          <w:rFonts w:ascii="Century Gothic" w:hAnsi="Century Gothic"/>
          <w:b/>
        </w:rPr>
        <w:t>(                            )          (                                  )          (                             )          (                                )</w:t>
      </w:r>
    </w:p>
    <w:p w14:paraId="037B3E7A"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284" w:right="476"/>
        <w:jc w:val="both"/>
        <w:rPr>
          <w:rFonts w:ascii="Century Gothic" w:hAnsi="Century Gothic"/>
          <w:b/>
          <w:sz w:val="16"/>
        </w:rPr>
      </w:pPr>
    </w:p>
    <w:p w14:paraId="2A187B5B" w14:textId="77777777" w:rsidR="0018353A" w:rsidRDefault="0018353A">
      <w:pPr>
        <w:ind w:right="476"/>
      </w:pPr>
    </w:p>
    <w:p w14:paraId="08410BE8" w14:textId="77777777" w:rsidR="0018353A" w:rsidRDefault="0018353A">
      <w:pPr>
        <w:spacing w:before="120" w:after="120"/>
        <w:ind w:right="-232"/>
        <w:jc w:val="both"/>
        <w:outlineLvl w:val="0"/>
        <w:rPr>
          <w:rFonts w:ascii="Arial" w:hAnsi="Arial"/>
          <w:b/>
          <w:color w:val="0000FF"/>
          <w:sz w:val="24"/>
          <w:u w:val="single"/>
        </w:rPr>
      </w:pPr>
      <w:bookmarkStart w:id="528" w:name="_Toc492352533"/>
      <w:bookmarkStart w:id="529" w:name="_Toc493651469"/>
      <w:r>
        <w:rPr>
          <w:rFonts w:ascii="Arial" w:hAnsi="Arial"/>
          <w:b/>
          <w:color w:val="0000FF"/>
          <w:sz w:val="24"/>
          <w:u w:val="single"/>
        </w:rPr>
        <w:t>Preenchimento dos Campos</w:t>
      </w:r>
      <w:bookmarkEnd w:id="528"/>
      <w:bookmarkEnd w:id="529"/>
      <w:r>
        <w:rPr>
          <w:rFonts w:ascii="Arial" w:hAnsi="Arial"/>
          <w:b/>
          <w:color w:val="0000FF"/>
          <w:sz w:val="24"/>
          <w:u w:val="single"/>
        </w:rPr>
        <w:t>:</w:t>
      </w:r>
    </w:p>
    <w:p w14:paraId="42727F73" w14:textId="77777777" w:rsidR="0018353A" w:rsidRDefault="0018353A">
      <w:pPr>
        <w:numPr>
          <w:ilvl w:val="0"/>
          <w:numId w:val="129"/>
        </w:numPr>
        <w:spacing w:before="120" w:after="120"/>
        <w:jc w:val="both"/>
        <w:rPr>
          <w:rFonts w:ascii="Arial" w:hAnsi="Arial"/>
          <w:sz w:val="24"/>
        </w:rPr>
      </w:pPr>
      <w:r>
        <w:rPr>
          <w:rFonts w:ascii="Arial" w:hAnsi="Arial"/>
          <w:sz w:val="24"/>
        </w:rPr>
        <w:t>Digitar apenas o número 1.</w:t>
      </w:r>
    </w:p>
    <w:p w14:paraId="3D903326" w14:textId="77777777" w:rsidR="0018353A" w:rsidRDefault="0018353A">
      <w:pPr>
        <w:numPr>
          <w:ilvl w:val="0"/>
          <w:numId w:val="129"/>
        </w:numPr>
        <w:spacing w:before="120" w:after="120"/>
        <w:jc w:val="both"/>
        <w:rPr>
          <w:rFonts w:ascii="Arial" w:hAnsi="Arial"/>
          <w:sz w:val="24"/>
        </w:rPr>
      </w:pPr>
      <w:r>
        <w:rPr>
          <w:rFonts w:ascii="Arial" w:hAnsi="Arial"/>
          <w:sz w:val="24"/>
        </w:rPr>
        <w:t>Digitar o código do almoxarifado responsável pela reserva.</w:t>
      </w:r>
    </w:p>
    <w:p w14:paraId="60070082" w14:textId="77777777" w:rsidR="0018353A" w:rsidRDefault="0018353A">
      <w:pPr>
        <w:numPr>
          <w:ilvl w:val="0"/>
          <w:numId w:val="129"/>
        </w:numPr>
        <w:spacing w:before="120" w:after="120"/>
        <w:jc w:val="both"/>
        <w:rPr>
          <w:rFonts w:ascii="Arial" w:hAnsi="Arial"/>
          <w:sz w:val="24"/>
        </w:rPr>
      </w:pPr>
      <w:r>
        <w:rPr>
          <w:rFonts w:ascii="Arial" w:hAnsi="Arial"/>
          <w:sz w:val="24"/>
        </w:rPr>
        <w:t>Digitar o número da reserva.</w:t>
      </w:r>
    </w:p>
    <w:p w14:paraId="07AB74EA" w14:textId="77777777" w:rsidR="0018353A" w:rsidRDefault="0018353A">
      <w:pPr>
        <w:numPr>
          <w:ilvl w:val="0"/>
          <w:numId w:val="129"/>
        </w:numPr>
        <w:spacing w:before="120" w:after="120"/>
        <w:jc w:val="both"/>
        <w:rPr>
          <w:rFonts w:ascii="Arial" w:hAnsi="Arial"/>
          <w:sz w:val="24"/>
        </w:rPr>
      </w:pPr>
      <w:r>
        <w:rPr>
          <w:rFonts w:ascii="Arial" w:hAnsi="Arial"/>
          <w:sz w:val="24"/>
        </w:rPr>
        <w:t>Digitar os códigos dos materiais cujas  reservas deverão ser estornadas.</w:t>
      </w:r>
    </w:p>
    <w:p w14:paraId="57B0E7E2" w14:textId="77777777" w:rsidR="0018353A" w:rsidRDefault="0018353A">
      <w:pPr>
        <w:numPr>
          <w:ilvl w:val="0"/>
          <w:numId w:val="129"/>
        </w:numPr>
        <w:spacing w:before="120" w:after="120"/>
        <w:jc w:val="both"/>
        <w:rPr>
          <w:rFonts w:ascii="Arial" w:hAnsi="Arial"/>
          <w:sz w:val="24"/>
        </w:rPr>
      </w:pPr>
      <w:r>
        <w:rPr>
          <w:rFonts w:ascii="Arial" w:hAnsi="Arial"/>
          <w:sz w:val="24"/>
        </w:rPr>
        <w:t>Digitar as quantidades a serem estornadas, com vírgula e duas casas dec</w:t>
      </w:r>
      <w:r>
        <w:rPr>
          <w:rFonts w:ascii="Arial" w:hAnsi="Arial"/>
          <w:sz w:val="24"/>
        </w:rPr>
        <w:t>i</w:t>
      </w:r>
      <w:r>
        <w:rPr>
          <w:rFonts w:ascii="Arial" w:hAnsi="Arial"/>
          <w:sz w:val="24"/>
        </w:rPr>
        <w:t>mais.</w:t>
      </w:r>
    </w:p>
    <w:p w14:paraId="38BCAFC1" w14:textId="293C2228" w:rsidR="0018353A" w:rsidRDefault="00A67D4D">
      <w:pPr>
        <w:spacing w:before="120" w:after="120"/>
        <w:ind w:right="-232"/>
        <w:jc w:val="both"/>
        <w:rPr>
          <w:rFonts w:ascii="Century Gothic" w:hAnsi="Century Gothic"/>
          <w:sz w:val="24"/>
        </w:rPr>
      </w:pPr>
      <w:bookmarkStart w:id="530" w:name="_Toc492352534"/>
      <w:bookmarkStart w:id="531" w:name="_Toc493651470"/>
      <w:r>
        <w:rPr>
          <w:rFonts w:ascii="Century Gothic" w:hAnsi="Century Gothic"/>
          <w:noProof/>
          <w:sz w:val="24"/>
        </w:rPr>
        <mc:AlternateContent>
          <mc:Choice Requires="wps">
            <w:drawing>
              <wp:anchor distT="0" distB="0" distL="114300" distR="114300" simplePos="0" relativeHeight="251607040" behindDoc="0" locked="0" layoutInCell="0" allowOverlap="1" wp14:anchorId="05C5F7E4" wp14:editId="21B7F4EE">
                <wp:simplePos x="0" y="0"/>
                <wp:positionH relativeFrom="column">
                  <wp:posOffset>11430</wp:posOffset>
                </wp:positionH>
                <wp:positionV relativeFrom="paragraph">
                  <wp:posOffset>78740</wp:posOffset>
                </wp:positionV>
                <wp:extent cx="365760" cy="182880"/>
                <wp:effectExtent l="0" t="0" r="0" b="0"/>
                <wp:wrapNone/>
                <wp:docPr id="754018490" name="AutoShape 7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DC6D1" id="AutoShape 754" o:spid="_x0000_s1026" type="#_x0000_t13" style="position:absolute;margin-left:.9pt;margin-top:6.2pt;width:28.8pt;height:14.4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" o:allowincell="f" fillcolor="blue" strokecolor="blue"/>
            </w:pict>
          </mc:Fallback>
        </mc:AlternateContent>
      </w:r>
      <w:r w:rsidR="0018353A">
        <w:rPr>
          <w:rFonts w:ascii="Century Gothic" w:hAnsi="Century Gothic"/>
          <w:sz w:val="24"/>
        </w:rPr>
        <w:t xml:space="preserve">            Teclar  “ENTER”.</w:t>
      </w:r>
    </w:p>
    <w:p w14:paraId="39AF531C"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Observação</w:t>
      </w:r>
      <w:bookmarkEnd w:id="530"/>
      <w:bookmarkEnd w:id="531"/>
      <w:r>
        <w:rPr>
          <w:rFonts w:ascii="Arial" w:hAnsi="Arial"/>
          <w:b/>
          <w:color w:val="0000FF"/>
          <w:sz w:val="24"/>
          <w:u w:val="single"/>
        </w:rPr>
        <w:t>:</w:t>
      </w:r>
    </w:p>
    <w:p w14:paraId="16142467" w14:textId="77777777" w:rsidR="0018353A" w:rsidRDefault="0018353A">
      <w:pPr>
        <w:numPr>
          <w:ilvl w:val="0"/>
          <w:numId w:val="220"/>
        </w:numPr>
        <w:spacing w:before="120" w:after="120"/>
        <w:jc w:val="both"/>
        <w:rPr>
          <w:rFonts w:ascii="Arial" w:hAnsi="Arial"/>
          <w:b/>
        </w:rPr>
      </w:pPr>
      <w:r>
        <w:rPr>
          <w:rFonts w:ascii="Arial" w:hAnsi="Arial"/>
          <w:sz w:val="24"/>
        </w:rPr>
        <w:t>Pode-se estornar, para os materiais cadastrados na reserva, sua quantidade total ou parcial.</w:t>
      </w:r>
    </w:p>
    <w:p w14:paraId="1DC544FC" w14:textId="77777777" w:rsidR="0018353A" w:rsidRDefault="0018353A">
      <w:pPr>
        <w:pStyle w:val="Ttulo2"/>
      </w:pPr>
      <w:bookmarkStart w:id="532" w:name="_Toc492352535"/>
      <w:bookmarkStart w:id="533" w:name="_Toc493651471"/>
      <w:r>
        <w:br w:type="page"/>
      </w:r>
      <w:bookmarkStart w:id="534" w:name="_Toc528116862"/>
      <w:bookmarkStart w:id="535" w:name="_Toc120097894"/>
      <w:bookmarkEnd w:id="532"/>
      <w:r>
        <w:lastRenderedPageBreak/>
        <w:t>Telas  de  Consulta  e  Relatórios</w:t>
      </w:r>
      <w:bookmarkStart w:id="536" w:name="_Hlt493649411"/>
      <w:bookmarkStart w:id="537" w:name="_Hlt493649542"/>
      <w:bookmarkEnd w:id="533"/>
      <w:bookmarkEnd w:id="534"/>
      <w:bookmarkEnd w:id="535"/>
      <w:bookmarkEnd w:id="536"/>
      <w:bookmarkEnd w:id="537"/>
    </w:p>
    <w:p w14:paraId="33F4288D" w14:textId="77777777" w:rsidR="0018353A" w:rsidRDefault="0018353A">
      <w:bookmarkStart w:id="538" w:name="_Toc492352567"/>
      <w:bookmarkStart w:id="539" w:name="_Toc493651503"/>
    </w:p>
    <w:p w14:paraId="38C47B1F" w14:textId="77777777" w:rsidR="0018353A" w:rsidRDefault="0018353A">
      <w:pPr>
        <w:pStyle w:val="Ttulo3"/>
      </w:pPr>
      <w:bookmarkStart w:id="540" w:name="_Toc528116863"/>
      <w:bookmarkStart w:id="541" w:name="_Toc120097895"/>
      <w:r>
        <w:t>3.1.   Tela   C-319:  Somatória dos Materiais Reservados</w:t>
      </w:r>
      <w:bookmarkEnd w:id="540"/>
      <w:bookmarkEnd w:id="541"/>
      <w:r>
        <w:t xml:space="preserve">  </w:t>
      </w:r>
    </w:p>
    <w:p w14:paraId="64B41C31" w14:textId="77777777" w:rsidR="0018353A" w:rsidRDefault="0018353A">
      <w:pPr>
        <w:jc w:val="center"/>
        <w:outlineLvl w:val="0"/>
        <w:rPr>
          <w:rFonts w:ascii="Arial" w:hAnsi="Arial"/>
          <w:b/>
          <w:color w:val="0000FF"/>
          <w:sz w:val="24"/>
          <w:u w:val="single"/>
        </w:rPr>
      </w:pPr>
    </w:p>
    <w:p w14:paraId="6CAA6C06"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60FF156B" w14:textId="77777777" w:rsidR="0018353A" w:rsidRDefault="0018353A">
      <w:pPr>
        <w:pStyle w:val="Corpodetexto3"/>
        <w:spacing w:before="120" w:after="360"/>
        <w:jc w:val="center"/>
        <w:rPr>
          <w:rFonts w:ascii="Arial" w:hAnsi="Arial"/>
          <w:color w:val="800000"/>
          <w:sz w:val="24"/>
        </w:rPr>
      </w:pPr>
      <w:r>
        <w:rPr>
          <w:rFonts w:ascii="Arial" w:hAnsi="Arial"/>
          <w:color w:val="800000"/>
          <w:sz w:val="24"/>
        </w:rPr>
        <w:t>Informar, por almoxarifado, os materiais e as quantidades reservadas, a quantidade consumida da reserva e a quantidade disponível para a moviment</w:t>
      </w:r>
      <w:r>
        <w:rPr>
          <w:rFonts w:ascii="Arial" w:hAnsi="Arial"/>
          <w:color w:val="800000"/>
          <w:sz w:val="24"/>
        </w:rPr>
        <w:t>a</w:t>
      </w:r>
      <w:r>
        <w:rPr>
          <w:rFonts w:ascii="Arial" w:hAnsi="Arial"/>
          <w:color w:val="800000"/>
          <w:sz w:val="24"/>
        </w:rPr>
        <w:t>ção.</w:t>
      </w:r>
    </w:p>
    <w:p w14:paraId="34E591CC"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 xml:space="preserve">PRIMENTOS                   01/04/05 </w:t>
      </w:r>
    </w:p>
    <w:p w14:paraId="66171679"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S.M.G.                             CONTROLE DE ESTOQUE DE MAT</w:t>
      </w:r>
      <w:r>
        <w:rPr>
          <w:rFonts w:ascii="Century Gothic" w:hAnsi="Century Gothic"/>
          <w:b/>
        </w:rPr>
        <w:t>E</w:t>
      </w:r>
      <w:r>
        <w:rPr>
          <w:rFonts w:ascii="Century Gothic" w:hAnsi="Century Gothic"/>
          <w:b/>
        </w:rPr>
        <w:t>RIAIS                               09:00:00</w:t>
      </w:r>
    </w:p>
    <w:p w14:paraId="1EC61838" w14:textId="77777777" w:rsidR="0018353A" w:rsidRDefault="0018353A">
      <w:pPr>
        <w:pBdr>
          <w:top w:val="single" w:sz="18" w:space="1" w:color="auto"/>
          <w:left w:val="single" w:sz="18" w:space="1" w:color="auto"/>
          <w:bottom w:val="single" w:sz="18" w:space="2" w:color="auto"/>
          <w:right w:val="single" w:sz="18" w:space="1" w:color="auto"/>
        </w:pBdr>
        <w:ind w:left="567" w:right="760"/>
        <w:outlineLvl w:val="0"/>
        <w:rPr>
          <w:rFonts w:ascii="Century Gothic" w:hAnsi="Century Gothic"/>
          <w:b/>
        </w:rPr>
      </w:pPr>
      <w:r>
        <w:rPr>
          <w:rFonts w:ascii="Century Gothic" w:hAnsi="Century Gothic"/>
          <w:b/>
        </w:rPr>
        <w:t xml:space="preserve">                                   SOMATÓRIA DOS MATERIAIS RESERVADOS</w:t>
      </w:r>
    </w:p>
    <w:p w14:paraId="309BE447"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ab/>
      </w:r>
      <w:r>
        <w:rPr>
          <w:rFonts w:ascii="Century Gothic" w:hAnsi="Century Gothic"/>
          <w:b/>
        </w:rPr>
        <w:tab/>
      </w:r>
    </w:p>
    <w:p w14:paraId="679139A7" w14:textId="77777777" w:rsidR="0018353A" w:rsidRDefault="0018353A">
      <w:pPr>
        <w:pBdr>
          <w:top w:val="single" w:sz="18" w:space="1" w:color="auto"/>
          <w:left w:val="single" w:sz="18" w:space="1" w:color="auto"/>
          <w:bottom w:val="single" w:sz="18" w:space="2" w:color="auto"/>
          <w:right w:val="single" w:sz="18" w:space="1" w:color="auto"/>
        </w:pBdr>
        <w:spacing w:line="360" w:lineRule="auto"/>
        <w:ind w:left="567" w:right="760"/>
        <w:jc w:val="both"/>
        <w:rPr>
          <w:rFonts w:ascii="Century Gothic" w:hAnsi="Century Gothic"/>
          <w:b/>
        </w:rPr>
      </w:pPr>
      <w:r>
        <w:rPr>
          <w:rFonts w:ascii="Century Gothic" w:hAnsi="Century Gothic"/>
          <w:b/>
        </w:rPr>
        <w:t xml:space="preserve">CÓDIGO DO ALMOXARIFADO : (        </w:t>
      </w:r>
      <w:r>
        <w:rPr>
          <w:rFonts w:ascii="Arial" w:hAnsi="Arial"/>
          <w:b/>
          <w:color w:val="0000FF"/>
          <w:sz w:val="22"/>
          <w:u w:val="single"/>
        </w:rPr>
        <w:t>1</w:t>
      </w:r>
      <w:r>
        <w:rPr>
          <w:rFonts w:ascii="Century Gothic" w:hAnsi="Century Gothic"/>
          <w:b/>
        </w:rPr>
        <w:t xml:space="preserve">         )    CÓDIGO DA IMPRESSORA :   (     </w:t>
      </w:r>
      <w:r>
        <w:rPr>
          <w:rFonts w:ascii="Arial" w:hAnsi="Arial"/>
          <w:b/>
          <w:color w:val="0000FF"/>
          <w:sz w:val="22"/>
          <w:u w:val="single"/>
        </w:rPr>
        <w:t>2</w:t>
      </w:r>
      <w:r>
        <w:rPr>
          <w:rFonts w:ascii="Century Gothic" w:hAnsi="Century Gothic"/>
          <w:b/>
        </w:rPr>
        <w:t xml:space="preserve">         )</w:t>
      </w:r>
    </w:p>
    <w:p w14:paraId="495DAEE8" w14:textId="77777777" w:rsidR="0018353A" w:rsidRDefault="0018353A">
      <w:pPr>
        <w:pBdr>
          <w:top w:val="single" w:sz="18" w:space="1" w:color="auto"/>
          <w:left w:val="single" w:sz="18" w:space="1" w:color="auto"/>
          <w:bottom w:val="single" w:sz="18" w:space="2" w:color="auto"/>
          <w:right w:val="single" w:sz="18" w:space="1" w:color="auto"/>
        </w:pBdr>
        <w:spacing w:line="360" w:lineRule="auto"/>
        <w:ind w:left="567" w:right="760"/>
        <w:jc w:val="both"/>
        <w:rPr>
          <w:rFonts w:ascii="Century Gothic" w:hAnsi="Century Gothic"/>
          <w:b/>
        </w:rPr>
      </w:pPr>
      <w:r>
        <w:rPr>
          <w:rFonts w:ascii="Century Gothic" w:hAnsi="Century Gothic"/>
          <w:b/>
        </w:rPr>
        <w:t xml:space="preserve">SELECIONAR AS RESERVAS: (   </w:t>
      </w:r>
      <w:r>
        <w:rPr>
          <w:rFonts w:ascii="Arial" w:hAnsi="Arial"/>
          <w:b/>
          <w:sz w:val="22"/>
        </w:rPr>
        <w:t xml:space="preserve"> </w:t>
      </w:r>
      <w:r>
        <w:rPr>
          <w:rFonts w:ascii="Arial" w:hAnsi="Arial"/>
          <w:b/>
          <w:color w:val="0000FF"/>
          <w:sz w:val="22"/>
          <w:u w:val="single"/>
        </w:rPr>
        <w:t>3</w:t>
      </w:r>
      <w:r>
        <w:rPr>
          <w:rFonts w:ascii="Century Gothic" w:hAnsi="Century Gothic"/>
          <w:b/>
        </w:rPr>
        <w:t xml:space="preserve">    )    1 - PRÓPRIAS    2 - POR SOLICITAÇÃO   3 – AMBAS</w:t>
      </w:r>
    </w:p>
    <w:p w14:paraId="2A0BE20F" w14:textId="77777777" w:rsidR="0018353A" w:rsidRDefault="0018353A">
      <w:pPr>
        <w:pBdr>
          <w:top w:val="single" w:sz="18" w:space="1" w:color="auto"/>
          <w:left w:val="single" w:sz="18" w:space="1" w:color="auto"/>
          <w:bottom w:val="single" w:sz="18" w:space="2" w:color="auto"/>
          <w:right w:val="single" w:sz="18" w:space="1" w:color="auto"/>
        </w:pBdr>
        <w:spacing w:line="360" w:lineRule="auto"/>
        <w:ind w:left="567" w:right="760"/>
        <w:jc w:val="both"/>
        <w:rPr>
          <w:rFonts w:ascii="Century Gothic" w:hAnsi="Century Gothic"/>
          <w:b/>
        </w:rPr>
      </w:pPr>
      <w:r>
        <w:rPr>
          <w:rFonts w:ascii="Century Gothic" w:hAnsi="Century Gothic"/>
          <w:b/>
        </w:rPr>
        <w:t xml:space="preserve">      MATERIAL                   RESERVADO                   CONSUMIDO                     DISPON</w:t>
      </w:r>
      <w:r>
        <w:rPr>
          <w:rFonts w:ascii="Century Gothic" w:hAnsi="Century Gothic"/>
          <w:b/>
        </w:rPr>
        <w:t>Í</w:t>
      </w:r>
      <w:r>
        <w:rPr>
          <w:rFonts w:ascii="Century Gothic" w:hAnsi="Century Gothic"/>
          <w:b/>
        </w:rPr>
        <w:t>VEL</w:t>
      </w:r>
    </w:p>
    <w:p w14:paraId="24EC22E2"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w:t>
      </w:r>
    </w:p>
    <w:p w14:paraId="1202EBE1"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w:t>
      </w:r>
    </w:p>
    <w:p w14:paraId="151FDDEC"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 xml:space="preserve">(            </w:t>
      </w:r>
      <w:r>
        <w:rPr>
          <w:rFonts w:ascii="Century Gothic" w:hAnsi="Century Gothic"/>
          <w:b/>
          <w:color w:val="0000FF"/>
          <w:u w:val="single"/>
        </w:rPr>
        <w:t>4</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02916FA5"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w:t>
      </w:r>
    </w:p>
    <w:p w14:paraId="2074B64E"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p>
    <w:p w14:paraId="38828C01"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PARA AS DEMAIS OPÇÕES COM RESERVAS, ASSINALE A OPÇÃO DESEJADA : (</w:t>
      </w:r>
      <w:r>
        <w:rPr>
          <w:rFonts w:ascii="Century Gothic" w:hAnsi="Century Gothic"/>
          <w:b/>
          <w:shd w:val="pct50" w:color="auto" w:fill="FFFFFF"/>
        </w:rPr>
        <w:t xml:space="preserve">         </w:t>
      </w:r>
      <w:r>
        <w:rPr>
          <w:rFonts w:ascii="Century Gothic" w:hAnsi="Century Gothic"/>
          <w:b/>
        </w:rPr>
        <w:t>)</w:t>
      </w:r>
    </w:p>
    <w:p w14:paraId="0341DFA7" w14:textId="77777777" w:rsidR="0018353A" w:rsidRDefault="0018353A">
      <w:pPr>
        <w:pBdr>
          <w:top w:val="single" w:sz="18" w:space="1" w:color="auto"/>
          <w:left w:val="single" w:sz="18" w:space="1" w:color="auto"/>
          <w:bottom w:val="single" w:sz="18" w:space="2" w:color="auto"/>
          <w:right w:val="single" w:sz="18" w:space="1" w:color="auto"/>
        </w:pBdr>
        <w:ind w:left="567" w:right="760"/>
        <w:jc w:val="both"/>
        <w:rPr>
          <w:rFonts w:ascii="Century Gothic" w:hAnsi="Century Gothic"/>
          <w:b/>
        </w:rPr>
      </w:pPr>
      <w:r>
        <w:rPr>
          <w:rFonts w:ascii="Century Gothic" w:hAnsi="Century Gothic"/>
          <w:b/>
        </w:rPr>
        <w:tab/>
      </w:r>
      <w:r>
        <w:rPr>
          <w:rFonts w:ascii="Century Gothic" w:hAnsi="Century Gothic"/>
          <w:b/>
        </w:rPr>
        <w:tab/>
      </w:r>
    </w:p>
    <w:p w14:paraId="112DC29E"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238FDCAD" w14:textId="77777777" w:rsidR="0018353A" w:rsidRDefault="0018353A">
      <w:pPr>
        <w:numPr>
          <w:ilvl w:val="0"/>
          <w:numId w:val="130"/>
        </w:numPr>
        <w:spacing w:before="120" w:after="120"/>
        <w:rPr>
          <w:rFonts w:ascii="Arial" w:hAnsi="Arial"/>
          <w:sz w:val="24"/>
        </w:rPr>
      </w:pPr>
      <w:r>
        <w:rPr>
          <w:rFonts w:ascii="Arial" w:hAnsi="Arial"/>
          <w:sz w:val="24"/>
        </w:rPr>
        <w:t>Digitar o código do almoxarifado.</w:t>
      </w:r>
    </w:p>
    <w:p w14:paraId="6111A8F2" w14:textId="77777777" w:rsidR="0018353A" w:rsidRDefault="0018353A">
      <w:pPr>
        <w:numPr>
          <w:ilvl w:val="0"/>
          <w:numId w:val="130"/>
        </w:numPr>
        <w:spacing w:before="120" w:after="120"/>
        <w:rPr>
          <w:rFonts w:ascii="Arial" w:hAnsi="Arial"/>
          <w:sz w:val="24"/>
        </w:rPr>
      </w:pPr>
      <w:r>
        <w:rPr>
          <w:rFonts w:ascii="Arial" w:hAnsi="Arial"/>
          <w:sz w:val="24"/>
        </w:rPr>
        <w:t>Digitar o código da impressora para obter as informações em relat</w:t>
      </w:r>
      <w:r>
        <w:rPr>
          <w:rFonts w:ascii="Arial" w:hAnsi="Arial"/>
          <w:sz w:val="24"/>
        </w:rPr>
        <w:t>ó</w:t>
      </w:r>
      <w:r>
        <w:rPr>
          <w:rFonts w:ascii="Arial" w:hAnsi="Arial"/>
          <w:sz w:val="24"/>
        </w:rPr>
        <w:t>rio.</w:t>
      </w:r>
    </w:p>
    <w:p w14:paraId="7D8B2C6B" w14:textId="77777777" w:rsidR="0018353A" w:rsidRDefault="0018353A">
      <w:pPr>
        <w:numPr>
          <w:ilvl w:val="0"/>
          <w:numId w:val="130"/>
        </w:numPr>
        <w:spacing w:before="120" w:after="120"/>
        <w:rPr>
          <w:rFonts w:ascii="Arial" w:hAnsi="Arial"/>
          <w:sz w:val="24"/>
        </w:rPr>
      </w:pPr>
      <w:r>
        <w:rPr>
          <w:rFonts w:ascii="Arial" w:hAnsi="Arial"/>
          <w:sz w:val="24"/>
        </w:rPr>
        <w:t>Digitar sempre "1".</w:t>
      </w:r>
    </w:p>
    <w:p w14:paraId="5F340346" w14:textId="77777777" w:rsidR="0018353A" w:rsidRDefault="0018353A">
      <w:pPr>
        <w:numPr>
          <w:ilvl w:val="0"/>
          <w:numId w:val="130"/>
        </w:numPr>
        <w:spacing w:before="120" w:after="120" w:line="360" w:lineRule="auto"/>
        <w:rPr>
          <w:rFonts w:ascii="Arial" w:hAnsi="Arial"/>
          <w:sz w:val="24"/>
        </w:rPr>
      </w:pPr>
      <w:r>
        <w:rPr>
          <w:rFonts w:ascii="Arial" w:hAnsi="Arial"/>
          <w:sz w:val="24"/>
        </w:rPr>
        <w:t>Digitar os códigos dos materiais que se deseja consultar.</w:t>
      </w:r>
    </w:p>
    <w:p w14:paraId="696E7EC0" w14:textId="34902578"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23424" behindDoc="0" locked="0" layoutInCell="0" allowOverlap="1" wp14:anchorId="16C39051" wp14:editId="2C758C32">
                <wp:simplePos x="0" y="0"/>
                <wp:positionH relativeFrom="column">
                  <wp:posOffset>11430</wp:posOffset>
                </wp:positionH>
                <wp:positionV relativeFrom="paragraph">
                  <wp:posOffset>73025</wp:posOffset>
                </wp:positionV>
                <wp:extent cx="365760" cy="182880"/>
                <wp:effectExtent l="0" t="0" r="0" b="0"/>
                <wp:wrapNone/>
                <wp:docPr id="1103082969" name="AutoShape 9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E59107" id="AutoShape 901" o:spid="_x0000_s1026" type="#_x0000_t13" style="position:absolute;margin-left:.9pt;margin-top:5.75pt;width:28.8pt;height:14.4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4F018249"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Observação:</w:t>
      </w:r>
    </w:p>
    <w:p w14:paraId="07F01200" w14:textId="77777777" w:rsidR="0018353A" w:rsidRDefault="0018353A">
      <w:pPr>
        <w:numPr>
          <w:ilvl w:val="0"/>
          <w:numId w:val="102"/>
        </w:numPr>
        <w:spacing w:before="120" w:after="120"/>
        <w:rPr>
          <w:rFonts w:ascii="Arial" w:hAnsi="Arial"/>
          <w:sz w:val="24"/>
        </w:rPr>
      </w:pPr>
      <w:r>
        <w:rPr>
          <w:rFonts w:ascii="Arial" w:hAnsi="Arial"/>
          <w:sz w:val="24"/>
        </w:rPr>
        <w:t>Esta tela só será disponibilizada para os usuários das telas de reserva de mat</w:t>
      </w:r>
      <w:r>
        <w:rPr>
          <w:rFonts w:ascii="Arial" w:hAnsi="Arial"/>
          <w:sz w:val="24"/>
        </w:rPr>
        <w:t>e</w:t>
      </w:r>
      <w:r>
        <w:rPr>
          <w:rFonts w:ascii="Arial" w:hAnsi="Arial"/>
          <w:sz w:val="24"/>
        </w:rPr>
        <w:t>riais.</w:t>
      </w:r>
    </w:p>
    <w:p w14:paraId="1FEF378F" w14:textId="77777777" w:rsidR="0018353A" w:rsidRDefault="0018353A">
      <w:pPr>
        <w:pStyle w:val="Ttulo4"/>
      </w:pPr>
      <w:r>
        <w:br w:type="page"/>
      </w:r>
      <w:bookmarkStart w:id="542" w:name="_Toc528116864"/>
      <w:bookmarkStart w:id="543" w:name="_Toc120097896"/>
      <w:r>
        <w:lastRenderedPageBreak/>
        <w:t>3.1.1.   Inventário dos Materiais Reservados no Almoxarifado Por  Reservas  Próprias</w:t>
      </w:r>
      <w:bookmarkEnd w:id="542"/>
      <w:bookmarkEnd w:id="543"/>
    </w:p>
    <w:p w14:paraId="37332D36" w14:textId="77777777" w:rsidR="0018353A" w:rsidRDefault="0018353A">
      <w:pPr>
        <w:rPr>
          <w:rFonts w:ascii="Century Schoolbook" w:hAnsi="Century Schoolbook"/>
          <w:sz w:val="28"/>
        </w:rPr>
      </w:pPr>
    </w:p>
    <w:p w14:paraId="415A364D" w14:textId="77777777" w:rsidR="0018353A" w:rsidRDefault="0018353A">
      <w:pPr>
        <w:jc w:val="center"/>
        <w:rPr>
          <w:rFonts w:ascii="Arial" w:hAnsi="Arial"/>
          <w:b/>
          <w:color w:val="0000FF"/>
          <w:sz w:val="24"/>
        </w:rPr>
      </w:pPr>
      <w:r>
        <w:rPr>
          <w:rFonts w:ascii="Arial" w:hAnsi="Arial"/>
          <w:b/>
          <w:color w:val="0000FF"/>
          <w:sz w:val="24"/>
        </w:rPr>
        <w:t>( Relatório Emitido pela Tela C-319 )</w:t>
      </w:r>
    </w:p>
    <w:p w14:paraId="3CE1FEF7" w14:textId="77777777" w:rsidR="0018353A" w:rsidRDefault="0018353A">
      <w:pPr>
        <w:jc w:val="center"/>
        <w:rPr>
          <w:rFonts w:ascii="Arial" w:hAnsi="Arial"/>
          <w:b/>
          <w:color w:val="0000FF"/>
          <w:sz w:val="28"/>
        </w:rPr>
      </w:pPr>
    </w:p>
    <w:p w14:paraId="44FF1F26" w14:textId="77777777" w:rsidR="0018353A" w:rsidRDefault="0018353A">
      <w:pPr>
        <w:jc w:val="center"/>
        <w:rPr>
          <w:rFonts w:ascii="Arial" w:hAnsi="Arial"/>
          <w:b/>
          <w:color w:val="0000FF"/>
          <w:sz w:val="28"/>
        </w:rPr>
      </w:pPr>
    </w:p>
    <w:p w14:paraId="0A5AD15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hanging="284"/>
        <w:jc w:val="both"/>
        <w:rPr>
          <w:rFonts w:ascii="Century Gothic" w:hAnsi="Century Gothic"/>
          <w:b/>
          <w:sz w:val="16"/>
        </w:rPr>
      </w:pPr>
      <w:r>
        <w:rPr>
          <w:b/>
          <w:sz w:val="16"/>
        </w:rPr>
        <w:t xml:space="preserve"> </w:t>
      </w:r>
      <w:r w:rsidRPr="0018353A">
        <w:rPr>
          <w:rFonts w:ascii="Century Gothic" w:hAnsi="Century Gothic"/>
          <w:b/>
          <w:sz w:val="16"/>
        </w:rPr>
        <w:t xml:space="preserve">P.M.S.P.                          </w:t>
      </w:r>
      <w:r>
        <w:rPr>
          <w:rFonts w:ascii="Century Gothic" w:hAnsi="Century Gothic"/>
          <w:b/>
          <w:sz w:val="16"/>
        </w:rPr>
        <w:t xml:space="preserve">SUPRI - SISTEMA MUNICIPAL DE SUPRIMENTOS -CONTROLE DE ESTOQUES                                   FOLHA   1 </w:t>
      </w:r>
    </w:p>
    <w:p w14:paraId="591DDCF5"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hanging="284"/>
        <w:jc w:val="both"/>
        <w:rPr>
          <w:rFonts w:ascii="Century Gothic" w:hAnsi="Century Gothic"/>
          <w:b/>
          <w:sz w:val="16"/>
        </w:rPr>
      </w:pPr>
      <w:r>
        <w:rPr>
          <w:rFonts w:ascii="Century Gothic" w:hAnsi="Century Gothic"/>
          <w:b/>
          <w:sz w:val="16"/>
        </w:rPr>
        <w:t>S.M.G.               INVENTÁRIO DOS MATERIAIS RESERVADOS NO ALMOXARIFADO POR RESERVAS PRÓPRIAS                  01/04/2005</w:t>
      </w:r>
    </w:p>
    <w:p w14:paraId="69B2817C"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ALMOXARIFADO  ORIGEM - 15.50.20.100-0 -   DGSS.13 - DEPOITO  CENTRAL   ESPECIAL    (111)                 SJ 101075</w:t>
      </w:r>
    </w:p>
    <w:p w14:paraId="001E7420"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 - - - - - - - - - - - - - - - - - - - - - - - - - - - - - - - - - - - - - - - - - - - - - - - - - - - - - - - - - - - - - - - - - - - - - - - - - - - - - - - - - - - - COD. DO MATERIAL      U N.     QUANTIDADE       DISPONÍVEL       QUANTIDADE     QUANTIDADE      QUANTIDADE       DISPONÍVEL</w:t>
      </w:r>
    </w:p>
    <w:p w14:paraId="2B59AFB1"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MED.    </w:t>
      </w:r>
      <w:smartTag w:uri="urn:schemas-microsoft-com:office:smarttags" w:element="PersonName">
        <w:smartTagPr>
          <w:attr w:name="ProductID" w:val="EM ESTOQUE        NO ALMOX."/>
        </w:smartTagPr>
        <w:r>
          <w:rPr>
            <w:rFonts w:ascii="Century Gothic" w:hAnsi="Century Gothic"/>
            <w:b/>
            <w:sz w:val="16"/>
          </w:rPr>
          <w:t>EM ESTOQUE        NO ALMOX.</w:t>
        </w:r>
      </w:smartTag>
      <w:r>
        <w:rPr>
          <w:rFonts w:ascii="Century Gothic" w:hAnsi="Century Gothic"/>
          <w:b/>
          <w:sz w:val="16"/>
        </w:rPr>
        <w:t xml:space="preserve">       RESERVADA      CONSUMIDA       ESTORNADA       NA RESERVVA</w:t>
      </w:r>
    </w:p>
    <w:p w14:paraId="2AB5D865"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51.215.003.008.0042-7    JG             1550,00             15249,00                   54,00                     0,00                   53,00                     1,00</w:t>
      </w:r>
    </w:p>
    <w:p w14:paraId="1D3B5A4F"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b/>
          <w:sz w:val="16"/>
        </w:rPr>
      </w:pPr>
      <w:r>
        <w:rPr>
          <w:rFonts w:ascii="Century Gothic" w:hAnsi="Century Gothic"/>
          <w:b/>
          <w:sz w:val="16"/>
        </w:rPr>
        <w:t xml:space="preserve">  FORMULÁRIO “REQUISIÇÃO DE MATERIAIS”  -  BLOCO DE 100 FOLHAS (50 JOGOS X 2 VIAS)</w:t>
      </w:r>
    </w:p>
    <w:p w14:paraId="0904445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03BEADED" w14:textId="77777777" w:rsidR="0018353A" w:rsidRDefault="0018353A">
      <w:pPr>
        <w:pStyle w:val="Ttulo3"/>
      </w:pPr>
      <w:r>
        <w:br w:type="page"/>
      </w:r>
      <w:bookmarkStart w:id="544" w:name="_Toc528116865"/>
      <w:bookmarkStart w:id="545" w:name="_Toc120097897"/>
      <w:r>
        <w:lastRenderedPageBreak/>
        <w:t>3.2.   Tela   C-321:  Posição  dos  Materiais  Na  Reserva</w:t>
      </w:r>
      <w:bookmarkEnd w:id="544"/>
      <w:bookmarkEnd w:id="545"/>
    </w:p>
    <w:p w14:paraId="45231B4A" w14:textId="77777777" w:rsidR="0018353A" w:rsidRDefault="0018353A">
      <w:pPr>
        <w:rPr>
          <w:rFonts w:ascii="Century Gothic" w:hAnsi="Century Gothic"/>
          <w:b/>
          <w:color w:val="0000FF"/>
          <w:sz w:val="28"/>
        </w:rPr>
      </w:pPr>
    </w:p>
    <w:p w14:paraId="6EDAB694"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579B3DA8" w14:textId="77777777" w:rsidR="0018353A" w:rsidRDefault="0018353A">
      <w:pPr>
        <w:spacing w:before="120" w:after="360"/>
        <w:jc w:val="center"/>
        <w:outlineLvl w:val="0"/>
        <w:rPr>
          <w:rFonts w:ascii="Arial" w:hAnsi="Arial"/>
          <w:color w:val="800000"/>
          <w:sz w:val="24"/>
        </w:rPr>
      </w:pPr>
      <w:r>
        <w:rPr>
          <w:rFonts w:ascii="Arial" w:hAnsi="Arial"/>
          <w:color w:val="800000"/>
          <w:sz w:val="24"/>
        </w:rPr>
        <w:t>Informar, por Almoxarifado, as  quantidades  de materiais reservadas; a quantidade dessa reserva já consumida, e estornada e ainda disponível para consumo.</w:t>
      </w:r>
    </w:p>
    <w:p w14:paraId="79993377"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 xml:space="preserve">PRIMENTOS                     01/04/05  </w:t>
      </w:r>
    </w:p>
    <w:p w14:paraId="0558497B"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S.M.G.                     CONTROLE  DE  ESTOQUE  DE MAT</w:t>
      </w:r>
      <w:r>
        <w:rPr>
          <w:rFonts w:ascii="Century Gothic" w:hAnsi="Century Gothic"/>
          <w:b/>
        </w:rPr>
        <w:t>E</w:t>
      </w:r>
      <w:r>
        <w:rPr>
          <w:rFonts w:ascii="Century Gothic" w:hAnsi="Century Gothic"/>
          <w:b/>
        </w:rPr>
        <w:t>RIAIS                                    09:00:00</w:t>
      </w:r>
    </w:p>
    <w:p w14:paraId="2707A0DE" w14:textId="77777777" w:rsidR="0018353A" w:rsidRDefault="0018353A">
      <w:pPr>
        <w:pBdr>
          <w:top w:val="single" w:sz="18" w:space="1" w:color="auto"/>
          <w:left w:val="single" w:sz="18" w:space="1" w:color="auto"/>
          <w:bottom w:val="single" w:sz="18" w:space="1" w:color="auto"/>
          <w:right w:val="single" w:sz="18" w:space="1" w:color="auto"/>
        </w:pBdr>
        <w:ind w:left="709" w:right="760"/>
        <w:outlineLvl w:val="0"/>
        <w:rPr>
          <w:rFonts w:ascii="Century Gothic" w:hAnsi="Century Gothic"/>
          <w:b/>
        </w:rPr>
      </w:pPr>
      <w:r>
        <w:rPr>
          <w:rFonts w:ascii="Century Gothic" w:hAnsi="Century Gothic"/>
          <w:b/>
        </w:rPr>
        <w:t xml:space="preserve">                                  POSIÇÃO DOS MATERIAIS NA RESERVA</w:t>
      </w:r>
    </w:p>
    <w:p w14:paraId="6AB32C6D"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ab/>
      </w:r>
      <w:r>
        <w:rPr>
          <w:rFonts w:ascii="Century Gothic" w:hAnsi="Century Gothic"/>
          <w:b/>
        </w:rPr>
        <w:tab/>
      </w:r>
    </w:p>
    <w:p w14:paraId="76BC523F"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TIPO DE RESERVA (    </w:t>
      </w:r>
      <w:r>
        <w:rPr>
          <w:rFonts w:ascii="Arial" w:hAnsi="Arial"/>
          <w:b/>
          <w:color w:val="0000FF"/>
          <w:u w:val="single"/>
        </w:rPr>
        <w:t>1</w:t>
      </w:r>
      <w:r>
        <w:rPr>
          <w:rFonts w:ascii="Century Gothic" w:hAnsi="Century Gothic"/>
          <w:b/>
        </w:rPr>
        <w:t xml:space="preserve">   )   1  -  PRÓPRIAS    2  -  POR  SOLIC</w:t>
      </w:r>
      <w:r>
        <w:rPr>
          <w:rFonts w:ascii="Century Gothic" w:hAnsi="Century Gothic"/>
          <w:b/>
        </w:rPr>
        <w:t>I</w:t>
      </w:r>
      <w:r>
        <w:rPr>
          <w:rFonts w:ascii="Century Gothic" w:hAnsi="Century Gothic"/>
          <w:b/>
        </w:rPr>
        <w:t>TAÇÃO</w:t>
      </w:r>
    </w:p>
    <w:p w14:paraId="31AC365F"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p>
    <w:p w14:paraId="36AE9B2D"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sz w:val="18"/>
        </w:rPr>
      </w:pPr>
      <w:r>
        <w:rPr>
          <w:rFonts w:ascii="Century Gothic" w:hAnsi="Century Gothic"/>
          <w:b/>
        </w:rPr>
        <w:t>ORIGEM DA SOLICITAÇÃO:  (</w:t>
      </w:r>
      <w:r>
        <w:rPr>
          <w:rFonts w:ascii="Century Gothic" w:hAnsi="Century Gothic"/>
          <w:b/>
          <w:shd w:val="pct50" w:color="auto" w:fill="FFFFFF"/>
        </w:rPr>
        <w:t xml:space="preserve">         </w:t>
      </w:r>
      <w:r>
        <w:rPr>
          <w:rFonts w:ascii="Century Gothic" w:hAnsi="Century Gothic"/>
          <w:b/>
        </w:rPr>
        <w:t xml:space="preserve">)  </w:t>
      </w:r>
      <w:r>
        <w:rPr>
          <w:rFonts w:ascii="Century Gothic" w:hAnsi="Century Gothic"/>
          <w:b/>
          <w:sz w:val="18"/>
        </w:rPr>
        <w:t>1-SAG (OBRA/ATIVIDADE)   2- SAR (ORDEM DE SERV</w:t>
      </w:r>
      <w:r>
        <w:rPr>
          <w:rFonts w:ascii="Century Gothic" w:hAnsi="Century Gothic"/>
          <w:b/>
          <w:sz w:val="18"/>
        </w:rPr>
        <w:t>I</w:t>
      </w:r>
      <w:r>
        <w:rPr>
          <w:rFonts w:ascii="Century Gothic" w:hAnsi="Century Gothic"/>
          <w:b/>
          <w:sz w:val="18"/>
        </w:rPr>
        <w:t>ÇO)</w:t>
      </w:r>
    </w:p>
    <w:p w14:paraId="6383DDD2"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p>
    <w:p w14:paraId="54E19E46"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sz w:val="18"/>
        </w:rPr>
        <w:t>CÓDIGO DA SOLICITAÇÃO</w:t>
      </w:r>
      <w:r>
        <w:rPr>
          <w:rFonts w:ascii="Century Gothic" w:hAnsi="Century Gothic"/>
          <w:b/>
        </w:rPr>
        <w:t xml:space="preserve">: </w:t>
      </w:r>
      <w:r>
        <w:rPr>
          <w:rFonts w:ascii="Century Gothic" w:hAnsi="Century Gothic"/>
          <w:b/>
          <w:shd w:val="clear" w:color="auto" w:fill="FFFFFF"/>
        </w:rPr>
        <w:t>(</w:t>
      </w:r>
      <w:r>
        <w:rPr>
          <w:rFonts w:ascii="Century Gothic" w:hAnsi="Century Gothic"/>
          <w:b/>
          <w:shd w:val="pct50" w:color="auto" w:fill="FFFFFF"/>
        </w:rPr>
        <w:t xml:space="preserve">             -             /         </w:t>
      </w:r>
      <w:r>
        <w:rPr>
          <w:rFonts w:ascii="Century Gothic" w:hAnsi="Century Gothic"/>
          <w:b/>
          <w:shd w:val="clear" w:color="auto" w:fill="FFFFFF"/>
        </w:rPr>
        <w:t>)</w:t>
      </w:r>
      <w:r>
        <w:rPr>
          <w:rFonts w:ascii="Century Gothic" w:hAnsi="Century Gothic"/>
          <w:b/>
        </w:rPr>
        <w:t xml:space="preserve">   </w:t>
      </w:r>
      <w:r>
        <w:rPr>
          <w:rFonts w:ascii="Century Gothic" w:hAnsi="Century Gothic"/>
          <w:b/>
          <w:sz w:val="18"/>
        </w:rPr>
        <w:t>ADM</w:t>
      </w:r>
      <w:r>
        <w:rPr>
          <w:rFonts w:ascii="Century Gothic" w:hAnsi="Century Gothic"/>
          <w:b/>
          <w:sz w:val="18"/>
        </w:rPr>
        <w:t>I</w:t>
      </w:r>
      <w:r>
        <w:rPr>
          <w:rFonts w:ascii="Century Gothic" w:hAnsi="Century Gothic"/>
          <w:b/>
          <w:sz w:val="18"/>
        </w:rPr>
        <w:t>NISTRAÇÃO REGIONA</w:t>
      </w:r>
      <w:r>
        <w:rPr>
          <w:rFonts w:ascii="Century Gothic" w:hAnsi="Century Gothic"/>
          <w:b/>
          <w:sz w:val="18"/>
          <w:shd w:val="clear" w:color="auto" w:fill="FFFFFF"/>
        </w:rPr>
        <w:t>L</w:t>
      </w:r>
      <w:r>
        <w:rPr>
          <w:rFonts w:ascii="Century Gothic" w:hAnsi="Century Gothic"/>
          <w:b/>
          <w:shd w:val="clear" w:color="auto" w:fill="FFFFFF"/>
        </w:rPr>
        <w:t xml:space="preserve"> (</w:t>
      </w:r>
      <w:r>
        <w:rPr>
          <w:rFonts w:ascii="Century Gothic" w:hAnsi="Century Gothic"/>
          <w:b/>
          <w:shd w:val="pct50" w:color="auto" w:fill="FFFFFF"/>
        </w:rPr>
        <w:t xml:space="preserve">         _     </w:t>
      </w:r>
      <w:r>
        <w:rPr>
          <w:rFonts w:ascii="Century Gothic" w:hAnsi="Century Gothic"/>
          <w:b/>
          <w:shd w:val="clear" w:color="auto" w:fill="FFFFFF"/>
        </w:rPr>
        <w:t>)</w:t>
      </w:r>
    </w:p>
    <w:p w14:paraId="6E81CD3A"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p>
    <w:p w14:paraId="04AB1632"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CÓDIGO DA RESERVA : (           .</w:t>
      </w:r>
      <w:r>
        <w:rPr>
          <w:rFonts w:ascii="Century Gothic" w:hAnsi="Century Gothic"/>
          <w:b/>
          <w:color w:val="0000FF"/>
        </w:rPr>
        <w:t xml:space="preserve">   </w:t>
      </w:r>
      <w:r>
        <w:rPr>
          <w:rFonts w:ascii="Arial" w:hAnsi="Arial"/>
          <w:b/>
          <w:color w:val="0000FF"/>
          <w:u w:val="single"/>
        </w:rPr>
        <w:t>2</w:t>
      </w:r>
      <w:r>
        <w:rPr>
          <w:rFonts w:ascii="Century Gothic" w:hAnsi="Century Gothic"/>
          <w:b/>
        </w:rPr>
        <w:t xml:space="preserve">       /         )    CÓDIGO DA IMPRESSORA :  (      </w:t>
      </w:r>
      <w:r>
        <w:rPr>
          <w:rFonts w:ascii="Arial" w:hAnsi="Arial"/>
          <w:b/>
          <w:color w:val="0000FF"/>
          <w:u w:val="single"/>
        </w:rPr>
        <w:t>3</w:t>
      </w:r>
      <w:r>
        <w:rPr>
          <w:rFonts w:ascii="Century Gothic" w:hAnsi="Century Gothic"/>
          <w:b/>
        </w:rPr>
        <w:t xml:space="preserve">      ) </w:t>
      </w:r>
    </w:p>
    <w:p w14:paraId="327F33D6"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p>
    <w:p w14:paraId="54F47102" w14:textId="77777777" w:rsidR="0018353A" w:rsidRDefault="0018353A">
      <w:pPr>
        <w:pBdr>
          <w:top w:val="single" w:sz="18" w:space="1" w:color="auto"/>
          <w:left w:val="single" w:sz="18" w:space="1" w:color="auto"/>
          <w:bottom w:val="single" w:sz="18" w:space="1" w:color="auto"/>
          <w:right w:val="single" w:sz="18" w:space="1" w:color="auto"/>
        </w:pBdr>
        <w:ind w:left="709" w:right="760"/>
        <w:rPr>
          <w:rFonts w:ascii="Century Gothic" w:hAnsi="Century Gothic"/>
          <w:b/>
        </w:rPr>
      </w:pPr>
      <w:r>
        <w:rPr>
          <w:rFonts w:ascii="Century Gothic" w:hAnsi="Century Gothic"/>
          <w:b/>
        </w:rPr>
        <w:t xml:space="preserve">  MATERIAL         RESERVADO             CONSUMIDO            ESTORNADO           DI</w:t>
      </w:r>
      <w:r>
        <w:rPr>
          <w:rFonts w:ascii="Century Gothic" w:hAnsi="Century Gothic"/>
          <w:b/>
        </w:rPr>
        <w:t>S</w:t>
      </w:r>
      <w:r>
        <w:rPr>
          <w:rFonts w:ascii="Century Gothic" w:hAnsi="Century Gothic"/>
          <w:b/>
        </w:rPr>
        <w:t>PONÍVEL</w:t>
      </w:r>
    </w:p>
    <w:p w14:paraId="40A03284"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5CBED528"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20044C41"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5FEE2298"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4DB1F7E9"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3F80858E"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40905F3E"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    ( </w:t>
      </w:r>
      <w:r>
        <w:rPr>
          <w:rFonts w:ascii="Century Gothic" w:hAnsi="Century Gothic"/>
          <w:b/>
          <w:shd w:val="pct50" w:color="auto" w:fill="auto"/>
        </w:rPr>
        <w:t xml:space="preserve">                      </w:t>
      </w:r>
      <w:r>
        <w:rPr>
          <w:rFonts w:ascii="Century Gothic" w:hAnsi="Century Gothic"/>
          <w:b/>
        </w:rPr>
        <w:t xml:space="preserve"> )</w:t>
      </w:r>
    </w:p>
    <w:p w14:paraId="7DA2B260"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p>
    <w:p w14:paraId="65A1F972" w14:textId="77777777" w:rsidR="0018353A" w:rsidRDefault="0018353A">
      <w:pPr>
        <w:pBdr>
          <w:top w:val="single" w:sz="18" w:space="1" w:color="auto"/>
          <w:left w:val="single" w:sz="18" w:space="1" w:color="auto"/>
          <w:bottom w:val="single" w:sz="18" w:space="1" w:color="auto"/>
          <w:right w:val="single" w:sz="18" w:space="1" w:color="auto"/>
        </w:pBdr>
        <w:ind w:left="709" w:right="760"/>
        <w:jc w:val="both"/>
        <w:rPr>
          <w:rFonts w:ascii="Century Gothic" w:hAnsi="Century Gothic"/>
          <w:b/>
        </w:rPr>
      </w:pPr>
      <w:r>
        <w:rPr>
          <w:rFonts w:ascii="Century Gothic" w:hAnsi="Century Gothic"/>
          <w:b/>
        </w:rPr>
        <w:t xml:space="preserve"> PARA AS DEMAIS OPÇÕES COM RESERVAS, ASSINALE A OPÇÃO DESEJADA : (</w:t>
      </w:r>
      <w:r>
        <w:rPr>
          <w:rFonts w:ascii="Century Gothic" w:hAnsi="Century Gothic"/>
          <w:b/>
          <w:shd w:val="pct50" w:color="auto" w:fill="FFFFFF"/>
        </w:rPr>
        <w:t xml:space="preserve">          </w:t>
      </w:r>
      <w:r>
        <w:rPr>
          <w:rFonts w:ascii="Century Gothic" w:hAnsi="Century Gothic"/>
          <w:b/>
        </w:rPr>
        <w:t>)</w:t>
      </w:r>
    </w:p>
    <w:p w14:paraId="11EB6BE6"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0F971619" w14:textId="77777777" w:rsidR="0018353A" w:rsidRDefault="0018353A">
      <w:pPr>
        <w:numPr>
          <w:ilvl w:val="0"/>
          <w:numId w:val="131"/>
        </w:numPr>
        <w:spacing w:before="120" w:after="120"/>
        <w:rPr>
          <w:rFonts w:ascii="Arial" w:hAnsi="Arial"/>
          <w:sz w:val="24"/>
        </w:rPr>
      </w:pPr>
      <w:r>
        <w:rPr>
          <w:rFonts w:ascii="Arial" w:hAnsi="Arial"/>
          <w:sz w:val="24"/>
        </w:rPr>
        <w:t>Digitar sempre  "1".</w:t>
      </w:r>
    </w:p>
    <w:p w14:paraId="323771C2" w14:textId="77777777" w:rsidR="0018353A" w:rsidRDefault="0018353A">
      <w:pPr>
        <w:numPr>
          <w:ilvl w:val="0"/>
          <w:numId w:val="131"/>
        </w:numPr>
        <w:spacing w:before="120" w:after="120"/>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da reserva a ser pesquisado.</w:t>
      </w:r>
    </w:p>
    <w:p w14:paraId="1413ED8E" w14:textId="77777777" w:rsidR="0018353A" w:rsidRDefault="0018353A">
      <w:pPr>
        <w:numPr>
          <w:ilvl w:val="0"/>
          <w:numId w:val="131"/>
        </w:numPr>
        <w:spacing w:before="120" w:after="120"/>
        <w:rPr>
          <w:rFonts w:ascii="Arial" w:hAnsi="Arial"/>
          <w:sz w:val="24"/>
        </w:rPr>
      </w:pPr>
      <w:r>
        <w:rPr>
          <w:rFonts w:ascii="Arial" w:hAnsi="Arial"/>
          <w:sz w:val="24"/>
        </w:rPr>
        <w:t>Digitar o código da impressora, para obter as informações em relat</w:t>
      </w:r>
      <w:r>
        <w:rPr>
          <w:rFonts w:ascii="Arial" w:hAnsi="Arial"/>
          <w:sz w:val="24"/>
        </w:rPr>
        <w:t>ó</w:t>
      </w:r>
      <w:r>
        <w:rPr>
          <w:rFonts w:ascii="Arial" w:hAnsi="Arial"/>
          <w:sz w:val="24"/>
        </w:rPr>
        <w:t>rio.</w:t>
      </w:r>
    </w:p>
    <w:p w14:paraId="5B8D1E67" w14:textId="2566D7EC"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25472" behindDoc="0" locked="0" layoutInCell="0" allowOverlap="1" wp14:anchorId="67842686" wp14:editId="2FCB4D72">
                <wp:simplePos x="0" y="0"/>
                <wp:positionH relativeFrom="column">
                  <wp:posOffset>11430</wp:posOffset>
                </wp:positionH>
                <wp:positionV relativeFrom="paragraph">
                  <wp:posOffset>73025</wp:posOffset>
                </wp:positionV>
                <wp:extent cx="365760" cy="182880"/>
                <wp:effectExtent l="0" t="0" r="0" b="0"/>
                <wp:wrapNone/>
                <wp:docPr id="815189932" name="AutoShape 9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B84DBB" id="AutoShape 903" o:spid="_x0000_s1026" type="#_x0000_t13" style="position:absolute;margin-left:.9pt;margin-top:5.75pt;width:28.8pt;height:14.4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4FD429A3"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Observações:</w:t>
      </w:r>
    </w:p>
    <w:p w14:paraId="194E325A" w14:textId="77777777" w:rsidR="0018353A" w:rsidRDefault="0018353A">
      <w:pPr>
        <w:numPr>
          <w:ilvl w:val="0"/>
          <w:numId w:val="103"/>
        </w:numPr>
        <w:spacing w:before="120" w:after="120"/>
        <w:jc w:val="both"/>
        <w:rPr>
          <w:rFonts w:ascii="Arial" w:hAnsi="Arial"/>
          <w:sz w:val="24"/>
        </w:rPr>
      </w:pPr>
      <w:r>
        <w:rPr>
          <w:rFonts w:ascii="Arial" w:hAnsi="Arial"/>
          <w:sz w:val="24"/>
        </w:rPr>
        <w:t>Esta tela só será disponibilizada para os usuários das telas de reserva de mat</w:t>
      </w:r>
      <w:r>
        <w:rPr>
          <w:rFonts w:ascii="Arial" w:hAnsi="Arial"/>
          <w:sz w:val="24"/>
        </w:rPr>
        <w:t>e</w:t>
      </w:r>
      <w:r>
        <w:rPr>
          <w:rFonts w:ascii="Arial" w:hAnsi="Arial"/>
          <w:sz w:val="24"/>
        </w:rPr>
        <w:t>riais.</w:t>
      </w:r>
    </w:p>
    <w:p w14:paraId="67EE5BE4" w14:textId="77777777" w:rsidR="0018353A" w:rsidRDefault="0018353A">
      <w:pPr>
        <w:numPr>
          <w:ilvl w:val="0"/>
          <w:numId w:val="103"/>
        </w:numPr>
        <w:spacing w:before="120" w:after="120"/>
        <w:jc w:val="both"/>
        <w:rPr>
          <w:rFonts w:ascii="Arial" w:hAnsi="Arial"/>
          <w:sz w:val="24"/>
        </w:rPr>
      </w:pPr>
      <w:r>
        <w:rPr>
          <w:rFonts w:ascii="Arial" w:hAnsi="Arial"/>
          <w:b/>
          <w:sz w:val="24"/>
        </w:rPr>
        <w:t xml:space="preserve">Disponível </w:t>
      </w:r>
      <w:r>
        <w:rPr>
          <w:rFonts w:ascii="Arial" w:hAnsi="Arial"/>
          <w:b/>
          <w:sz w:val="24"/>
        </w:rPr>
        <w:sym w:font="Symbol" w:char="F0AE"/>
      </w:r>
      <w:r>
        <w:rPr>
          <w:rFonts w:ascii="Arial" w:hAnsi="Arial"/>
          <w:sz w:val="24"/>
        </w:rPr>
        <w:t xml:space="preserve"> total de material reservado (menos) o total consumido (menos) o total estornado. </w:t>
      </w:r>
    </w:p>
    <w:p w14:paraId="3E4838AF" w14:textId="77777777" w:rsidR="0018353A" w:rsidRDefault="0018353A">
      <w:pPr>
        <w:pStyle w:val="Ttulo4"/>
      </w:pPr>
      <w:r>
        <w:rPr>
          <w:b w:val="0"/>
        </w:rPr>
        <w:br w:type="page"/>
      </w:r>
      <w:bookmarkStart w:id="546" w:name="_Toc528116866"/>
      <w:bookmarkStart w:id="547" w:name="_Toc120097898"/>
      <w:r>
        <w:lastRenderedPageBreak/>
        <w:t>3.2.1.</w:t>
      </w:r>
      <w:r>
        <w:rPr>
          <w:b w:val="0"/>
        </w:rPr>
        <w:t xml:space="preserve">   </w:t>
      </w:r>
      <w:r>
        <w:t>Relatório:   Relação dos Materiais Reservados</w:t>
      </w:r>
      <w:bookmarkEnd w:id="546"/>
      <w:bookmarkEnd w:id="547"/>
      <w:r>
        <w:t xml:space="preserve"> </w:t>
      </w:r>
    </w:p>
    <w:p w14:paraId="73B358E7" w14:textId="77777777" w:rsidR="0018353A" w:rsidRDefault="0018353A">
      <w:pPr>
        <w:rPr>
          <w:rFonts w:ascii="Century Schoolbook" w:hAnsi="Century Schoolbook"/>
          <w:b/>
          <w:sz w:val="28"/>
          <w:u w:val="single"/>
        </w:rPr>
      </w:pPr>
    </w:p>
    <w:p w14:paraId="42669320" w14:textId="77777777" w:rsidR="0018353A" w:rsidRDefault="0018353A">
      <w:pPr>
        <w:jc w:val="center"/>
        <w:rPr>
          <w:rFonts w:ascii="Arial" w:hAnsi="Arial"/>
          <w:b/>
          <w:color w:val="0000FF"/>
          <w:sz w:val="24"/>
        </w:rPr>
      </w:pPr>
      <w:r>
        <w:rPr>
          <w:rFonts w:ascii="Arial" w:hAnsi="Arial"/>
          <w:b/>
          <w:color w:val="0000FF"/>
          <w:sz w:val="24"/>
        </w:rPr>
        <w:t>( Relatório Emitido pela Tela C-321 )</w:t>
      </w:r>
    </w:p>
    <w:p w14:paraId="7426FA2E" w14:textId="77777777" w:rsidR="0018353A" w:rsidRDefault="0018353A">
      <w:pPr>
        <w:rPr>
          <w:rFonts w:ascii="Century Schoolbook" w:hAnsi="Century Schoolbook"/>
          <w:sz w:val="28"/>
        </w:rPr>
      </w:pPr>
      <w:bookmarkStart w:id="548" w:name="_Toc501954620"/>
      <w:bookmarkEnd w:id="548"/>
    </w:p>
    <w:p w14:paraId="1658A27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hanging="284"/>
        <w:jc w:val="both"/>
        <w:rPr>
          <w:rFonts w:ascii="Century Gothic" w:hAnsi="Century Gothic"/>
          <w:b/>
          <w:sz w:val="16"/>
        </w:rPr>
      </w:pPr>
      <w:r w:rsidRPr="0018353A">
        <w:rPr>
          <w:rFonts w:ascii="Century Gothic" w:hAnsi="Century Gothic"/>
          <w:b/>
          <w:sz w:val="16"/>
        </w:rPr>
        <w:t xml:space="preserve">P.M.S.P.                         </w:t>
      </w:r>
      <w:r>
        <w:rPr>
          <w:rFonts w:ascii="Century Gothic" w:hAnsi="Century Gothic"/>
          <w:b/>
          <w:sz w:val="16"/>
        </w:rPr>
        <w:t xml:space="preserve">SUPRI - SISTEMA MUNICIPAL DE SUPRIMENTOS -CONTROLE DE E  STOQUES                            FOLHA          1 </w:t>
      </w:r>
    </w:p>
    <w:p w14:paraId="615D4422"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hanging="284"/>
        <w:jc w:val="both"/>
        <w:rPr>
          <w:rFonts w:ascii="Century Gothic" w:hAnsi="Century Gothic"/>
          <w:b/>
          <w:sz w:val="16"/>
        </w:rPr>
      </w:pPr>
      <w:r w:rsidRPr="0018353A">
        <w:rPr>
          <w:rFonts w:ascii="Century Gothic" w:hAnsi="Century Gothic"/>
          <w:b/>
          <w:sz w:val="16"/>
        </w:rPr>
        <w:t xml:space="preserve">S.M.G.                                                          </w:t>
      </w:r>
      <w:r>
        <w:rPr>
          <w:rFonts w:ascii="Century Gothic" w:hAnsi="Century Gothic"/>
          <w:b/>
          <w:sz w:val="16"/>
        </w:rPr>
        <w:t xml:space="preserve">RELAÇÃO DOS MATERIAIS RESERVADOS                                                        01/04/2005 </w:t>
      </w:r>
    </w:p>
    <w:p w14:paraId="520BC031" w14:textId="77777777" w:rsidR="0018353A" w:rsidRDefault="0018353A">
      <w:pPr>
        <w:pBdr>
          <w:top w:val="single" w:sz="18" w:space="1" w:color="auto"/>
          <w:left w:val="single" w:sz="18" w:space="1" w:color="auto"/>
          <w:bottom w:val="single" w:sz="18" w:space="1" w:color="auto"/>
          <w:right w:val="single" w:sz="18" w:space="1" w:color="auto"/>
        </w:pBdr>
        <w:spacing w:line="480" w:lineRule="auto"/>
        <w:ind w:left="284" w:hanging="284"/>
        <w:jc w:val="both"/>
        <w:rPr>
          <w:rFonts w:ascii="Century Gothic" w:hAnsi="Century Gothic"/>
          <w:b/>
          <w:sz w:val="16"/>
        </w:rPr>
      </w:pPr>
      <w:r>
        <w:rPr>
          <w:rFonts w:ascii="Century Gothic" w:hAnsi="Century Gothic"/>
          <w:b/>
          <w:sz w:val="16"/>
        </w:rPr>
        <w:t xml:space="preserve">                                                                            RESERVA :     000011-99/1 -  FG                                                              SJ1010060/A</w:t>
      </w:r>
    </w:p>
    <w:p w14:paraId="27D8EA9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CÓDIGO DO MATERIAL    UNID.    QUANTIDADE      DISPONÍVEL      QUANTIDADE    QUANTIDADE    QUANTIDADE     DISPONÍVEL</w:t>
      </w:r>
    </w:p>
    <w:p w14:paraId="47ACBE68"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DESCRIÇÃO                      MED.        PREVISTA        SUPLEMENTAR     DISTRIBUIDA    TRANSFERIDA      ESTORNADA    NA RESERVA</w:t>
      </w:r>
    </w:p>
    <w:p w14:paraId="491178E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51.215.003.008.0042-7         JG           1550,00              15249,00                54,00                 0,00                   53,00                   1,00</w:t>
      </w:r>
    </w:p>
    <w:p w14:paraId="3E58A0BE"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outlineLvl w:val="0"/>
        <w:rPr>
          <w:rFonts w:ascii="Century Gothic" w:hAnsi="Century Gothic"/>
          <w:b/>
          <w:sz w:val="16"/>
        </w:rPr>
      </w:pPr>
      <w:r>
        <w:rPr>
          <w:rFonts w:ascii="Century Gothic" w:hAnsi="Century Gothic"/>
          <w:b/>
          <w:sz w:val="16"/>
        </w:rPr>
        <w:t xml:space="preserve">  FORMULÁRIO “REQUISIÇÃO DE MATERIAIS”  -  BLOCO DE 100 FOLHAS (50 JOGOS X 2 VIAS)</w:t>
      </w:r>
    </w:p>
    <w:p w14:paraId="691B7CE7"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b/>
          <w:sz w:val="15"/>
        </w:rPr>
      </w:pPr>
    </w:p>
    <w:p w14:paraId="5E9388A0" w14:textId="77777777" w:rsidR="0018353A" w:rsidRDefault="0018353A">
      <w:pPr>
        <w:pStyle w:val="Ttulo3"/>
      </w:pPr>
      <w:r>
        <w:br w:type="page"/>
      </w:r>
      <w:bookmarkStart w:id="549" w:name="_Toc528116867"/>
      <w:bookmarkStart w:id="550" w:name="_Toc120097899"/>
      <w:r>
        <w:lastRenderedPageBreak/>
        <w:t>3.3.   Tela   C-322:  Consulta  Reservas  Por  Almoxarifado</w:t>
      </w:r>
      <w:bookmarkEnd w:id="549"/>
      <w:bookmarkEnd w:id="550"/>
    </w:p>
    <w:p w14:paraId="5CED52BE" w14:textId="77777777" w:rsidR="0018353A" w:rsidRDefault="0018353A">
      <w:pPr>
        <w:rPr>
          <w:rFonts w:ascii="Century Gothic" w:hAnsi="Century Gothic"/>
          <w:b/>
          <w:color w:val="0000FF"/>
          <w:sz w:val="28"/>
        </w:rPr>
      </w:pPr>
    </w:p>
    <w:p w14:paraId="178C1D17"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7544BB91" w14:textId="77777777" w:rsidR="0018353A" w:rsidRDefault="0018353A">
      <w:pPr>
        <w:pStyle w:val="Corpodetexto"/>
        <w:spacing w:before="120" w:after="360"/>
        <w:jc w:val="center"/>
        <w:rPr>
          <w:rFonts w:ascii="Arial" w:hAnsi="Arial"/>
          <w:color w:val="800000"/>
        </w:rPr>
      </w:pPr>
      <w:r>
        <w:rPr>
          <w:rFonts w:ascii="Arial" w:hAnsi="Arial"/>
          <w:color w:val="800000"/>
        </w:rPr>
        <w:t>Informar o número das reservas efetuadas por Almoxarifado, as Unidades Destinatárias,  a data de seu vencimento e  o  respons</w:t>
      </w:r>
      <w:r>
        <w:rPr>
          <w:rFonts w:ascii="Arial" w:hAnsi="Arial"/>
          <w:color w:val="800000"/>
        </w:rPr>
        <w:t>á</w:t>
      </w:r>
      <w:r>
        <w:rPr>
          <w:rFonts w:ascii="Arial" w:hAnsi="Arial"/>
          <w:color w:val="800000"/>
        </w:rPr>
        <w:t>vel pelo seu cadastramento.</w:t>
      </w:r>
    </w:p>
    <w:p w14:paraId="68DC9D10" w14:textId="77777777" w:rsidR="0018353A" w:rsidRDefault="0018353A">
      <w:pPr>
        <w:pBdr>
          <w:top w:val="single" w:sz="18" w:space="1" w:color="auto"/>
          <w:left w:val="single" w:sz="18" w:space="1" w:color="auto"/>
          <w:bottom w:val="single" w:sz="18" w:space="1" w:color="auto"/>
          <w:right w:val="single" w:sz="18" w:space="1" w:color="auto"/>
        </w:pBdr>
        <w:tabs>
          <w:tab w:val="left" w:pos="8789"/>
        </w:tabs>
        <w:ind w:left="1560" w:right="1134" w:firstLine="130"/>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01/04/05  </w:t>
      </w:r>
    </w:p>
    <w:p w14:paraId="72826486" w14:textId="77777777" w:rsidR="0018353A" w:rsidRDefault="0018353A">
      <w:pPr>
        <w:pBdr>
          <w:top w:val="single" w:sz="18" w:space="1" w:color="auto"/>
          <w:left w:val="single" w:sz="18" w:space="1" w:color="auto"/>
          <w:bottom w:val="single" w:sz="18" w:space="1" w:color="auto"/>
          <w:right w:val="single" w:sz="18" w:space="1" w:color="auto"/>
        </w:pBdr>
        <w:tabs>
          <w:tab w:val="left" w:pos="8789"/>
        </w:tabs>
        <w:ind w:left="1560" w:right="1134" w:firstLine="130"/>
        <w:jc w:val="both"/>
        <w:rPr>
          <w:rFonts w:ascii="Century Gothic" w:hAnsi="Century Gothic"/>
          <w:b/>
          <w:sz w:val="18"/>
        </w:rPr>
      </w:pPr>
      <w:r>
        <w:rPr>
          <w:rFonts w:ascii="Century Gothic" w:hAnsi="Century Gothic"/>
          <w:b/>
          <w:sz w:val="18"/>
        </w:rPr>
        <w:t>S.M.G.                 CONTROLE DE ESTOQUE DE MATERIAIS                                 09:00:00</w:t>
      </w:r>
    </w:p>
    <w:p w14:paraId="0F57503C" w14:textId="77777777" w:rsidR="0018353A" w:rsidRDefault="0018353A">
      <w:pPr>
        <w:pBdr>
          <w:top w:val="single" w:sz="18" w:space="1" w:color="auto"/>
          <w:left w:val="single" w:sz="18" w:space="1" w:color="auto"/>
          <w:bottom w:val="single" w:sz="18" w:space="1" w:color="auto"/>
          <w:right w:val="single" w:sz="18" w:space="1" w:color="auto"/>
        </w:pBdr>
        <w:tabs>
          <w:tab w:val="left" w:pos="8789"/>
        </w:tabs>
        <w:ind w:left="1560" w:right="1134" w:firstLine="130"/>
        <w:outlineLvl w:val="0"/>
        <w:rPr>
          <w:rFonts w:ascii="Century Gothic" w:hAnsi="Century Gothic"/>
          <w:b/>
          <w:sz w:val="18"/>
        </w:rPr>
      </w:pPr>
      <w:r>
        <w:rPr>
          <w:rFonts w:ascii="Century Gothic" w:hAnsi="Century Gothic"/>
          <w:b/>
          <w:sz w:val="18"/>
        </w:rPr>
        <w:t xml:space="preserve">                        CONSULTA RESERVAS POR ALMOXARIF</w:t>
      </w:r>
      <w:r>
        <w:rPr>
          <w:rFonts w:ascii="Century Gothic" w:hAnsi="Century Gothic"/>
          <w:b/>
          <w:sz w:val="18"/>
        </w:rPr>
        <w:t>A</w:t>
      </w:r>
      <w:r>
        <w:rPr>
          <w:rFonts w:ascii="Century Gothic" w:hAnsi="Century Gothic"/>
          <w:b/>
          <w:sz w:val="18"/>
        </w:rPr>
        <w:t>DO</w:t>
      </w:r>
    </w:p>
    <w:p w14:paraId="23ADC279" w14:textId="77777777" w:rsidR="0018353A" w:rsidRDefault="0018353A">
      <w:pPr>
        <w:pBdr>
          <w:top w:val="single" w:sz="18" w:space="1" w:color="auto"/>
          <w:left w:val="single" w:sz="18" w:space="1" w:color="auto"/>
          <w:bottom w:val="single" w:sz="18" w:space="1" w:color="auto"/>
          <w:right w:val="single" w:sz="18" w:space="1" w:color="auto"/>
        </w:pBdr>
        <w:tabs>
          <w:tab w:val="left" w:pos="8789"/>
        </w:tabs>
        <w:ind w:left="1560" w:right="1134" w:firstLine="130"/>
        <w:jc w:val="both"/>
        <w:rPr>
          <w:rFonts w:ascii="Century Gothic" w:hAnsi="Century Gothic"/>
          <w:b/>
          <w:sz w:val="18"/>
        </w:rPr>
      </w:pPr>
    </w:p>
    <w:p w14:paraId="5C0A6A08" w14:textId="77777777" w:rsidR="0018353A" w:rsidRDefault="0018353A">
      <w:pPr>
        <w:pBdr>
          <w:top w:val="single" w:sz="18" w:space="1" w:color="auto"/>
          <w:left w:val="single" w:sz="18" w:space="1" w:color="auto"/>
          <w:bottom w:val="single" w:sz="18" w:space="1" w:color="auto"/>
          <w:right w:val="single" w:sz="18" w:space="1" w:color="auto"/>
        </w:pBdr>
        <w:tabs>
          <w:tab w:val="left" w:pos="8789"/>
        </w:tabs>
        <w:spacing w:line="360" w:lineRule="auto"/>
        <w:ind w:left="1560" w:right="1134" w:firstLine="130"/>
        <w:jc w:val="both"/>
        <w:rPr>
          <w:rFonts w:ascii="Century Gothic" w:hAnsi="Century Gothic"/>
          <w:b/>
          <w:sz w:val="18"/>
        </w:rPr>
      </w:pPr>
      <w:r>
        <w:rPr>
          <w:rFonts w:ascii="Century Gothic" w:hAnsi="Century Gothic"/>
          <w:b/>
          <w:sz w:val="18"/>
        </w:rPr>
        <w:t xml:space="preserve">CÓDIGO  DO  ALMOXARIFADO :       (                       </w:t>
      </w:r>
      <w:r>
        <w:rPr>
          <w:b/>
          <w:color w:val="0000FF"/>
          <w:sz w:val="18"/>
          <w:u w:val="single"/>
        </w:rPr>
        <w:t>1</w:t>
      </w:r>
      <w:r>
        <w:rPr>
          <w:rFonts w:ascii="Century Gothic" w:hAnsi="Century Gothic"/>
          <w:b/>
          <w:sz w:val="18"/>
        </w:rPr>
        <w:t xml:space="preserve">                         )</w:t>
      </w:r>
    </w:p>
    <w:p w14:paraId="16929917" w14:textId="77777777" w:rsidR="0018353A" w:rsidRDefault="0018353A">
      <w:pPr>
        <w:pBdr>
          <w:top w:val="single" w:sz="18" w:space="1" w:color="auto"/>
          <w:left w:val="single" w:sz="18" w:space="1" w:color="auto"/>
          <w:bottom w:val="single" w:sz="18" w:space="1" w:color="auto"/>
          <w:right w:val="single" w:sz="18" w:space="1" w:color="auto"/>
        </w:pBdr>
        <w:tabs>
          <w:tab w:val="left" w:pos="8789"/>
        </w:tabs>
        <w:spacing w:line="360" w:lineRule="auto"/>
        <w:ind w:left="1560" w:right="1134" w:firstLine="130"/>
        <w:jc w:val="center"/>
        <w:rPr>
          <w:rFonts w:ascii="Century Gothic" w:hAnsi="Century Gothic"/>
          <w:b/>
          <w:sz w:val="18"/>
        </w:rPr>
      </w:pPr>
      <w:r>
        <w:rPr>
          <w:rFonts w:ascii="Century Gothic" w:hAnsi="Century Gothic"/>
          <w:b/>
          <w:sz w:val="18"/>
        </w:rPr>
        <w:t>RESERVA             SOLICITAÇÃO               EXPIRAÇÃO             RESPOPNSÁVEL</w:t>
      </w:r>
    </w:p>
    <w:p w14:paraId="1107B537" w14:textId="77777777" w:rsidR="0018353A" w:rsidRDefault="0018353A">
      <w:pPr>
        <w:pBdr>
          <w:top w:val="single" w:sz="18" w:space="1" w:color="auto"/>
          <w:left w:val="single" w:sz="18" w:space="1" w:color="auto"/>
          <w:bottom w:val="single" w:sz="18" w:space="1" w:color="auto"/>
          <w:right w:val="single" w:sz="18" w:space="1" w:color="auto"/>
        </w:pBdr>
        <w:tabs>
          <w:tab w:val="left" w:pos="8789"/>
        </w:tabs>
        <w:spacing w:line="360" w:lineRule="auto"/>
        <w:ind w:left="1560" w:right="1134" w:firstLine="130"/>
        <w:jc w:val="both"/>
        <w:rPr>
          <w:rFonts w:ascii="Century Gothic" w:hAnsi="Century Gothic"/>
          <w:b/>
          <w:sz w:val="18"/>
        </w:rPr>
      </w:pPr>
      <w:r>
        <w:rPr>
          <w:rFonts w:ascii="Century Gothic" w:hAnsi="Century Gothic"/>
          <w:b/>
          <w:sz w:val="18"/>
        </w:rPr>
        <w:t xml:space="preserve">      </w:t>
      </w:r>
      <w:r>
        <w:rPr>
          <w:rFonts w:ascii="Century Gothic" w:hAnsi="Century Gothic"/>
          <w:b/>
          <w:sz w:val="18"/>
          <w:shd w:val="pct50" w:color="auto" w:fill="auto"/>
        </w:rPr>
        <w:t>.                                                                                                                                     .</w:t>
      </w:r>
      <w:r>
        <w:rPr>
          <w:rFonts w:ascii="Century Gothic" w:hAnsi="Century Gothic"/>
          <w:b/>
          <w:sz w:val="18"/>
        </w:rPr>
        <w:t xml:space="preserve">  </w:t>
      </w:r>
    </w:p>
    <w:p w14:paraId="6FBFB8BF" w14:textId="77777777" w:rsidR="0018353A" w:rsidRDefault="0018353A">
      <w:pPr>
        <w:pBdr>
          <w:top w:val="single" w:sz="18" w:space="1" w:color="auto"/>
          <w:left w:val="single" w:sz="18" w:space="1" w:color="auto"/>
          <w:bottom w:val="single" w:sz="18" w:space="1" w:color="auto"/>
          <w:right w:val="single" w:sz="18" w:space="1" w:color="auto"/>
        </w:pBdr>
        <w:tabs>
          <w:tab w:val="left" w:pos="8789"/>
        </w:tabs>
        <w:spacing w:line="360" w:lineRule="auto"/>
        <w:ind w:left="1560" w:right="1134" w:firstLine="130"/>
        <w:jc w:val="both"/>
        <w:rPr>
          <w:rFonts w:ascii="Century Gothic" w:hAnsi="Century Gothic"/>
          <w:b/>
          <w:sz w:val="18"/>
        </w:rPr>
      </w:pPr>
      <w:r>
        <w:rPr>
          <w:rFonts w:ascii="Century Gothic" w:hAnsi="Century Gothic"/>
          <w:b/>
          <w:sz w:val="18"/>
        </w:rPr>
        <w:t xml:space="preserve">      </w:t>
      </w:r>
      <w:r>
        <w:rPr>
          <w:rFonts w:ascii="Century Gothic" w:hAnsi="Century Gothic"/>
          <w:b/>
          <w:sz w:val="18"/>
          <w:shd w:val="pct50" w:color="auto" w:fill="auto"/>
        </w:rPr>
        <w:t>.                                                                                                                                     .</w:t>
      </w:r>
      <w:r>
        <w:rPr>
          <w:rFonts w:ascii="Century Gothic" w:hAnsi="Century Gothic"/>
          <w:b/>
          <w:sz w:val="18"/>
        </w:rPr>
        <w:t xml:space="preserve">  </w:t>
      </w:r>
    </w:p>
    <w:p w14:paraId="291F7950" w14:textId="77777777" w:rsidR="0018353A" w:rsidRDefault="0018353A">
      <w:pPr>
        <w:pBdr>
          <w:top w:val="single" w:sz="18" w:space="1" w:color="auto"/>
          <w:left w:val="single" w:sz="18" w:space="1" w:color="auto"/>
          <w:bottom w:val="single" w:sz="18" w:space="1" w:color="auto"/>
          <w:right w:val="single" w:sz="18" w:space="1" w:color="auto"/>
        </w:pBdr>
        <w:tabs>
          <w:tab w:val="left" w:pos="8789"/>
        </w:tabs>
        <w:spacing w:line="360" w:lineRule="auto"/>
        <w:ind w:left="1560" w:right="1134" w:firstLine="130"/>
        <w:jc w:val="both"/>
        <w:rPr>
          <w:rFonts w:ascii="Century Gothic" w:hAnsi="Century Gothic"/>
          <w:b/>
          <w:sz w:val="18"/>
        </w:rPr>
      </w:pPr>
      <w:r>
        <w:rPr>
          <w:rFonts w:ascii="Century Gothic" w:hAnsi="Century Gothic"/>
          <w:b/>
          <w:sz w:val="18"/>
        </w:rPr>
        <w:t xml:space="preserve">      </w:t>
      </w:r>
      <w:r>
        <w:rPr>
          <w:rFonts w:ascii="Century Gothic" w:hAnsi="Century Gothic"/>
          <w:b/>
          <w:sz w:val="18"/>
          <w:shd w:val="pct50" w:color="auto" w:fill="auto"/>
        </w:rPr>
        <w:t>.                                                                                                                                     .</w:t>
      </w:r>
      <w:r>
        <w:rPr>
          <w:rFonts w:ascii="Century Gothic" w:hAnsi="Century Gothic"/>
          <w:b/>
          <w:sz w:val="18"/>
        </w:rPr>
        <w:t xml:space="preserve">  </w:t>
      </w:r>
    </w:p>
    <w:p w14:paraId="377DCAB4" w14:textId="77777777" w:rsidR="0018353A" w:rsidRDefault="0018353A">
      <w:pPr>
        <w:pBdr>
          <w:top w:val="single" w:sz="18" w:space="1" w:color="auto"/>
          <w:left w:val="single" w:sz="18" w:space="1" w:color="auto"/>
          <w:bottom w:val="single" w:sz="18" w:space="1" w:color="auto"/>
          <w:right w:val="single" w:sz="18" w:space="1" w:color="auto"/>
        </w:pBdr>
        <w:tabs>
          <w:tab w:val="left" w:pos="8789"/>
        </w:tabs>
        <w:spacing w:line="360" w:lineRule="auto"/>
        <w:ind w:left="1560" w:right="1134"/>
        <w:jc w:val="both"/>
        <w:rPr>
          <w:rFonts w:ascii="Century Gothic" w:hAnsi="Century Gothic"/>
          <w:b/>
          <w:sz w:val="18"/>
        </w:rPr>
      </w:pPr>
    </w:p>
    <w:p w14:paraId="6FD630A8" w14:textId="77777777" w:rsidR="0018353A" w:rsidRDefault="0018353A">
      <w:pPr>
        <w:pBdr>
          <w:top w:val="single" w:sz="18" w:space="1" w:color="auto"/>
          <w:left w:val="single" w:sz="18" w:space="1" w:color="auto"/>
          <w:bottom w:val="single" w:sz="18" w:space="1" w:color="auto"/>
          <w:right w:val="single" w:sz="18" w:space="1" w:color="auto"/>
        </w:pBdr>
        <w:tabs>
          <w:tab w:val="left" w:pos="8789"/>
        </w:tabs>
        <w:ind w:left="1560" w:right="1134"/>
        <w:rPr>
          <w:rFonts w:ascii="Century Gothic" w:hAnsi="Century Gothic"/>
          <w:b/>
          <w:sz w:val="18"/>
        </w:rPr>
      </w:pPr>
      <w:r>
        <w:rPr>
          <w:rFonts w:ascii="Century Gothic" w:hAnsi="Century Gothic"/>
          <w:b/>
          <w:sz w:val="18"/>
        </w:rPr>
        <w:t>PARA AS DEMAIS OPERAÇÕES COM RESERVAS, ASSINALE A OPÇÃO DESEJADA :  (</w:t>
      </w:r>
      <w:r>
        <w:rPr>
          <w:rFonts w:ascii="Century Gothic" w:hAnsi="Century Gothic"/>
          <w:b/>
          <w:sz w:val="18"/>
          <w:shd w:val="pct30" w:color="auto" w:fill="auto"/>
        </w:rPr>
        <w:t xml:space="preserve">    </w:t>
      </w:r>
      <w:r>
        <w:rPr>
          <w:rFonts w:ascii="Century Gothic" w:hAnsi="Century Gothic"/>
          <w:b/>
          <w:sz w:val="18"/>
        </w:rPr>
        <w:t>)</w:t>
      </w:r>
    </w:p>
    <w:p w14:paraId="0715920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560" w:right="1134" w:firstLine="130"/>
        <w:jc w:val="both"/>
        <w:rPr>
          <w:rFonts w:ascii="Century Gothic" w:hAnsi="Century Gothic"/>
          <w:sz w:val="16"/>
        </w:rPr>
      </w:pPr>
    </w:p>
    <w:p w14:paraId="618EABF1" w14:textId="77777777" w:rsidR="0018353A" w:rsidRDefault="0018353A">
      <w:pPr>
        <w:spacing w:before="120" w:after="120"/>
        <w:ind w:right="-232"/>
        <w:jc w:val="both"/>
        <w:outlineLvl w:val="0"/>
        <w:rPr>
          <w:rFonts w:ascii="Arial" w:hAnsi="Arial"/>
          <w:b/>
          <w:color w:val="0000FF"/>
          <w:sz w:val="24"/>
          <w:u w:val="single"/>
        </w:rPr>
      </w:pPr>
    </w:p>
    <w:p w14:paraId="39672141"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4473993F" w14:textId="77777777" w:rsidR="0018353A" w:rsidRDefault="0018353A">
      <w:pPr>
        <w:numPr>
          <w:ilvl w:val="0"/>
          <w:numId w:val="147"/>
        </w:numPr>
        <w:spacing w:before="120" w:after="120" w:line="360" w:lineRule="auto"/>
        <w:rPr>
          <w:rFonts w:ascii="Arial" w:hAnsi="Arial"/>
          <w:sz w:val="24"/>
        </w:rPr>
      </w:pPr>
      <w:r>
        <w:rPr>
          <w:rFonts w:ascii="Arial" w:hAnsi="Arial"/>
          <w:sz w:val="24"/>
        </w:rPr>
        <w:t>Digitar sempre  "1".</w:t>
      </w:r>
    </w:p>
    <w:p w14:paraId="21CAEF8A" w14:textId="5B0D7AD3"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26496" behindDoc="0" locked="0" layoutInCell="0" allowOverlap="1" wp14:anchorId="53C6DE3C" wp14:editId="06BB508A">
                <wp:simplePos x="0" y="0"/>
                <wp:positionH relativeFrom="column">
                  <wp:posOffset>11430</wp:posOffset>
                </wp:positionH>
                <wp:positionV relativeFrom="paragraph">
                  <wp:posOffset>39370</wp:posOffset>
                </wp:positionV>
                <wp:extent cx="365760" cy="182880"/>
                <wp:effectExtent l="0" t="0" r="0" b="0"/>
                <wp:wrapNone/>
                <wp:docPr id="838739589" name="AutoShap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5F773" id="AutoShape 904" o:spid="_x0000_s1026" type="#_x0000_t13" style="position:absolute;margin-left:.9pt;margin-top:3.1pt;width:28.8pt;height:14.4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015438F5"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Observação:</w:t>
      </w:r>
    </w:p>
    <w:p w14:paraId="1719CED8" w14:textId="77777777" w:rsidR="0018353A" w:rsidRDefault="0018353A">
      <w:pPr>
        <w:numPr>
          <w:ilvl w:val="0"/>
          <w:numId w:val="104"/>
        </w:numPr>
        <w:spacing w:before="120" w:after="120" w:line="360" w:lineRule="auto"/>
        <w:jc w:val="both"/>
        <w:rPr>
          <w:rFonts w:ascii="Arial" w:hAnsi="Arial"/>
          <w:sz w:val="24"/>
        </w:rPr>
      </w:pPr>
      <w:r>
        <w:rPr>
          <w:rFonts w:ascii="Arial" w:hAnsi="Arial"/>
          <w:sz w:val="24"/>
        </w:rPr>
        <w:t>Esta tela só será disponibilizada para os usuários das telas de reserva de mat</w:t>
      </w:r>
      <w:r>
        <w:rPr>
          <w:rFonts w:ascii="Arial" w:hAnsi="Arial"/>
          <w:sz w:val="24"/>
        </w:rPr>
        <w:t>e</w:t>
      </w:r>
      <w:r>
        <w:rPr>
          <w:rFonts w:ascii="Arial" w:hAnsi="Arial"/>
          <w:sz w:val="24"/>
        </w:rPr>
        <w:t>riais.</w:t>
      </w:r>
    </w:p>
    <w:p w14:paraId="54210504" w14:textId="77777777" w:rsidR="0018353A" w:rsidRDefault="0018353A">
      <w:pPr>
        <w:pStyle w:val="Ttulo3"/>
      </w:pPr>
      <w:r>
        <w:br w:type="page"/>
      </w:r>
      <w:bookmarkStart w:id="551" w:name="_Toc528116868"/>
      <w:bookmarkStart w:id="552" w:name="_Toc120097900"/>
      <w:r>
        <w:lastRenderedPageBreak/>
        <w:t>3.4.   Tela   C-323:  Consulta Movimentação do Material na Reserva</w:t>
      </w:r>
      <w:bookmarkEnd w:id="551"/>
      <w:bookmarkEnd w:id="552"/>
    </w:p>
    <w:p w14:paraId="11CA59E9" w14:textId="77777777" w:rsidR="0018353A" w:rsidRDefault="0018353A">
      <w:pPr>
        <w:jc w:val="center"/>
        <w:rPr>
          <w:rFonts w:ascii="Century Gothic" w:hAnsi="Century Gothic"/>
          <w:b/>
          <w:color w:val="0000FF"/>
          <w:sz w:val="28"/>
          <w:u w:val="single"/>
        </w:rPr>
      </w:pPr>
    </w:p>
    <w:p w14:paraId="1AE80D93"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535D7048" w14:textId="77777777" w:rsidR="0018353A" w:rsidRDefault="0018353A">
      <w:pPr>
        <w:spacing w:before="120" w:after="360"/>
        <w:jc w:val="center"/>
        <w:rPr>
          <w:rFonts w:ascii="Arial" w:hAnsi="Arial"/>
          <w:color w:val="800000"/>
          <w:sz w:val="24"/>
        </w:rPr>
      </w:pPr>
      <w:r>
        <w:rPr>
          <w:rFonts w:ascii="Arial" w:hAnsi="Arial"/>
          <w:color w:val="800000"/>
          <w:sz w:val="24"/>
        </w:rPr>
        <w:t>Informar, por ordem cronológica o tipo de movimentação ocorrida para determinado mat</w:t>
      </w:r>
      <w:r>
        <w:rPr>
          <w:rFonts w:ascii="Arial" w:hAnsi="Arial"/>
          <w:color w:val="800000"/>
          <w:sz w:val="24"/>
        </w:rPr>
        <w:t>e</w:t>
      </w:r>
      <w:r>
        <w:rPr>
          <w:rFonts w:ascii="Arial" w:hAnsi="Arial"/>
          <w:color w:val="800000"/>
          <w:sz w:val="24"/>
        </w:rPr>
        <w:t>rial e a correspo</w:t>
      </w:r>
      <w:r>
        <w:rPr>
          <w:rFonts w:ascii="Arial" w:hAnsi="Arial"/>
          <w:color w:val="800000"/>
          <w:sz w:val="24"/>
        </w:rPr>
        <w:t>n</w:t>
      </w:r>
      <w:r>
        <w:rPr>
          <w:rFonts w:ascii="Arial" w:hAnsi="Arial"/>
          <w:color w:val="800000"/>
          <w:sz w:val="24"/>
        </w:rPr>
        <w:t>dente quantidade</w:t>
      </w:r>
      <w:r>
        <w:rPr>
          <w:rFonts w:ascii="Arial" w:hAnsi="Arial"/>
          <w:b/>
          <w:color w:val="800000"/>
          <w:sz w:val="24"/>
        </w:rPr>
        <w:t>.</w:t>
      </w:r>
    </w:p>
    <w:p w14:paraId="42A9569E"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 xml:space="preserve">PRIMENTOS              02/01/97  </w:t>
      </w:r>
    </w:p>
    <w:p w14:paraId="756CCAC7"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S.M.G.                       CONTROLE  DE  ESTOQUE DE MAT</w:t>
      </w:r>
      <w:r>
        <w:rPr>
          <w:rFonts w:ascii="Century Gothic" w:hAnsi="Century Gothic"/>
          <w:b/>
        </w:rPr>
        <w:t>E</w:t>
      </w:r>
      <w:r>
        <w:rPr>
          <w:rFonts w:ascii="Century Gothic" w:hAnsi="Century Gothic"/>
          <w:b/>
        </w:rPr>
        <w:t>RIAIS                            08:58:33</w:t>
      </w:r>
    </w:p>
    <w:p w14:paraId="69AC3D42"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outlineLvl w:val="0"/>
        <w:rPr>
          <w:rFonts w:ascii="Century Gothic" w:hAnsi="Century Gothic"/>
          <w:b/>
        </w:rPr>
      </w:pPr>
      <w:r>
        <w:rPr>
          <w:rFonts w:ascii="Century Gothic" w:hAnsi="Century Gothic"/>
          <w:b/>
        </w:rPr>
        <w:t xml:space="preserve">                                  POSIÇÃO DOS MATERIAIS NA RESERVA</w:t>
      </w:r>
    </w:p>
    <w:p w14:paraId="0FB70EAE"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ab/>
      </w:r>
      <w:r>
        <w:rPr>
          <w:rFonts w:ascii="Century Gothic" w:hAnsi="Century Gothic"/>
          <w:b/>
        </w:rPr>
        <w:tab/>
      </w:r>
    </w:p>
    <w:p w14:paraId="7CBAECCB"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 xml:space="preserve">TIPO DE RESERVA (    </w:t>
      </w:r>
      <w:r>
        <w:rPr>
          <w:rFonts w:ascii="Arial" w:hAnsi="Arial"/>
          <w:b/>
          <w:color w:val="0000FF"/>
          <w:u w:val="single"/>
        </w:rPr>
        <w:t>1</w:t>
      </w:r>
      <w:r>
        <w:rPr>
          <w:rFonts w:ascii="Century Gothic" w:hAnsi="Century Gothic"/>
          <w:b/>
        </w:rPr>
        <w:t xml:space="preserve">    )   1 - PRÓPRIAS     2 - POR SOL</w:t>
      </w:r>
      <w:r>
        <w:rPr>
          <w:rFonts w:ascii="Century Gothic" w:hAnsi="Century Gothic"/>
          <w:b/>
        </w:rPr>
        <w:t>I</w:t>
      </w:r>
      <w:r>
        <w:rPr>
          <w:rFonts w:ascii="Century Gothic" w:hAnsi="Century Gothic"/>
          <w:b/>
        </w:rPr>
        <w:t>CITAÇÃO</w:t>
      </w:r>
    </w:p>
    <w:p w14:paraId="2A1B21CE"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p>
    <w:p w14:paraId="6DECB1A0"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sz w:val="18"/>
        </w:rPr>
      </w:pPr>
      <w:r>
        <w:rPr>
          <w:rFonts w:ascii="Century Gothic" w:hAnsi="Century Gothic"/>
          <w:b/>
        </w:rPr>
        <w:t>ORIGEM DA SOLICITAÇÃO: (</w:t>
      </w:r>
      <w:r>
        <w:rPr>
          <w:rFonts w:ascii="Century Gothic" w:hAnsi="Century Gothic"/>
          <w:b/>
          <w:shd w:val="pct55" w:color="auto" w:fill="FFFFFF"/>
        </w:rPr>
        <w:t xml:space="preserve">       </w:t>
      </w:r>
      <w:r>
        <w:rPr>
          <w:rFonts w:ascii="Century Gothic" w:hAnsi="Century Gothic"/>
          <w:b/>
        </w:rPr>
        <w:t xml:space="preserve">) </w:t>
      </w:r>
      <w:r>
        <w:rPr>
          <w:rFonts w:ascii="Century Gothic" w:hAnsi="Century Gothic"/>
          <w:b/>
          <w:sz w:val="18"/>
        </w:rPr>
        <w:t>1-SAG (OBRA/ATIVIDADE)  2-SAR (ORDEM DE SERVIÇO)</w:t>
      </w:r>
    </w:p>
    <w:p w14:paraId="2C674681"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p>
    <w:p w14:paraId="1108949D"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CÓDIGO DA SOLICITAÇÃO: (</w:t>
      </w:r>
      <w:r>
        <w:rPr>
          <w:rFonts w:ascii="Century Gothic" w:hAnsi="Century Gothic"/>
          <w:b/>
          <w:shd w:val="pct50" w:color="auto" w:fill="FFFFFF"/>
        </w:rPr>
        <w:t xml:space="preserve">          -                /</w:t>
      </w:r>
      <w:r>
        <w:rPr>
          <w:rFonts w:ascii="Century Gothic" w:hAnsi="Century Gothic"/>
          <w:b/>
        </w:rPr>
        <w:t xml:space="preserve">)  </w:t>
      </w:r>
      <w:r>
        <w:rPr>
          <w:rFonts w:ascii="Century Gothic" w:hAnsi="Century Gothic"/>
          <w:b/>
          <w:sz w:val="18"/>
        </w:rPr>
        <w:t>ADM</w:t>
      </w:r>
      <w:r>
        <w:rPr>
          <w:rFonts w:ascii="Century Gothic" w:hAnsi="Century Gothic"/>
          <w:b/>
          <w:sz w:val="18"/>
        </w:rPr>
        <w:t>I</w:t>
      </w:r>
      <w:r>
        <w:rPr>
          <w:rFonts w:ascii="Century Gothic" w:hAnsi="Century Gothic"/>
          <w:b/>
          <w:sz w:val="18"/>
        </w:rPr>
        <w:t>NISTRAÇÃO REGIONAL</w:t>
      </w:r>
      <w:r>
        <w:rPr>
          <w:rFonts w:ascii="Century Gothic" w:hAnsi="Century Gothic"/>
          <w:b/>
        </w:rPr>
        <w:t xml:space="preserve"> (</w:t>
      </w:r>
      <w:r>
        <w:rPr>
          <w:rFonts w:ascii="Century Gothic" w:hAnsi="Century Gothic"/>
          <w:b/>
          <w:shd w:val="pct50" w:color="auto" w:fill="FFFFFF"/>
        </w:rPr>
        <w:t xml:space="preserve">      _      </w:t>
      </w:r>
      <w:r>
        <w:rPr>
          <w:rFonts w:ascii="Century Gothic" w:hAnsi="Century Gothic"/>
          <w:b/>
        </w:rPr>
        <w:t>)</w:t>
      </w:r>
    </w:p>
    <w:p w14:paraId="113A0508"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p>
    <w:p w14:paraId="79DFCE02"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 xml:space="preserve">CÓDIGO DA RESERVA : (           -     </w:t>
      </w:r>
      <w:r>
        <w:rPr>
          <w:rFonts w:ascii="Arial" w:hAnsi="Arial"/>
          <w:b/>
          <w:color w:val="0000FF"/>
          <w:u w:val="single"/>
        </w:rPr>
        <w:t>2</w:t>
      </w:r>
      <w:r>
        <w:rPr>
          <w:rFonts w:ascii="Century Gothic" w:hAnsi="Century Gothic"/>
          <w:b/>
        </w:rPr>
        <w:t xml:space="preserve">      /         ) </w:t>
      </w:r>
      <w:r>
        <w:rPr>
          <w:rFonts w:ascii="Century Gothic" w:hAnsi="Century Gothic"/>
          <w:b/>
          <w:sz w:val="18"/>
        </w:rPr>
        <w:t>CÓDIGO DO MATERIAL</w:t>
      </w:r>
      <w:r>
        <w:rPr>
          <w:rFonts w:ascii="Century Gothic" w:hAnsi="Century Gothic"/>
          <w:b/>
        </w:rPr>
        <w:t xml:space="preserve"> (         </w:t>
      </w:r>
      <w:r>
        <w:rPr>
          <w:rFonts w:ascii="Arial" w:hAnsi="Arial"/>
          <w:b/>
          <w:color w:val="0000FF"/>
          <w:u w:val="single"/>
        </w:rPr>
        <w:t>3</w:t>
      </w:r>
      <w:r>
        <w:rPr>
          <w:rFonts w:ascii="Century Gothic" w:hAnsi="Century Gothic"/>
          <w:b/>
        </w:rPr>
        <w:t xml:space="preserve">             )</w:t>
      </w:r>
    </w:p>
    <w:p w14:paraId="19EF1538"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p>
    <w:p w14:paraId="040DCDCE"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 xml:space="preserve">CÓDIGO DA IMPRESSORA :  (     </w:t>
      </w:r>
      <w:r>
        <w:rPr>
          <w:rFonts w:ascii="Arial" w:hAnsi="Arial"/>
          <w:b/>
          <w:color w:val="0000FF"/>
          <w:u w:val="single"/>
        </w:rPr>
        <w:t>4</w:t>
      </w:r>
      <w:r>
        <w:rPr>
          <w:rFonts w:ascii="Century Gothic" w:hAnsi="Century Gothic"/>
          <w:b/>
        </w:rPr>
        <w:t xml:space="preserve">        )   </w:t>
      </w:r>
      <w:r>
        <w:rPr>
          <w:rFonts w:ascii="Century Gothic" w:hAnsi="Century Gothic"/>
          <w:b/>
        </w:rPr>
        <w:tab/>
        <w:t xml:space="preserve"> </w:t>
      </w:r>
    </w:p>
    <w:p w14:paraId="209CFDC0"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p>
    <w:p w14:paraId="41BF8524"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rPr>
          <w:rFonts w:ascii="Century Gothic" w:hAnsi="Century Gothic"/>
          <w:b/>
        </w:rPr>
      </w:pPr>
      <w:r>
        <w:rPr>
          <w:rFonts w:ascii="Century Gothic" w:hAnsi="Century Gothic"/>
          <w:b/>
        </w:rPr>
        <w:t xml:space="preserve">          DATA                   TIPO                      NR. NOTA                   QUANTIDADE</w:t>
      </w:r>
    </w:p>
    <w:p w14:paraId="6B63A079"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                                                                                                                                        .</w:t>
      </w:r>
      <w:r>
        <w:rPr>
          <w:rFonts w:ascii="Century Gothic" w:hAnsi="Century Gothic"/>
          <w:b/>
        </w:rPr>
        <w:t xml:space="preserve">    </w:t>
      </w:r>
    </w:p>
    <w:p w14:paraId="68103F76"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p>
    <w:p w14:paraId="525F754C"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b/>
        </w:rPr>
      </w:pPr>
      <w:r>
        <w:rPr>
          <w:rFonts w:ascii="Century Gothic" w:hAnsi="Century Gothic"/>
          <w:b/>
        </w:rPr>
        <w:t>PARA AS DEMAIS OPÇÕES COM RESERVAS, ASSINALE A OPÇÃO DESEJADA : (</w:t>
      </w:r>
      <w:r>
        <w:rPr>
          <w:rFonts w:ascii="Century Gothic" w:hAnsi="Century Gothic"/>
          <w:b/>
          <w:shd w:val="pct50" w:color="auto" w:fill="FFFFFF"/>
        </w:rPr>
        <w:t xml:space="preserve">         </w:t>
      </w:r>
      <w:r>
        <w:rPr>
          <w:rFonts w:ascii="Century Gothic" w:hAnsi="Century Gothic"/>
          <w:b/>
        </w:rPr>
        <w:t>)</w:t>
      </w:r>
    </w:p>
    <w:p w14:paraId="3323BFE0" w14:textId="77777777" w:rsidR="0018353A" w:rsidRDefault="0018353A">
      <w:pPr>
        <w:pBdr>
          <w:top w:val="single" w:sz="18" w:space="1" w:color="auto"/>
          <w:left w:val="single" w:sz="18" w:space="1" w:color="auto"/>
          <w:bottom w:val="single" w:sz="18" w:space="1" w:color="auto"/>
          <w:right w:val="single" w:sz="18" w:space="2" w:color="auto"/>
        </w:pBdr>
        <w:ind w:left="992" w:right="850" w:firstLine="1"/>
        <w:jc w:val="both"/>
        <w:rPr>
          <w:rFonts w:ascii="Century Gothic" w:hAnsi="Century Gothic"/>
          <w:sz w:val="16"/>
        </w:rPr>
      </w:pPr>
    </w:p>
    <w:p w14:paraId="7D84B0FD"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6686D816" w14:textId="77777777" w:rsidR="0018353A" w:rsidRDefault="0018353A" w:rsidP="00B83C07">
      <w:pPr>
        <w:numPr>
          <w:ilvl w:val="0"/>
          <w:numId w:val="132"/>
        </w:numPr>
        <w:spacing w:before="120" w:after="120" w:line="120" w:lineRule="exact"/>
        <w:ind w:left="357" w:hanging="357"/>
        <w:rPr>
          <w:rFonts w:ascii="Arial" w:hAnsi="Arial"/>
          <w:sz w:val="24"/>
        </w:rPr>
      </w:pPr>
      <w:r>
        <w:rPr>
          <w:rFonts w:ascii="Arial" w:hAnsi="Arial"/>
          <w:sz w:val="24"/>
        </w:rPr>
        <w:t>Digitar "1".</w:t>
      </w:r>
    </w:p>
    <w:p w14:paraId="5E1CBFB3" w14:textId="77777777" w:rsidR="0018353A" w:rsidRDefault="0018353A" w:rsidP="00B83C07">
      <w:pPr>
        <w:numPr>
          <w:ilvl w:val="0"/>
          <w:numId w:val="132"/>
        </w:numPr>
        <w:spacing w:before="120" w:after="120" w:line="120" w:lineRule="exact"/>
        <w:ind w:left="357" w:hanging="357"/>
        <w:rPr>
          <w:rFonts w:ascii="Arial" w:hAnsi="Arial"/>
          <w:sz w:val="24"/>
        </w:rPr>
      </w:pPr>
      <w:r>
        <w:rPr>
          <w:rFonts w:ascii="Arial" w:hAnsi="Arial"/>
          <w:sz w:val="24"/>
        </w:rPr>
        <w:t>Digitar o n</w:t>
      </w:r>
      <w:r>
        <w:rPr>
          <w:rFonts w:ascii="Arial" w:hAnsi="Arial"/>
          <w:sz w:val="24"/>
          <w:vertAlign w:val="superscript"/>
        </w:rPr>
        <w:t>o</w:t>
      </w:r>
      <w:r>
        <w:rPr>
          <w:rFonts w:ascii="Arial" w:hAnsi="Arial"/>
          <w:sz w:val="24"/>
        </w:rPr>
        <w:t xml:space="preserve"> da reserva a ser pesquisado.</w:t>
      </w:r>
    </w:p>
    <w:p w14:paraId="0FF30B99" w14:textId="77777777" w:rsidR="0018353A" w:rsidRDefault="0018353A" w:rsidP="00B83C07">
      <w:pPr>
        <w:numPr>
          <w:ilvl w:val="0"/>
          <w:numId w:val="132"/>
        </w:numPr>
        <w:spacing w:before="120" w:after="120" w:line="120" w:lineRule="exact"/>
        <w:ind w:left="357" w:hanging="357"/>
        <w:rPr>
          <w:rFonts w:ascii="Arial" w:hAnsi="Arial"/>
          <w:sz w:val="24"/>
        </w:rPr>
      </w:pPr>
      <w:r>
        <w:rPr>
          <w:rFonts w:ascii="Arial" w:hAnsi="Arial"/>
          <w:sz w:val="24"/>
        </w:rPr>
        <w:t>Digitar o código do material a ser consultado.</w:t>
      </w:r>
    </w:p>
    <w:p w14:paraId="7A10B0B0" w14:textId="77777777" w:rsidR="0018353A" w:rsidRDefault="0018353A" w:rsidP="00B83C07">
      <w:pPr>
        <w:numPr>
          <w:ilvl w:val="0"/>
          <w:numId w:val="132"/>
        </w:numPr>
        <w:spacing w:before="120" w:after="120" w:line="120" w:lineRule="exact"/>
        <w:ind w:left="357" w:hanging="357"/>
        <w:rPr>
          <w:rFonts w:ascii="Arial" w:hAnsi="Arial"/>
          <w:sz w:val="24"/>
        </w:rPr>
      </w:pPr>
      <w:r>
        <w:rPr>
          <w:rFonts w:ascii="Arial" w:hAnsi="Arial"/>
          <w:sz w:val="24"/>
        </w:rPr>
        <w:t>Digitar o código da impressora, para obter as informações em relat</w:t>
      </w:r>
      <w:r>
        <w:rPr>
          <w:rFonts w:ascii="Arial" w:hAnsi="Arial"/>
          <w:sz w:val="24"/>
        </w:rPr>
        <w:t>ó</w:t>
      </w:r>
      <w:r>
        <w:rPr>
          <w:rFonts w:ascii="Arial" w:hAnsi="Arial"/>
          <w:sz w:val="24"/>
        </w:rPr>
        <w:t>rio.</w:t>
      </w:r>
    </w:p>
    <w:p w14:paraId="6D575469" w14:textId="74401DDE"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24448" behindDoc="0" locked="0" layoutInCell="0" allowOverlap="1" wp14:anchorId="0F4891CB" wp14:editId="35B823BF">
                <wp:simplePos x="0" y="0"/>
                <wp:positionH relativeFrom="column">
                  <wp:posOffset>11430</wp:posOffset>
                </wp:positionH>
                <wp:positionV relativeFrom="paragraph">
                  <wp:posOffset>73025</wp:posOffset>
                </wp:positionV>
                <wp:extent cx="365760" cy="182880"/>
                <wp:effectExtent l="0" t="0" r="0" b="0"/>
                <wp:wrapNone/>
                <wp:docPr id="2052287018" name="AutoShape 9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F71A86" id="AutoShape 902" o:spid="_x0000_s1026" type="#_x0000_t13" style="position:absolute;margin-left:.9pt;margin-top:5.75pt;width:28.8pt;height:14.4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4A4E1F61"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Observações:</w:t>
      </w:r>
    </w:p>
    <w:p w14:paraId="3216A0FC" w14:textId="77777777" w:rsidR="0018353A" w:rsidRDefault="0018353A" w:rsidP="00B83C07">
      <w:pPr>
        <w:numPr>
          <w:ilvl w:val="0"/>
          <w:numId w:val="148"/>
        </w:numPr>
        <w:spacing w:line="360" w:lineRule="auto"/>
        <w:ind w:left="403" w:hanging="403"/>
        <w:jc w:val="both"/>
        <w:rPr>
          <w:rFonts w:ascii="Arial" w:hAnsi="Arial"/>
          <w:sz w:val="24"/>
        </w:rPr>
      </w:pPr>
      <w:r>
        <w:rPr>
          <w:rFonts w:ascii="Arial" w:hAnsi="Arial"/>
          <w:sz w:val="24"/>
        </w:rPr>
        <w:t>Esta tela só será disponibilizada para os usuários das telas de reserva de mat</w:t>
      </w:r>
      <w:r>
        <w:rPr>
          <w:rFonts w:ascii="Arial" w:hAnsi="Arial"/>
          <w:sz w:val="24"/>
        </w:rPr>
        <w:t>e</w:t>
      </w:r>
      <w:r>
        <w:rPr>
          <w:rFonts w:ascii="Arial" w:hAnsi="Arial"/>
          <w:sz w:val="24"/>
        </w:rPr>
        <w:t>riais.</w:t>
      </w:r>
    </w:p>
    <w:p w14:paraId="292AA7BC" w14:textId="77777777" w:rsidR="0018353A" w:rsidRDefault="0018353A" w:rsidP="00B83C07">
      <w:pPr>
        <w:numPr>
          <w:ilvl w:val="0"/>
          <w:numId w:val="148"/>
        </w:numPr>
        <w:ind w:left="403" w:hanging="403"/>
        <w:rPr>
          <w:rFonts w:ascii="Arial" w:hAnsi="Arial"/>
          <w:sz w:val="24"/>
        </w:rPr>
      </w:pPr>
      <w:r>
        <w:rPr>
          <w:rFonts w:ascii="Arial" w:hAnsi="Arial"/>
          <w:sz w:val="24"/>
        </w:rPr>
        <w:t xml:space="preserve">Tipo de operação: </w:t>
      </w:r>
    </w:p>
    <w:p w14:paraId="64719603" w14:textId="77777777" w:rsidR="0018353A" w:rsidRDefault="0018353A">
      <w:pPr>
        <w:spacing w:before="120" w:after="120" w:line="120" w:lineRule="exact"/>
        <w:ind w:left="851"/>
        <w:rPr>
          <w:rFonts w:ascii="Arial" w:hAnsi="Arial"/>
          <w:sz w:val="24"/>
        </w:rPr>
      </w:pPr>
      <w:r>
        <w:rPr>
          <w:rFonts w:ascii="Arial" w:hAnsi="Arial"/>
          <w:noProof/>
          <w:sz w:val="24"/>
        </w:rPr>
        <w:sym w:font="Wingdings" w:char="F0E8"/>
      </w:r>
      <w:r>
        <w:rPr>
          <w:rFonts w:ascii="Arial" w:hAnsi="Arial"/>
          <w:sz w:val="24"/>
        </w:rPr>
        <w:t>10 - Inclusão de Previsão (previsão da quantidade reservada)</w:t>
      </w:r>
    </w:p>
    <w:p w14:paraId="7494CC33" w14:textId="77777777" w:rsidR="0018353A" w:rsidRDefault="0018353A">
      <w:pPr>
        <w:spacing w:before="120" w:after="120" w:line="120" w:lineRule="exact"/>
        <w:ind w:left="1701" w:hanging="850"/>
        <w:rPr>
          <w:rFonts w:ascii="Arial" w:hAnsi="Arial"/>
          <w:sz w:val="24"/>
        </w:rPr>
      </w:pPr>
      <w:r>
        <w:rPr>
          <w:rFonts w:ascii="Arial" w:hAnsi="Arial"/>
          <w:noProof/>
          <w:sz w:val="24"/>
        </w:rPr>
        <w:sym w:font="Wingdings" w:char="F0E8"/>
      </w:r>
      <w:r>
        <w:rPr>
          <w:rFonts w:ascii="Arial" w:hAnsi="Arial"/>
          <w:sz w:val="24"/>
        </w:rPr>
        <w:t>11 - Alteração de Previsão (alteração da quantidade reservada na prev</w:t>
      </w:r>
      <w:r>
        <w:rPr>
          <w:rFonts w:ascii="Arial" w:hAnsi="Arial"/>
          <w:sz w:val="24"/>
        </w:rPr>
        <w:t>i</w:t>
      </w:r>
      <w:r>
        <w:rPr>
          <w:rFonts w:ascii="Arial" w:hAnsi="Arial"/>
          <w:sz w:val="24"/>
        </w:rPr>
        <w:t>são)</w:t>
      </w:r>
    </w:p>
    <w:p w14:paraId="0B6ABBF0" w14:textId="77777777" w:rsidR="0018353A" w:rsidRDefault="0018353A">
      <w:pPr>
        <w:spacing w:before="120" w:after="120" w:line="120" w:lineRule="exact"/>
        <w:ind w:left="1701" w:hanging="850"/>
        <w:rPr>
          <w:rFonts w:ascii="Arial" w:hAnsi="Arial"/>
          <w:sz w:val="24"/>
        </w:rPr>
      </w:pPr>
      <w:r>
        <w:rPr>
          <w:rFonts w:ascii="Arial" w:hAnsi="Arial"/>
          <w:noProof/>
          <w:sz w:val="24"/>
        </w:rPr>
        <w:sym w:font="Wingdings" w:char="F0E8"/>
      </w:r>
      <w:r>
        <w:rPr>
          <w:rFonts w:ascii="Arial" w:hAnsi="Arial"/>
          <w:sz w:val="24"/>
        </w:rPr>
        <w:t>20 - Inclusão de Suplementação (suplementação da quantidade rese</w:t>
      </w:r>
      <w:r>
        <w:rPr>
          <w:rFonts w:ascii="Arial" w:hAnsi="Arial"/>
          <w:sz w:val="24"/>
        </w:rPr>
        <w:t>r</w:t>
      </w:r>
      <w:r>
        <w:rPr>
          <w:rFonts w:ascii="Arial" w:hAnsi="Arial"/>
          <w:sz w:val="24"/>
        </w:rPr>
        <w:t>vada)</w:t>
      </w:r>
    </w:p>
    <w:p w14:paraId="18B89FF6" w14:textId="77777777" w:rsidR="0018353A" w:rsidRDefault="0018353A">
      <w:pPr>
        <w:spacing w:before="120" w:after="120" w:line="120" w:lineRule="exact"/>
        <w:ind w:left="851"/>
        <w:rPr>
          <w:rFonts w:ascii="Arial" w:hAnsi="Arial"/>
          <w:sz w:val="24"/>
        </w:rPr>
      </w:pPr>
      <w:r>
        <w:rPr>
          <w:rFonts w:ascii="Arial" w:hAnsi="Arial"/>
          <w:noProof/>
          <w:sz w:val="24"/>
        </w:rPr>
        <w:sym w:font="Wingdings" w:char="F0E8"/>
      </w:r>
      <w:r>
        <w:rPr>
          <w:rFonts w:ascii="Arial" w:hAnsi="Arial"/>
          <w:sz w:val="24"/>
        </w:rPr>
        <w:t>21 - Alteração de Suplementação (alteração da quantidade reservada)</w:t>
      </w:r>
    </w:p>
    <w:p w14:paraId="7DDD5590" w14:textId="77777777" w:rsidR="0018353A" w:rsidRDefault="0018353A">
      <w:pPr>
        <w:spacing w:before="120" w:after="120" w:line="120" w:lineRule="exact"/>
        <w:ind w:left="851"/>
        <w:rPr>
          <w:rFonts w:ascii="Arial" w:hAnsi="Arial"/>
          <w:sz w:val="24"/>
        </w:rPr>
      </w:pPr>
      <w:r>
        <w:rPr>
          <w:rFonts w:ascii="Arial" w:hAnsi="Arial"/>
          <w:noProof/>
          <w:sz w:val="24"/>
        </w:rPr>
        <w:sym w:font="Wingdings" w:char="F0E8"/>
      </w:r>
      <w:r>
        <w:rPr>
          <w:rFonts w:ascii="Arial" w:hAnsi="Arial"/>
          <w:sz w:val="24"/>
        </w:rPr>
        <w:t>40 – Distribuição</w:t>
      </w:r>
    </w:p>
    <w:p w14:paraId="2F28742B" w14:textId="77777777" w:rsidR="0018353A" w:rsidRDefault="0018353A">
      <w:pPr>
        <w:pStyle w:val="Ttulo4"/>
      </w:pPr>
      <w:r>
        <w:br w:type="page"/>
      </w:r>
      <w:bookmarkStart w:id="553" w:name="_Toc528116869"/>
      <w:bookmarkStart w:id="554" w:name="_Toc120097901"/>
      <w:r>
        <w:lastRenderedPageBreak/>
        <w:t>3.4.1.   Relatório:  Movimentação dos Materiais na Reserva</w:t>
      </w:r>
      <w:bookmarkEnd w:id="553"/>
      <w:bookmarkEnd w:id="554"/>
    </w:p>
    <w:p w14:paraId="3DFD5D07" w14:textId="77777777" w:rsidR="0018353A" w:rsidRDefault="0018353A">
      <w:pPr>
        <w:rPr>
          <w:rFonts w:ascii="Century Schoolbook" w:hAnsi="Century Schoolbook"/>
          <w:sz w:val="28"/>
        </w:rPr>
      </w:pPr>
    </w:p>
    <w:p w14:paraId="3BE6B35B" w14:textId="77777777" w:rsidR="0018353A" w:rsidRDefault="0018353A">
      <w:pPr>
        <w:jc w:val="center"/>
        <w:rPr>
          <w:rFonts w:ascii="Arial" w:hAnsi="Arial"/>
          <w:b/>
          <w:color w:val="0000FF"/>
          <w:sz w:val="24"/>
        </w:rPr>
      </w:pPr>
      <w:r>
        <w:rPr>
          <w:rFonts w:ascii="Arial" w:hAnsi="Arial"/>
          <w:b/>
          <w:color w:val="0000FF"/>
          <w:sz w:val="24"/>
        </w:rPr>
        <w:t>( Relatório Emitido pela Tela C-323 )</w:t>
      </w:r>
    </w:p>
    <w:p w14:paraId="1C7B6D6C" w14:textId="77777777" w:rsidR="0018353A" w:rsidRDefault="0018353A">
      <w:pPr>
        <w:rPr>
          <w:rFonts w:ascii="Century Schoolbook" w:hAnsi="Century Schoolbook"/>
          <w:sz w:val="28"/>
        </w:rPr>
      </w:pPr>
    </w:p>
    <w:p w14:paraId="46218706"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284" w:hanging="284"/>
        <w:jc w:val="both"/>
        <w:rPr>
          <w:rFonts w:ascii="Century Gothic" w:hAnsi="Century Gothic"/>
          <w:b/>
          <w:sz w:val="18"/>
        </w:rPr>
      </w:pPr>
      <w:r>
        <w:rPr>
          <w:b/>
          <w:sz w:val="15"/>
        </w:rPr>
        <w:t xml:space="preserve"> </w:t>
      </w:r>
      <w:r w:rsidRPr="0018353A">
        <w:rPr>
          <w:rFonts w:ascii="Century Gothic" w:hAnsi="Century Gothic"/>
          <w:b/>
          <w:sz w:val="18"/>
        </w:rPr>
        <w:t xml:space="preserve">P.M.S.P.                 </w:t>
      </w:r>
      <w:r>
        <w:rPr>
          <w:rFonts w:ascii="Century Gothic" w:hAnsi="Century Gothic"/>
          <w:b/>
          <w:sz w:val="18"/>
        </w:rPr>
        <w:t xml:space="preserve">SUPRI - SISTEMA MUNICIPAL DE SUPRIMENTOS -CONTROLE DE E  STOQUES                FOLHA       1 </w:t>
      </w:r>
    </w:p>
    <w:p w14:paraId="0F45D344" w14:textId="77777777" w:rsidR="0018353A" w:rsidRDefault="0018353A">
      <w:pPr>
        <w:pBdr>
          <w:top w:val="single" w:sz="18" w:space="1" w:color="auto"/>
          <w:left w:val="single" w:sz="18" w:space="1" w:color="auto"/>
          <w:bottom w:val="single" w:sz="18" w:space="1" w:color="auto"/>
          <w:right w:val="single" w:sz="18" w:space="1" w:color="auto"/>
        </w:pBdr>
        <w:tabs>
          <w:tab w:val="left" w:pos="3544"/>
        </w:tabs>
        <w:spacing w:line="360" w:lineRule="auto"/>
        <w:ind w:left="284" w:hanging="284"/>
        <w:jc w:val="both"/>
        <w:rPr>
          <w:rFonts w:ascii="Century Gothic" w:hAnsi="Century Gothic"/>
          <w:b/>
          <w:sz w:val="18"/>
        </w:rPr>
      </w:pPr>
      <w:r w:rsidRPr="0018353A">
        <w:rPr>
          <w:rFonts w:ascii="Century Gothic" w:hAnsi="Century Gothic"/>
          <w:b/>
          <w:sz w:val="18"/>
        </w:rPr>
        <w:t xml:space="preserve">S.M.G.                                            </w:t>
      </w:r>
      <w:r>
        <w:rPr>
          <w:rFonts w:ascii="Century Gothic" w:hAnsi="Century Gothic"/>
          <w:b/>
          <w:sz w:val="18"/>
        </w:rPr>
        <w:t xml:space="preserve">RELAÇÃO  DOS  MATERIAIS   NA   RESERVA                                           01/04/2005 </w:t>
      </w:r>
    </w:p>
    <w:p w14:paraId="04C68244" w14:textId="77777777" w:rsidR="0018353A" w:rsidRDefault="0018353A">
      <w:pPr>
        <w:pBdr>
          <w:top w:val="single" w:sz="18" w:space="1" w:color="auto"/>
          <w:left w:val="single" w:sz="18" w:space="1" w:color="auto"/>
          <w:bottom w:val="single" w:sz="18" w:space="1" w:color="auto"/>
          <w:right w:val="single" w:sz="18" w:space="1" w:color="auto"/>
        </w:pBdr>
        <w:tabs>
          <w:tab w:val="left" w:pos="3544"/>
        </w:tabs>
        <w:spacing w:line="360" w:lineRule="auto"/>
        <w:ind w:left="284" w:hanging="284"/>
        <w:jc w:val="both"/>
        <w:rPr>
          <w:rFonts w:ascii="Century Gothic" w:hAnsi="Century Gothic"/>
          <w:b/>
          <w:sz w:val="18"/>
        </w:rPr>
      </w:pPr>
      <w:r>
        <w:rPr>
          <w:rFonts w:ascii="Century Gothic" w:hAnsi="Century Gothic"/>
          <w:b/>
          <w:sz w:val="18"/>
        </w:rPr>
        <w:t xml:space="preserve">                                                                    RESERVA :    000011-99/1  -  FG                                                 SJ1010060/A</w:t>
      </w:r>
    </w:p>
    <w:p w14:paraId="4E8024C6" w14:textId="77777777" w:rsidR="0018353A" w:rsidRDefault="0018353A">
      <w:pPr>
        <w:pBdr>
          <w:top w:val="single" w:sz="18" w:space="1" w:color="auto"/>
          <w:left w:val="single" w:sz="18" w:space="1" w:color="auto"/>
          <w:bottom w:val="single" w:sz="18" w:space="1" w:color="auto"/>
          <w:right w:val="single" w:sz="18" w:space="1" w:color="auto"/>
        </w:pBdr>
        <w:tabs>
          <w:tab w:val="left" w:pos="3544"/>
        </w:tabs>
        <w:spacing w:line="360" w:lineRule="auto"/>
        <w:ind w:left="284" w:hanging="284"/>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 - - - - - - - - - - -- - - - - - - - - - - - - - - - - - - - - - - - - - - - - - - - - - - - - - - - - - - - - - - - - - - - - - - - - - - - - MATERIAL            UNID. MED.          </w:t>
      </w:r>
      <w:r>
        <w:rPr>
          <w:rFonts w:ascii="Century Gothic" w:hAnsi="Century Gothic"/>
          <w:b/>
          <w:sz w:val="18"/>
        </w:rPr>
        <w:t>DATA            TIPO             NUM.  NOTA          QUANTIDADE         DISPONÍVEL</w:t>
      </w:r>
    </w:p>
    <w:p w14:paraId="250F9101" w14:textId="77777777" w:rsidR="0018353A" w:rsidRDefault="0018353A">
      <w:pPr>
        <w:pBdr>
          <w:top w:val="single" w:sz="18" w:space="1" w:color="auto"/>
          <w:left w:val="single" w:sz="18" w:space="1" w:color="auto"/>
          <w:bottom w:val="single" w:sz="18" w:space="1" w:color="auto"/>
          <w:right w:val="single" w:sz="18" w:space="1" w:color="auto"/>
        </w:pBdr>
        <w:tabs>
          <w:tab w:val="left" w:pos="3544"/>
        </w:tabs>
        <w:spacing w:line="360" w:lineRule="auto"/>
        <w:jc w:val="both"/>
        <w:rPr>
          <w:rFonts w:ascii="Century Gothic" w:hAnsi="Century Gothic"/>
          <w:b/>
          <w:sz w:val="18"/>
        </w:rPr>
      </w:pPr>
      <w:r>
        <w:rPr>
          <w:rFonts w:ascii="Century Gothic" w:hAnsi="Century Gothic"/>
          <w:b/>
          <w:sz w:val="18"/>
        </w:rPr>
        <w:t>---- - - - - - - - -     - - - - - - - - -       ----- - - --        ------           ---------------            ---------------        -------------</w:t>
      </w:r>
    </w:p>
    <w:p w14:paraId="613A9B5E"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r>
        <w:rPr>
          <w:rFonts w:ascii="Century Gothic" w:hAnsi="Century Gothic"/>
          <w:b/>
          <w:sz w:val="18"/>
        </w:rPr>
        <w:t xml:space="preserve"> 51.215.00.008.0042/7     JG            14/01/2000        10             - - - - - - - - -                      2,00</w:t>
      </w:r>
    </w:p>
    <w:p w14:paraId="20675458"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r>
        <w:rPr>
          <w:rFonts w:ascii="Century Gothic" w:hAnsi="Century Gothic"/>
          <w:b/>
          <w:sz w:val="18"/>
        </w:rPr>
        <w:t xml:space="preserve">                                                           14/01/2000        11             - - - - - - - - -                    52,00</w:t>
      </w:r>
    </w:p>
    <w:p w14:paraId="371B7CBA"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r>
        <w:rPr>
          <w:rFonts w:ascii="Century Gothic" w:hAnsi="Century Gothic"/>
          <w:b/>
          <w:sz w:val="18"/>
        </w:rPr>
        <w:t xml:space="preserve">                                                           14/01/2000        81             - - - - - - - - -                    52,00</w:t>
      </w:r>
    </w:p>
    <w:p w14:paraId="348CAD5C"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r>
        <w:rPr>
          <w:rFonts w:ascii="Century Gothic" w:hAnsi="Century Gothic"/>
          <w:b/>
          <w:sz w:val="18"/>
        </w:rPr>
        <w:t xml:space="preserve">                                                           14/01/2000        20             - - - - - - - - -                      2,00</w:t>
      </w:r>
    </w:p>
    <w:p w14:paraId="13E36855"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r>
        <w:rPr>
          <w:rFonts w:ascii="Century Gothic" w:hAnsi="Century Gothic"/>
          <w:b/>
          <w:sz w:val="18"/>
        </w:rPr>
        <w:t xml:space="preserve">                                                           14/01/2000        81             - - - - - - - - -                      1,00</w:t>
      </w:r>
    </w:p>
    <w:p w14:paraId="16264A6A"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r>
        <w:rPr>
          <w:rFonts w:ascii="Century Gothic" w:hAnsi="Century Gothic"/>
          <w:b/>
          <w:sz w:val="18"/>
        </w:rPr>
        <w:t xml:space="preserve">                                                           14/01/2000        00             - - - - - - - - -                      1,00                     1,00</w:t>
      </w:r>
    </w:p>
    <w:p w14:paraId="56018D90"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8"/>
        </w:rPr>
      </w:pPr>
    </w:p>
    <w:p w14:paraId="14A0AAFA"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6"/>
        </w:rPr>
      </w:pPr>
      <w:r>
        <w:rPr>
          <w:rFonts w:ascii="Century Gothic" w:hAnsi="Century Gothic"/>
          <w:b/>
          <w:sz w:val="16"/>
        </w:rPr>
        <w:t>TIPO DE MOVIMENTO: 10 - INCL. DE PREVISAO 11 - ALT. DE PREVISAO            20 - INCL. DE SUPLEM.     21 - ALT. DE SUPLEMENTO</w:t>
      </w:r>
    </w:p>
    <w:p w14:paraId="72CBEE3E"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6"/>
        </w:rPr>
      </w:pPr>
      <w:r>
        <w:rPr>
          <w:rFonts w:ascii="Century Gothic" w:hAnsi="Century Gothic"/>
          <w:b/>
          <w:sz w:val="16"/>
        </w:rPr>
        <w:t xml:space="preserve">                                      40 - DISTRIBUICAO          41 – DEVOL. DE MAT. DISTR.   50 - TRASFERENCIA          70 - CANC. NOTA DISTRIB.</w:t>
      </w:r>
    </w:p>
    <w:p w14:paraId="147FADEC" w14:textId="77777777" w:rsidR="0018353A" w:rsidRDefault="0018353A">
      <w:pPr>
        <w:pBdr>
          <w:top w:val="single" w:sz="18" w:space="1" w:color="auto"/>
          <w:left w:val="single" w:sz="18" w:space="1" w:color="auto"/>
          <w:bottom w:val="single" w:sz="18" w:space="1" w:color="auto"/>
          <w:right w:val="single" w:sz="18" w:space="1" w:color="auto"/>
        </w:pBdr>
        <w:tabs>
          <w:tab w:val="left" w:pos="3544"/>
        </w:tabs>
        <w:jc w:val="both"/>
        <w:rPr>
          <w:rFonts w:ascii="Century Gothic" w:hAnsi="Century Gothic"/>
          <w:b/>
          <w:sz w:val="16"/>
        </w:rPr>
      </w:pPr>
      <w:r>
        <w:rPr>
          <w:rFonts w:ascii="Century Gothic" w:hAnsi="Century Gothic"/>
          <w:b/>
          <w:sz w:val="16"/>
        </w:rPr>
        <w:t xml:space="preserve">                                      71 - CANC. NOTA           81 - ESTORNO DE MAT. .         90  - EXCLUSAO DA RESERVA</w:t>
      </w:r>
    </w:p>
    <w:p w14:paraId="013FF1B5" w14:textId="77777777" w:rsidR="0018353A" w:rsidRDefault="0018353A">
      <w:pPr>
        <w:pBdr>
          <w:top w:val="single" w:sz="18" w:space="1" w:color="auto"/>
          <w:left w:val="single" w:sz="18" w:space="1" w:color="auto"/>
          <w:bottom w:val="single" w:sz="18" w:space="1" w:color="auto"/>
          <w:right w:val="single" w:sz="18" w:space="1" w:color="auto"/>
        </w:pBdr>
        <w:tabs>
          <w:tab w:val="left" w:pos="3544"/>
        </w:tabs>
        <w:spacing w:line="360" w:lineRule="auto"/>
        <w:jc w:val="both"/>
        <w:rPr>
          <w:rFonts w:ascii="Century Gothic" w:hAnsi="Century Gothic"/>
          <w:b/>
          <w:sz w:val="16"/>
        </w:rPr>
      </w:pPr>
      <w:r>
        <w:rPr>
          <w:rFonts w:ascii="Century Gothic" w:hAnsi="Century Gothic"/>
          <w:b/>
          <w:sz w:val="16"/>
        </w:rPr>
        <w:t xml:space="preserve">                                              TRANFERÊNCIA                RESERVADOS</w:t>
      </w:r>
    </w:p>
    <w:p w14:paraId="0D285E5C" w14:textId="77777777" w:rsidR="0018353A" w:rsidRDefault="0018353A">
      <w:pPr>
        <w:tabs>
          <w:tab w:val="left" w:pos="3544"/>
        </w:tabs>
        <w:rPr>
          <w:rFonts w:ascii="Century Schoolbook" w:hAnsi="Century Schoolbook"/>
          <w:sz w:val="24"/>
        </w:rPr>
      </w:pPr>
      <w:r>
        <w:rPr>
          <w:rFonts w:ascii="Century Gothic" w:hAnsi="Century Gothic"/>
          <w:b/>
          <w:sz w:val="18"/>
        </w:rPr>
        <w:t xml:space="preserve"> </w:t>
      </w:r>
      <w:r>
        <w:rPr>
          <w:b/>
          <w:sz w:val="15"/>
        </w:rPr>
        <w:t xml:space="preserve">      </w:t>
      </w:r>
    </w:p>
    <w:p w14:paraId="60B8AC57" w14:textId="77777777" w:rsidR="0018353A" w:rsidRDefault="0018353A"/>
    <w:p w14:paraId="27B85E6F" w14:textId="77777777" w:rsidR="0018353A" w:rsidRDefault="0018353A">
      <w:pPr>
        <w:pStyle w:val="Cabealho"/>
        <w:tabs>
          <w:tab w:val="clear" w:pos="4419"/>
          <w:tab w:val="clear" w:pos="8838"/>
        </w:tabs>
        <w:sectPr w:rsidR="0018353A">
          <w:pgSz w:w="12242" w:h="15842" w:code="1"/>
          <w:pgMar w:top="567" w:right="1134" w:bottom="851" w:left="1134" w:header="720" w:footer="720" w:gutter="0"/>
          <w:cols w:space="720"/>
        </w:sectPr>
      </w:pPr>
    </w:p>
    <w:p w14:paraId="670B9BCB" w14:textId="77777777" w:rsidR="0018353A" w:rsidRDefault="0018353A">
      <w:pPr>
        <w:pStyle w:val="Ttulo1"/>
      </w:pPr>
      <w:bookmarkStart w:id="555" w:name="_Toc528116870"/>
      <w:bookmarkStart w:id="556" w:name="_Toc120097902"/>
      <w:bookmarkEnd w:id="538"/>
      <w:bookmarkEnd w:id="539"/>
      <w:r>
        <w:lastRenderedPageBreak/>
        <w:t>Quotas  de  materiais  e  Requisição  automática</w:t>
      </w:r>
      <w:bookmarkStart w:id="557" w:name="_Hlt493651861"/>
      <w:bookmarkEnd w:id="555"/>
      <w:bookmarkEnd w:id="556"/>
      <w:bookmarkEnd w:id="557"/>
    </w:p>
    <w:p w14:paraId="4364A1EC" w14:textId="77777777" w:rsidR="0018353A" w:rsidRDefault="0018353A"/>
    <w:p w14:paraId="06A4B926" w14:textId="77777777" w:rsidR="0018353A" w:rsidRDefault="0018353A">
      <w:pPr>
        <w:pStyle w:val="Ttulo2"/>
      </w:pPr>
      <w:bookmarkStart w:id="558" w:name="_Toc489331751"/>
      <w:bookmarkStart w:id="559" w:name="_Toc489331821"/>
      <w:bookmarkStart w:id="560" w:name="_Toc493645807"/>
      <w:bookmarkStart w:id="561" w:name="_Toc493651504"/>
      <w:bookmarkStart w:id="562" w:name="_Toc528116871"/>
      <w:bookmarkStart w:id="563" w:name="_Toc120097903"/>
      <w:r>
        <w:t>para  Di</w:t>
      </w:r>
      <w:r>
        <w:t>s</w:t>
      </w:r>
      <w:r>
        <w:t>tribuição  de  Materiais</w:t>
      </w:r>
      <w:bookmarkEnd w:id="562"/>
      <w:bookmarkEnd w:id="563"/>
    </w:p>
    <w:p w14:paraId="785F952F" w14:textId="77777777" w:rsidR="0018353A" w:rsidRDefault="0018353A">
      <w:pPr>
        <w:pStyle w:val="Ttulo3"/>
      </w:pPr>
      <w:bookmarkStart w:id="564" w:name="_Toc528116872"/>
      <w:bookmarkEnd w:id="558"/>
      <w:bookmarkEnd w:id="559"/>
      <w:bookmarkEnd w:id="560"/>
      <w:bookmarkEnd w:id="561"/>
    </w:p>
    <w:p w14:paraId="05EB16A0" w14:textId="77777777" w:rsidR="0018353A" w:rsidRDefault="0018353A">
      <w:pPr>
        <w:pStyle w:val="Ttulo3"/>
      </w:pPr>
      <w:bookmarkStart w:id="565" w:name="_Toc120097904"/>
      <w:r>
        <w:t>1.1.   Orientação  Normativa -  DGSS  N.º.  01/2005</w:t>
      </w:r>
      <w:bookmarkEnd w:id="564"/>
      <w:bookmarkEnd w:id="565"/>
    </w:p>
    <w:p w14:paraId="26CFB6FE" w14:textId="77777777" w:rsidR="0018353A" w:rsidRDefault="0018353A">
      <w:pPr>
        <w:jc w:val="both"/>
        <w:rPr>
          <w:rFonts w:ascii="Arial (W1)" w:hAnsi="Arial (W1)"/>
          <w:sz w:val="24"/>
        </w:rPr>
      </w:pPr>
    </w:p>
    <w:p w14:paraId="09ABF0F7" w14:textId="77777777" w:rsidR="0018353A" w:rsidRDefault="0018353A">
      <w:pPr>
        <w:jc w:val="both"/>
        <w:rPr>
          <w:rFonts w:ascii="Arial (W1)" w:hAnsi="Arial (W1)"/>
          <w:sz w:val="24"/>
        </w:rPr>
      </w:pPr>
      <w:r>
        <w:rPr>
          <w:rFonts w:ascii="Arial (W1)" w:hAnsi="Arial (W1)"/>
          <w:sz w:val="24"/>
        </w:rPr>
        <w:t xml:space="preserve">A Diretora do Departamento de Gestão de Suprimentos e Serviços – DGSS, no uso de suas atribuições que lhe são conferidas por lei, publica a Orientação Normativa com as </w:t>
      </w:r>
      <w:r>
        <w:rPr>
          <w:rFonts w:ascii="Arial (W1)" w:hAnsi="Arial (W1)"/>
          <w:b/>
          <w:sz w:val="24"/>
        </w:rPr>
        <w:t>atualizações efetuadas</w:t>
      </w:r>
      <w:r>
        <w:rPr>
          <w:rFonts w:ascii="Arial (W1)" w:hAnsi="Arial (W1)"/>
          <w:sz w:val="24"/>
        </w:rPr>
        <w:t xml:space="preserve"> no </w:t>
      </w:r>
      <w:r>
        <w:rPr>
          <w:rFonts w:ascii="Arial (W1)" w:hAnsi="Arial (W1)"/>
          <w:b/>
          <w:sz w:val="24"/>
        </w:rPr>
        <w:t>Módulo de Requisição Automática</w:t>
      </w:r>
      <w:r>
        <w:rPr>
          <w:rFonts w:ascii="Arial (W1)" w:hAnsi="Arial (W1)"/>
          <w:sz w:val="24"/>
        </w:rPr>
        <w:t xml:space="preserve"> e no </w:t>
      </w:r>
      <w:r>
        <w:rPr>
          <w:rFonts w:ascii="Arial (W1)" w:hAnsi="Arial (W1)"/>
          <w:b/>
          <w:sz w:val="24"/>
        </w:rPr>
        <w:t>Módulo de Quotas de Materiais</w:t>
      </w:r>
      <w:r>
        <w:rPr>
          <w:rFonts w:ascii="Arial (W1)" w:hAnsi="Arial (W1)"/>
          <w:sz w:val="24"/>
        </w:rPr>
        <w:t xml:space="preserve"> ambos do </w:t>
      </w:r>
      <w:r>
        <w:rPr>
          <w:rFonts w:ascii="Arial (W1)" w:hAnsi="Arial (W1)"/>
          <w:b/>
          <w:sz w:val="24"/>
        </w:rPr>
        <w:t>SISTEMA SUPRI</w:t>
      </w:r>
      <w:r>
        <w:rPr>
          <w:rFonts w:ascii="Arial (W1)" w:hAnsi="Arial (W1)"/>
          <w:sz w:val="24"/>
        </w:rPr>
        <w:t>, passando a vigorar conforme abaixo:</w:t>
      </w:r>
    </w:p>
    <w:p w14:paraId="2447DA2C" w14:textId="77777777" w:rsidR="0018353A" w:rsidRDefault="0018353A">
      <w:pPr>
        <w:jc w:val="both"/>
        <w:rPr>
          <w:rFonts w:ascii="Arial (W1)" w:hAnsi="Arial (W1)"/>
          <w:sz w:val="24"/>
        </w:rPr>
      </w:pPr>
    </w:p>
    <w:p w14:paraId="7389846D" w14:textId="77777777" w:rsidR="0018353A" w:rsidRDefault="0018353A">
      <w:pPr>
        <w:pStyle w:val="Corpodetexto"/>
        <w:rPr>
          <w:rFonts w:ascii="Arial (W1)" w:hAnsi="Arial (W1)"/>
          <w:lang w:eastAsia="pt-BR"/>
        </w:rPr>
      </w:pPr>
      <w:r>
        <w:rPr>
          <w:rFonts w:ascii="Arial (W1)" w:hAnsi="Arial (W1)"/>
          <w:lang w:eastAsia="pt-BR"/>
        </w:rPr>
        <w:t>O SISTEMA SUPRI está disponibilizando aos Almoxarifados os recursos de "Requisição Automática de Material" e de "Quotas de Material", ambos voltados para a distribuição, isto é, para o abastecimento de Unidades de Consumo.</w:t>
      </w:r>
    </w:p>
    <w:p w14:paraId="7DAA3D82" w14:textId="77777777" w:rsidR="0018353A" w:rsidRDefault="0018353A">
      <w:pPr>
        <w:jc w:val="both"/>
        <w:rPr>
          <w:rFonts w:ascii="Arial (W1)" w:hAnsi="Arial (W1)"/>
          <w:sz w:val="24"/>
        </w:rPr>
      </w:pPr>
    </w:p>
    <w:p w14:paraId="0706A46F" w14:textId="77777777" w:rsidR="0018353A" w:rsidRDefault="0018353A">
      <w:pPr>
        <w:jc w:val="both"/>
        <w:rPr>
          <w:rFonts w:ascii="Arial (W1)" w:hAnsi="Arial (W1)"/>
          <w:sz w:val="24"/>
        </w:rPr>
      </w:pPr>
      <w:r>
        <w:rPr>
          <w:rFonts w:ascii="Arial (W1)" w:hAnsi="Arial (W1)"/>
          <w:sz w:val="24"/>
        </w:rPr>
        <w:t>A implementação das "Requisições Automáticas" para as Unidades de Consumo,  tem como objetivos: eliminar o fluxo de papel, evitar rasuras e imprecisões nas solicitações de material e possibilitar a quem requisita parâmetros para a requisição do material e a sua respectiva quantidade.</w:t>
      </w:r>
    </w:p>
    <w:p w14:paraId="24DEE1B6" w14:textId="77777777" w:rsidR="0018353A" w:rsidRDefault="0018353A">
      <w:pPr>
        <w:jc w:val="both"/>
        <w:rPr>
          <w:rFonts w:ascii="Arial (W1)" w:hAnsi="Arial (W1)"/>
          <w:sz w:val="24"/>
        </w:rPr>
      </w:pPr>
    </w:p>
    <w:p w14:paraId="1585BD1D" w14:textId="77777777" w:rsidR="0018353A" w:rsidRDefault="0018353A">
      <w:pPr>
        <w:jc w:val="both"/>
        <w:rPr>
          <w:rFonts w:ascii="Arial (W1)" w:hAnsi="Arial (W1)"/>
          <w:sz w:val="24"/>
        </w:rPr>
      </w:pPr>
      <w:r>
        <w:rPr>
          <w:rFonts w:ascii="Arial (W1)" w:hAnsi="Arial (W1)"/>
          <w:sz w:val="24"/>
        </w:rPr>
        <w:t>Para os Almoxarifados, a emissão da Nota de Distribuição será feita com maior velocidade e sem a incidência de erros relativos à digitação e ao fornecimento de material, uma vez que não haverá mais digitação de seus códigos e será impossível distribuir materiais não  constantes da Requisição, bem como em quantidade superior ao  solicitado.</w:t>
      </w:r>
    </w:p>
    <w:p w14:paraId="46B4CBA4" w14:textId="77777777" w:rsidR="0018353A" w:rsidRDefault="0018353A">
      <w:pPr>
        <w:jc w:val="both"/>
        <w:rPr>
          <w:rFonts w:ascii="Arial (W1)" w:hAnsi="Arial (W1)"/>
          <w:sz w:val="24"/>
        </w:rPr>
      </w:pPr>
    </w:p>
    <w:p w14:paraId="20F51EB5" w14:textId="77777777" w:rsidR="0018353A" w:rsidRDefault="0018353A">
      <w:pPr>
        <w:jc w:val="both"/>
        <w:rPr>
          <w:rFonts w:ascii="Arial (W1)" w:hAnsi="Arial (W1)"/>
          <w:sz w:val="24"/>
        </w:rPr>
      </w:pPr>
      <w:r>
        <w:rPr>
          <w:rFonts w:ascii="Arial (W1)" w:hAnsi="Arial (W1)"/>
          <w:sz w:val="24"/>
        </w:rPr>
        <w:t xml:space="preserve">Com as "Quotas de Material" o SISTEMA SUPRI busca viabilizar o disposto no item 1.4, do título VI - Das Obrigações, do Decreto n.º 23.403/87 e na Portaria Intersecretarial SF/SMA n.º 01/96, relativos à criação de instrumental voltado ao dimensionamento, planejamento e controle da demanda e distribuição de material, em termos físicos e financeiros, por parte de todos os Almoxarifados da P.M.S.P. </w:t>
      </w:r>
    </w:p>
    <w:p w14:paraId="76A7CE35" w14:textId="77777777" w:rsidR="0018353A" w:rsidRDefault="0018353A">
      <w:pPr>
        <w:jc w:val="both"/>
        <w:rPr>
          <w:rFonts w:ascii="Arial (W1)" w:hAnsi="Arial (W1)"/>
          <w:sz w:val="24"/>
        </w:rPr>
      </w:pPr>
    </w:p>
    <w:p w14:paraId="1E9EB9E6" w14:textId="77777777" w:rsidR="0018353A" w:rsidRDefault="0018353A">
      <w:pPr>
        <w:jc w:val="both"/>
        <w:rPr>
          <w:rFonts w:ascii="Arial (W1)" w:hAnsi="Arial (W1)"/>
          <w:sz w:val="24"/>
        </w:rPr>
      </w:pPr>
      <w:r>
        <w:rPr>
          <w:rFonts w:ascii="Arial (W1)" w:hAnsi="Arial (W1)"/>
          <w:sz w:val="24"/>
        </w:rPr>
        <w:t>O Almoxarifado terá a opção de implantar somente a “Requisição Automática” e posteriormente trabalhar com as “Quotas de Material”, ou implementar simultaneamente esses dois recursos no âmbito de suas Unidades de Consumo. Mas, sempre que optar pelas Quotas de Material deverá estabelecer previamente as quantidades correspondentes aos materiais a serem requisitados, ou ainda, solicitar que o próprio Sistema calcule as quotas para cada Unidade de Consumo.</w:t>
      </w:r>
    </w:p>
    <w:p w14:paraId="4A4E5CBC" w14:textId="77777777" w:rsidR="0018353A" w:rsidRDefault="0018353A">
      <w:pPr>
        <w:jc w:val="both"/>
        <w:rPr>
          <w:rFonts w:ascii="Arial (W1)" w:hAnsi="Arial (W1)"/>
          <w:sz w:val="24"/>
        </w:rPr>
      </w:pPr>
    </w:p>
    <w:p w14:paraId="3B486A45" w14:textId="77777777" w:rsidR="0018353A" w:rsidRDefault="0018353A">
      <w:pPr>
        <w:jc w:val="both"/>
        <w:rPr>
          <w:rFonts w:ascii="Arial (W1)" w:hAnsi="Arial (W1)"/>
          <w:sz w:val="24"/>
        </w:rPr>
      </w:pPr>
    </w:p>
    <w:p w14:paraId="6421A7F7" w14:textId="77777777" w:rsidR="0018353A" w:rsidRDefault="0018353A">
      <w:pPr>
        <w:jc w:val="both"/>
        <w:rPr>
          <w:rFonts w:ascii="Arial (W1)" w:hAnsi="Arial (W1)"/>
          <w:sz w:val="24"/>
        </w:rPr>
      </w:pPr>
    </w:p>
    <w:p w14:paraId="7A3592D5" w14:textId="77777777" w:rsidR="0018353A" w:rsidRDefault="0018353A">
      <w:pPr>
        <w:pBdr>
          <w:bottom w:val="single" w:sz="4" w:space="1" w:color="auto"/>
        </w:pBdr>
        <w:outlineLvl w:val="0"/>
        <w:rPr>
          <w:rFonts w:ascii="Arial (W1)" w:hAnsi="Arial (W1)"/>
          <w:b/>
          <w:sz w:val="24"/>
        </w:rPr>
      </w:pPr>
      <w:r>
        <w:rPr>
          <w:rFonts w:ascii="Arial (W1)" w:hAnsi="Arial (W1)"/>
          <w:b/>
          <w:sz w:val="24"/>
        </w:rPr>
        <w:t>1. Cadastramento de Operadores:</w:t>
      </w:r>
    </w:p>
    <w:p w14:paraId="744EE8FE" w14:textId="77777777" w:rsidR="0018353A" w:rsidRDefault="0018353A">
      <w:pPr>
        <w:pStyle w:val="Corpodetexto"/>
        <w:rPr>
          <w:rFonts w:ascii="Arial (W1)" w:hAnsi="Arial (W1)"/>
        </w:rPr>
      </w:pPr>
    </w:p>
    <w:p w14:paraId="124D3C9B" w14:textId="77777777" w:rsidR="0018353A" w:rsidRDefault="0018353A">
      <w:pPr>
        <w:numPr>
          <w:ilvl w:val="1"/>
          <w:numId w:val="44"/>
        </w:numPr>
        <w:spacing w:line="360" w:lineRule="auto"/>
        <w:jc w:val="both"/>
        <w:rPr>
          <w:rFonts w:ascii="Arial (W1)" w:hAnsi="Arial (W1)"/>
          <w:sz w:val="24"/>
        </w:rPr>
      </w:pPr>
      <w:r>
        <w:rPr>
          <w:rFonts w:ascii="Arial (W1)" w:hAnsi="Arial (W1)"/>
          <w:sz w:val="24"/>
        </w:rPr>
        <w:t>O titular da  Unidade Orçamentária  deverá informar a DGSS.4:</w:t>
      </w:r>
    </w:p>
    <w:p w14:paraId="381AC22D" w14:textId="77777777" w:rsidR="0018353A" w:rsidRDefault="0018353A">
      <w:pPr>
        <w:spacing w:line="360" w:lineRule="auto"/>
        <w:jc w:val="both"/>
        <w:rPr>
          <w:rFonts w:ascii="Arial (W1)" w:hAnsi="Arial (W1)"/>
          <w:b/>
          <w:sz w:val="24"/>
        </w:rPr>
      </w:pPr>
    </w:p>
    <w:p w14:paraId="75981734" w14:textId="77777777" w:rsidR="0018353A" w:rsidRDefault="0018353A">
      <w:pPr>
        <w:spacing w:line="360" w:lineRule="auto"/>
        <w:jc w:val="both"/>
        <w:rPr>
          <w:rFonts w:ascii="Arial (W1)" w:hAnsi="Arial (W1)"/>
          <w:b/>
          <w:sz w:val="24"/>
        </w:rPr>
      </w:pPr>
    </w:p>
    <w:p w14:paraId="66BF2471" w14:textId="77777777" w:rsidR="0018353A" w:rsidRDefault="0018353A">
      <w:pPr>
        <w:spacing w:line="360" w:lineRule="auto"/>
        <w:jc w:val="both"/>
        <w:rPr>
          <w:rFonts w:ascii="Arial (W1)" w:hAnsi="Arial (W1)"/>
          <w:b/>
          <w:sz w:val="24"/>
        </w:rPr>
      </w:pPr>
    </w:p>
    <w:p w14:paraId="4DE5FB4F" w14:textId="77777777" w:rsidR="0018353A" w:rsidRDefault="0018353A">
      <w:pPr>
        <w:spacing w:line="360" w:lineRule="auto"/>
        <w:jc w:val="both"/>
        <w:rPr>
          <w:rFonts w:ascii="Arial (W1)" w:hAnsi="Arial (W1)"/>
          <w:sz w:val="24"/>
        </w:rPr>
      </w:pPr>
      <w:r>
        <w:rPr>
          <w:rFonts w:ascii="Arial (W1)" w:hAnsi="Arial (W1)"/>
          <w:b/>
          <w:sz w:val="24"/>
        </w:rPr>
        <w:t>1.1.1</w:t>
      </w:r>
      <w:r>
        <w:rPr>
          <w:rFonts w:ascii="Arial (W1)" w:hAnsi="Arial (W1)"/>
          <w:sz w:val="24"/>
        </w:rPr>
        <w:t xml:space="preserve">  os Registros Funcionais e os nomes completos dos responsáveis:</w:t>
      </w:r>
    </w:p>
    <w:p w14:paraId="0AE6F3FF" w14:textId="77777777" w:rsidR="0018353A" w:rsidRDefault="0018353A">
      <w:pPr>
        <w:numPr>
          <w:ilvl w:val="0"/>
          <w:numId w:val="45"/>
        </w:numPr>
        <w:jc w:val="both"/>
        <w:rPr>
          <w:rFonts w:ascii="Arial (W1)" w:hAnsi="Arial (W1)"/>
          <w:sz w:val="24"/>
        </w:rPr>
      </w:pPr>
      <w:r>
        <w:rPr>
          <w:rFonts w:ascii="Arial (W1)" w:hAnsi="Arial (W1)"/>
          <w:sz w:val="24"/>
        </w:rPr>
        <w:t>pelo cadastramento de emissão e/ou autorização da requisição de materiais para as Unidades de Consumo, com seu respectivo código SUPRI.</w:t>
      </w:r>
    </w:p>
    <w:p w14:paraId="592B3F7F" w14:textId="77777777" w:rsidR="0018353A" w:rsidRDefault="0018353A">
      <w:pPr>
        <w:numPr>
          <w:ilvl w:val="0"/>
          <w:numId w:val="45"/>
        </w:numPr>
        <w:jc w:val="both"/>
        <w:rPr>
          <w:rFonts w:ascii="Arial (W1)" w:hAnsi="Arial (W1)"/>
          <w:sz w:val="24"/>
        </w:rPr>
      </w:pPr>
      <w:r>
        <w:rPr>
          <w:rFonts w:ascii="Arial (W1)" w:hAnsi="Arial (W1)"/>
          <w:sz w:val="24"/>
        </w:rPr>
        <w:t xml:space="preserve">pela atribuição de quotas de material e obrigatoriedade de requisição de distribuição (responsável pelo Almoxarifado); </w:t>
      </w:r>
    </w:p>
    <w:p w14:paraId="6B2FDE60" w14:textId="77777777" w:rsidR="0018353A" w:rsidRDefault="0018353A">
      <w:pPr>
        <w:ind w:left="450"/>
        <w:jc w:val="both"/>
        <w:rPr>
          <w:rFonts w:ascii="Arial (W1)" w:hAnsi="Arial (W1)"/>
          <w:sz w:val="24"/>
        </w:rPr>
      </w:pPr>
      <w:r>
        <w:rPr>
          <w:rFonts w:ascii="Arial (W1)" w:hAnsi="Arial (W1)"/>
          <w:sz w:val="24"/>
        </w:rPr>
        <w:t xml:space="preserve">   </w:t>
      </w:r>
    </w:p>
    <w:p w14:paraId="2672F0A7" w14:textId="77777777" w:rsidR="0018353A" w:rsidRDefault="0018353A">
      <w:pPr>
        <w:numPr>
          <w:ilvl w:val="2"/>
          <w:numId w:val="46"/>
        </w:numPr>
        <w:jc w:val="both"/>
        <w:outlineLvl w:val="0"/>
        <w:rPr>
          <w:rFonts w:ascii="Arial (W1)" w:hAnsi="Arial (W1)"/>
          <w:sz w:val="24"/>
        </w:rPr>
      </w:pPr>
      <w:r>
        <w:rPr>
          <w:rFonts w:ascii="Arial (W1)" w:hAnsi="Arial (W1)"/>
          <w:sz w:val="24"/>
        </w:rPr>
        <w:t>o código do Almoxarifado Abastecedor.</w:t>
      </w:r>
    </w:p>
    <w:p w14:paraId="2287002D" w14:textId="77777777" w:rsidR="0018353A" w:rsidRDefault="0018353A">
      <w:pPr>
        <w:jc w:val="both"/>
        <w:rPr>
          <w:rFonts w:ascii="Arial (W1)" w:hAnsi="Arial (W1)"/>
          <w:sz w:val="24"/>
        </w:rPr>
      </w:pPr>
    </w:p>
    <w:p w14:paraId="301E7918" w14:textId="77777777" w:rsidR="0018353A" w:rsidRDefault="0018353A" w:rsidP="00B83C07">
      <w:pPr>
        <w:numPr>
          <w:ilvl w:val="1"/>
          <w:numId w:val="46"/>
        </w:numPr>
        <w:spacing w:line="360" w:lineRule="auto"/>
        <w:ind w:left="601" w:hanging="601"/>
        <w:jc w:val="both"/>
        <w:rPr>
          <w:rFonts w:ascii="Arial (W1)" w:hAnsi="Arial (W1)"/>
          <w:sz w:val="24"/>
        </w:rPr>
      </w:pPr>
      <w:r>
        <w:rPr>
          <w:rFonts w:ascii="Arial (W1)" w:hAnsi="Arial (W1)"/>
          <w:sz w:val="24"/>
        </w:rPr>
        <w:t>Para o responsável pelo Almoxarifado, o DGSS.4 cadastrará as seguintes telas:</w:t>
      </w:r>
    </w:p>
    <w:p w14:paraId="1C1850C8" w14:textId="77777777" w:rsidR="0018353A" w:rsidRDefault="0018353A">
      <w:pPr>
        <w:numPr>
          <w:ilvl w:val="0"/>
          <w:numId w:val="45"/>
        </w:numPr>
        <w:jc w:val="both"/>
        <w:rPr>
          <w:rFonts w:ascii="Arial (W1)" w:hAnsi="Arial (W1)"/>
          <w:sz w:val="24"/>
        </w:rPr>
      </w:pPr>
      <w:r>
        <w:rPr>
          <w:rFonts w:ascii="Arial (W1)" w:hAnsi="Arial (W1)"/>
          <w:sz w:val="24"/>
        </w:rPr>
        <w:t>A-066: "Atualização de Materiais e Quotas - Distribuição";</w:t>
      </w:r>
    </w:p>
    <w:p w14:paraId="6BDFD1EF" w14:textId="77777777" w:rsidR="0018353A" w:rsidRDefault="0018353A">
      <w:pPr>
        <w:numPr>
          <w:ilvl w:val="0"/>
          <w:numId w:val="45"/>
        </w:numPr>
        <w:jc w:val="both"/>
        <w:rPr>
          <w:rFonts w:ascii="Arial (W1)" w:hAnsi="Arial (W1)"/>
          <w:sz w:val="24"/>
        </w:rPr>
      </w:pPr>
      <w:r>
        <w:rPr>
          <w:rFonts w:ascii="Arial (W1)" w:hAnsi="Arial (W1)"/>
          <w:sz w:val="24"/>
        </w:rPr>
        <w:t>A-069: "Cadastramento de Obrigatoriedade de Requisição - Distribuição";</w:t>
      </w:r>
    </w:p>
    <w:p w14:paraId="0485B065" w14:textId="77777777" w:rsidR="0018353A" w:rsidRDefault="0018353A">
      <w:pPr>
        <w:numPr>
          <w:ilvl w:val="0"/>
          <w:numId w:val="47"/>
        </w:numPr>
        <w:jc w:val="both"/>
        <w:rPr>
          <w:rFonts w:ascii="Arial (W1)" w:hAnsi="Arial (W1)"/>
          <w:sz w:val="24"/>
        </w:rPr>
      </w:pPr>
      <w:r>
        <w:rPr>
          <w:rFonts w:ascii="Arial (W1)" w:hAnsi="Arial (W1)"/>
          <w:sz w:val="24"/>
        </w:rPr>
        <w:t>A-070: "Exclusão de Materiais Para o Próximo Caderno de Quotas";</w:t>
      </w:r>
    </w:p>
    <w:p w14:paraId="17CCBBD4" w14:textId="77777777" w:rsidR="0018353A" w:rsidRDefault="0018353A">
      <w:pPr>
        <w:numPr>
          <w:ilvl w:val="0"/>
          <w:numId w:val="47"/>
        </w:numPr>
        <w:jc w:val="both"/>
        <w:rPr>
          <w:rFonts w:ascii="Arial (W1)" w:hAnsi="Arial (W1)"/>
          <w:sz w:val="24"/>
        </w:rPr>
      </w:pPr>
      <w:r>
        <w:rPr>
          <w:rFonts w:ascii="Arial (W1)" w:hAnsi="Arial (W1)"/>
          <w:sz w:val="24"/>
        </w:rPr>
        <w:t>A-073: "Solicitação de Carga de Quotas - Distribuição";</w:t>
      </w:r>
    </w:p>
    <w:p w14:paraId="244E8324" w14:textId="77777777" w:rsidR="0018353A" w:rsidRDefault="0018353A">
      <w:pPr>
        <w:numPr>
          <w:ilvl w:val="0"/>
          <w:numId w:val="47"/>
        </w:numPr>
        <w:jc w:val="both"/>
        <w:rPr>
          <w:rFonts w:ascii="Arial (W1)" w:hAnsi="Arial (W1)"/>
          <w:sz w:val="24"/>
        </w:rPr>
      </w:pPr>
      <w:r>
        <w:rPr>
          <w:rFonts w:ascii="Arial (W1)" w:hAnsi="Arial (W1)"/>
          <w:sz w:val="24"/>
        </w:rPr>
        <w:t>A-074: “Cadastramento da Obrigatoriedade de Requisição Com Quota”;</w:t>
      </w:r>
    </w:p>
    <w:p w14:paraId="7309CEB9" w14:textId="77777777" w:rsidR="0018353A" w:rsidRDefault="0018353A">
      <w:pPr>
        <w:numPr>
          <w:ilvl w:val="0"/>
          <w:numId w:val="47"/>
        </w:numPr>
        <w:jc w:val="both"/>
        <w:rPr>
          <w:rFonts w:ascii="Arial (W1)" w:hAnsi="Arial (W1)"/>
          <w:sz w:val="24"/>
        </w:rPr>
      </w:pPr>
      <w:r>
        <w:rPr>
          <w:rFonts w:ascii="Arial (W1)" w:hAnsi="Arial (W1)"/>
          <w:sz w:val="24"/>
        </w:rPr>
        <w:t>C-342: "Consulta de Quotas e Consumo";</w:t>
      </w:r>
    </w:p>
    <w:p w14:paraId="5A4C7675" w14:textId="77777777" w:rsidR="0018353A" w:rsidRDefault="0018353A">
      <w:pPr>
        <w:numPr>
          <w:ilvl w:val="0"/>
          <w:numId w:val="47"/>
        </w:numPr>
        <w:jc w:val="both"/>
        <w:rPr>
          <w:rFonts w:ascii="Arial (W1)" w:hAnsi="Arial (W1)"/>
          <w:sz w:val="24"/>
        </w:rPr>
      </w:pPr>
      <w:r>
        <w:rPr>
          <w:rFonts w:ascii="Arial (W1)" w:hAnsi="Arial (W1)"/>
          <w:sz w:val="24"/>
        </w:rPr>
        <w:t>C-350: "Consulta de Quotas Anuais";</w:t>
      </w:r>
    </w:p>
    <w:p w14:paraId="42694C08" w14:textId="77777777" w:rsidR="0018353A" w:rsidRDefault="0018353A" w:rsidP="00B83C07">
      <w:pPr>
        <w:numPr>
          <w:ilvl w:val="0"/>
          <w:numId w:val="47"/>
        </w:numPr>
        <w:ind w:left="805" w:hanging="357"/>
        <w:jc w:val="both"/>
        <w:rPr>
          <w:rFonts w:ascii="Arial (W1)" w:hAnsi="Arial (W1)"/>
          <w:sz w:val="24"/>
        </w:rPr>
      </w:pPr>
      <w:r>
        <w:rPr>
          <w:rFonts w:ascii="Arial (W1)" w:hAnsi="Arial (W1)"/>
          <w:sz w:val="24"/>
        </w:rPr>
        <w:t>C-355: "Consulta Requisição de Materiais - Distribuição";</w:t>
      </w:r>
    </w:p>
    <w:p w14:paraId="5C96AD77" w14:textId="77777777" w:rsidR="0018353A" w:rsidRDefault="0018353A">
      <w:pPr>
        <w:numPr>
          <w:ilvl w:val="0"/>
          <w:numId w:val="45"/>
        </w:numPr>
        <w:jc w:val="both"/>
        <w:rPr>
          <w:rFonts w:ascii="Arial (W1)" w:hAnsi="Arial (W1)"/>
          <w:sz w:val="24"/>
        </w:rPr>
      </w:pPr>
      <w:r>
        <w:rPr>
          <w:rFonts w:ascii="Arial (W1)" w:hAnsi="Arial (W1)"/>
          <w:sz w:val="24"/>
        </w:rPr>
        <w:t>C-359: “Consulta de Operadores de Requisição de Materiais – Distribuição”;</w:t>
      </w:r>
    </w:p>
    <w:p w14:paraId="1B8990EA" w14:textId="77777777" w:rsidR="0018353A" w:rsidRDefault="0018353A">
      <w:pPr>
        <w:numPr>
          <w:ilvl w:val="0"/>
          <w:numId w:val="45"/>
        </w:numPr>
        <w:jc w:val="both"/>
        <w:rPr>
          <w:rFonts w:ascii="Arial (W1)" w:hAnsi="Arial (W1)"/>
          <w:sz w:val="24"/>
        </w:rPr>
      </w:pPr>
      <w:r>
        <w:rPr>
          <w:rFonts w:ascii="Arial (W1)" w:hAnsi="Arial (W1)"/>
          <w:sz w:val="24"/>
        </w:rPr>
        <w:t>E-617: "Solicitação de Quotas Consolidadas".</w:t>
      </w:r>
    </w:p>
    <w:p w14:paraId="07891CF4" w14:textId="77777777" w:rsidR="0018353A" w:rsidRDefault="0018353A">
      <w:pPr>
        <w:spacing w:line="360" w:lineRule="auto"/>
        <w:jc w:val="both"/>
        <w:rPr>
          <w:rFonts w:ascii="Arial (W1)" w:hAnsi="Arial (W1)"/>
          <w:sz w:val="24"/>
        </w:rPr>
      </w:pPr>
    </w:p>
    <w:p w14:paraId="32287C1B" w14:textId="77777777" w:rsidR="0018353A" w:rsidRDefault="0018353A" w:rsidP="00B83C07">
      <w:pPr>
        <w:numPr>
          <w:ilvl w:val="1"/>
          <w:numId w:val="46"/>
        </w:numPr>
        <w:ind w:left="601" w:hanging="601"/>
        <w:jc w:val="both"/>
        <w:rPr>
          <w:rFonts w:ascii="Arial (W1)" w:hAnsi="Arial (W1)"/>
          <w:sz w:val="24"/>
        </w:rPr>
      </w:pPr>
      <w:r>
        <w:rPr>
          <w:rFonts w:ascii="Arial (W1)" w:hAnsi="Arial (W1)"/>
          <w:sz w:val="24"/>
        </w:rPr>
        <w:t>Para os operadores do Módulo de Requisição Automática (Unidades de Consumo), o DGSS.4 cadastrará as seguintes telas:</w:t>
      </w:r>
    </w:p>
    <w:p w14:paraId="562DEBE1" w14:textId="77777777" w:rsidR="0018353A" w:rsidRDefault="0018353A">
      <w:pPr>
        <w:jc w:val="both"/>
        <w:rPr>
          <w:rFonts w:ascii="Arial (W1)" w:hAnsi="Arial (W1)"/>
          <w:sz w:val="24"/>
        </w:rPr>
      </w:pPr>
    </w:p>
    <w:p w14:paraId="3ABEE8EF" w14:textId="77777777" w:rsidR="0018353A" w:rsidRDefault="0018353A">
      <w:pPr>
        <w:numPr>
          <w:ilvl w:val="0"/>
          <w:numId w:val="47"/>
        </w:numPr>
        <w:jc w:val="both"/>
        <w:rPr>
          <w:rFonts w:ascii="Arial (W1)" w:hAnsi="Arial (W1)"/>
          <w:sz w:val="24"/>
        </w:rPr>
      </w:pPr>
      <w:r>
        <w:rPr>
          <w:rFonts w:ascii="Arial (W1)" w:hAnsi="Arial (W1)"/>
          <w:sz w:val="24"/>
        </w:rPr>
        <w:t>A-067: “Requisição de Materiais – Distribuição”;</w:t>
      </w:r>
    </w:p>
    <w:p w14:paraId="48FAFCA1" w14:textId="77777777" w:rsidR="0018353A" w:rsidRDefault="0018353A">
      <w:pPr>
        <w:numPr>
          <w:ilvl w:val="0"/>
          <w:numId w:val="47"/>
        </w:numPr>
        <w:jc w:val="both"/>
        <w:rPr>
          <w:rFonts w:ascii="Arial (W1)" w:hAnsi="Arial (W1)"/>
          <w:sz w:val="24"/>
        </w:rPr>
      </w:pPr>
      <w:r>
        <w:rPr>
          <w:rFonts w:ascii="Arial (W1)" w:hAnsi="Arial (W1)"/>
          <w:sz w:val="24"/>
        </w:rPr>
        <w:t>A-068: “Autoriza Requisição de Materiais – Distribuição”;</w:t>
      </w:r>
    </w:p>
    <w:p w14:paraId="5FBA843A" w14:textId="77777777" w:rsidR="0018353A" w:rsidRDefault="0018353A">
      <w:pPr>
        <w:numPr>
          <w:ilvl w:val="0"/>
          <w:numId w:val="47"/>
        </w:numPr>
        <w:jc w:val="both"/>
        <w:rPr>
          <w:rFonts w:ascii="Arial (W1)" w:hAnsi="Arial (W1)"/>
          <w:sz w:val="24"/>
        </w:rPr>
      </w:pPr>
      <w:r>
        <w:rPr>
          <w:rFonts w:ascii="Arial (W1)" w:hAnsi="Arial (W1)"/>
          <w:sz w:val="24"/>
        </w:rPr>
        <w:t>C-350: "Consulta de Quotas Anuais";</w:t>
      </w:r>
    </w:p>
    <w:p w14:paraId="116F99D0" w14:textId="77777777" w:rsidR="0018353A" w:rsidRDefault="0018353A" w:rsidP="00B83C07">
      <w:pPr>
        <w:numPr>
          <w:ilvl w:val="0"/>
          <w:numId w:val="47"/>
        </w:numPr>
        <w:ind w:left="805" w:hanging="357"/>
        <w:jc w:val="both"/>
        <w:rPr>
          <w:rFonts w:ascii="Arial (W1)" w:hAnsi="Arial (W1)"/>
          <w:sz w:val="24"/>
        </w:rPr>
      </w:pPr>
      <w:r>
        <w:rPr>
          <w:rFonts w:ascii="Arial (W1)" w:hAnsi="Arial (W1)"/>
          <w:sz w:val="24"/>
        </w:rPr>
        <w:t xml:space="preserve">C-355: "Consulta Requisição de Materiais - Distribuição". </w:t>
      </w:r>
    </w:p>
    <w:p w14:paraId="016C73E4" w14:textId="77777777" w:rsidR="0018353A" w:rsidRDefault="0018353A">
      <w:pPr>
        <w:ind w:left="448"/>
        <w:jc w:val="both"/>
        <w:rPr>
          <w:rFonts w:ascii="Arial (W1)" w:hAnsi="Arial (W1)"/>
          <w:sz w:val="24"/>
        </w:rPr>
      </w:pPr>
      <w:r>
        <w:rPr>
          <w:rFonts w:ascii="Arial (W1)" w:hAnsi="Arial (W1)"/>
          <w:sz w:val="24"/>
        </w:rPr>
        <w:t xml:space="preserve"> </w:t>
      </w:r>
    </w:p>
    <w:p w14:paraId="38A6B590" w14:textId="77777777" w:rsidR="0018353A" w:rsidRDefault="0018353A" w:rsidP="00B83C07">
      <w:pPr>
        <w:numPr>
          <w:ilvl w:val="1"/>
          <w:numId w:val="46"/>
        </w:numPr>
        <w:ind w:left="601" w:hanging="601"/>
        <w:jc w:val="both"/>
        <w:rPr>
          <w:rFonts w:ascii="Arial (W1)" w:hAnsi="Arial (W1)"/>
          <w:sz w:val="24"/>
        </w:rPr>
      </w:pPr>
      <w:r>
        <w:rPr>
          <w:rFonts w:ascii="Arial (W1)" w:hAnsi="Arial (W1)"/>
          <w:sz w:val="24"/>
        </w:rPr>
        <w:t>Ocorrendo alteração quanto aos responsáveis pelas telas de requisição e pelas quotas, o titular da  U.O. deverá comunicar imediatamente a DGSS-4.</w:t>
      </w:r>
    </w:p>
    <w:p w14:paraId="6E9036F1" w14:textId="77777777" w:rsidR="0018353A" w:rsidRDefault="0018353A">
      <w:pPr>
        <w:spacing w:line="360" w:lineRule="auto"/>
        <w:jc w:val="both"/>
        <w:outlineLvl w:val="0"/>
        <w:rPr>
          <w:rFonts w:ascii="Arial (W1)" w:hAnsi="Arial (W1)"/>
          <w:b/>
          <w:sz w:val="24"/>
        </w:rPr>
      </w:pPr>
    </w:p>
    <w:p w14:paraId="2D98BADB" w14:textId="77777777" w:rsidR="0018353A" w:rsidRDefault="0018353A">
      <w:pPr>
        <w:spacing w:line="480" w:lineRule="auto"/>
        <w:jc w:val="both"/>
        <w:outlineLvl w:val="0"/>
        <w:rPr>
          <w:rFonts w:ascii="Arial (W1)" w:hAnsi="Arial (W1)"/>
          <w:b/>
          <w:sz w:val="24"/>
        </w:rPr>
      </w:pPr>
      <w:r>
        <w:rPr>
          <w:rFonts w:ascii="Arial (W1)" w:hAnsi="Arial (W1)"/>
          <w:b/>
          <w:sz w:val="24"/>
        </w:rPr>
        <w:t>Observação:</w:t>
      </w:r>
    </w:p>
    <w:p w14:paraId="57452E69" w14:textId="77777777" w:rsidR="0018353A" w:rsidRDefault="0018353A">
      <w:pPr>
        <w:jc w:val="both"/>
        <w:rPr>
          <w:rFonts w:ascii="Arial (W1)" w:hAnsi="Arial (W1)"/>
          <w:sz w:val="24"/>
        </w:rPr>
      </w:pPr>
      <w:r>
        <w:rPr>
          <w:rFonts w:ascii="Arial (W1)" w:hAnsi="Arial (W1)"/>
          <w:sz w:val="24"/>
        </w:rPr>
        <w:t>Caberá exclusivamente ao DGSS-4 o cadastramento de operadores que deverão emitir e autorizar as requisições de materiais para o Almoxarifado.</w:t>
      </w:r>
    </w:p>
    <w:p w14:paraId="14125D98" w14:textId="77777777" w:rsidR="0018353A" w:rsidRDefault="0018353A">
      <w:pPr>
        <w:jc w:val="both"/>
        <w:rPr>
          <w:rFonts w:ascii="Arial (W1)" w:hAnsi="Arial (W1)"/>
          <w:sz w:val="24"/>
        </w:rPr>
      </w:pPr>
    </w:p>
    <w:p w14:paraId="1F9D55D4" w14:textId="77777777" w:rsidR="0018353A" w:rsidRDefault="0018353A">
      <w:pPr>
        <w:jc w:val="both"/>
        <w:rPr>
          <w:rFonts w:ascii="Arial (W1)" w:hAnsi="Arial (W1)"/>
          <w:sz w:val="24"/>
        </w:rPr>
      </w:pPr>
    </w:p>
    <w:p w14:paraId="71F27609" w14:textId="77777777" w:rsidR="0018353A" w:rsidRDefault="0018353A">
      <w:pPr>
        <w:pBdr>
          <w:bottom w:val="single" w:sz="4" w:space="1" w:color="auto"/>
        </w:pBdr>
        <w:rPr>
          <w:rFonts w:ascii="Arial (W1)" w:hAnsi="Arial (W1)"/>
          <w:b/>
          <w:sz w:val="24"/>
        </w:rPr>
      </w:pPr>
      <w:r>
        <w:rPr>
          <w:rFonts w:ascii="Arial (W1)" w:hAnsi="Arial (W1)"/>
          <w:b/>
          <w:sz w:val="24"/>
        </w:rPr>
        <w:t>2. Requisição Automática de Material:</w:t>
      </w:r>
    </w:p>
    <w:p w14:paraId="7DA7372B" w14:textId="77777777" w:rsidR="0018353A" w:rsidRDefault="0018353A">
      <w:pPr>
        <w:rPr>
          <w:rFonts w:ascii="Arial (W1)" w:hAnsi="Arial (W1)"/>
          <w:sz w:val="24"/>
        </w:rPr>
      </w:pPr>
    </w:p>
    <w:p w14:paraId="12FC6F39" w14:textId="77777777" w:rsidR="0018353A" w:rsidRDefault="0018353A">
      <w:pPr>
        <w:rPr>
          <w:rFonts w:ascii="Arial (W1)" w:hAnsi="Arial (W1)"/>
          <w:sz w:val="24"/>
        </w:rPr>
      </w:pPr>
      <w:r>
        <w:rPr>
          <w:rFonts w:ascii="Arial (W1)" w:hAnsi="Arial (W1)"/>
          <w:b/>
          <w:sz w:val="24"/>
        </w:rPr>
        <w:t>2.1</w:t>
      </w:r>
      <w:r>
        <w:rPr>
          <w:rFonts w:ascii="Arial (W1)" w:hAnsi="Arial (W1)"/>
          <w:sz w:val="24"/>
        </w:rPr>
        <w:t xml:space="preserve">  Refere-se à solicitação de material efetuada por meio do SISTEMA SUPRI, da </w:t>
      </w:r>
    </w:p>
    <w:p w14:paraId="7943A842" w14:textId="77777777" w:rsidR="0018353A" w:rsidRDefault="0018353A">
      <w:pPr>
        <w:rPr>
          <w:rFonts w:ascii="Arial (W1)" w:hAnsi="Arial (W1)"/>
          <w:sz w:val="24"/>
        </w:rPr>
      </w:pPr>
      <w:r>
        <w:rPr>
          <w:rFonts w:ascii="Arial (W1)" w:hAnsi="Arial (W1)"/>
          <w:sz w:val="24"/>
        </w:rPr>
        <w:t xml:space="preserve">       Unidade de Consumo para o Almoxarifado abastecedor; </w:t>
      </w:r>
    </w:p>
    <w:p w14:paraId="339AE1EA" w14:textId="77777777" w:rsidR="0018353A" w:rsidRDefault="0018353A">
      <w:pPr>
        <w:rPr>
          <w:rFonts w:ascii="Arial (W1)" w:hAnsi="Arial (W1)"/>
          <w:sz w:val="24"/>
        </w:rPr>
      </w:pPr>
    </w:p>
    <w:p w14:paraId="57D9A440" w14:textId="77777777" w:rsidR="0018353A" w:rsidRDefault="0018353A">
      <w:pPr>
        <w:jc w:val="both"/>
        <w:rPr>
          <w:rFonts w:ascii="Arial (W1)" w:hAnsi="Arial (W1)"/>
          <w:sz w:val="24"/>
        </w:rPr>
      </w:pPr>
      <w:r>
        <w:rPr>
          <w:rFonts w:ascii="Arial (W1)" w:hAnsi="Arial (W1)"/>
          <w:b/>
          <w:sz w:val="24"/>
        </w:rPr>
        <w:lastRenderedPageBreak/>
        <w:t xml:space="preserve">2.2 </w:t>
      </w:r>
      <w:r>
        <w:rPr>
          <w:rFonts w:ascii="Arial (W1)" w:hAnsi="Arial (W1)"/>
          <w:sz w:val="24"/>
        </w:rPr>
        <w:t xml:space="preserve">O Responsável deve relacionar, na tela A-069,  as Unidades de Consumo que </w:t>
      </w:r>
    </w:p>
    <w:p w14:paraId="537F07B6" w14:textId="77777777" w:rsidR="0018353A" w:rsidRDefault="0018353A">
      <w:pPr>
        <w:jc w:val="both"/>
        <w:rPr>
          <w:rFonts w:ascii="Arial (W1)" w:hAnsi="Arial (W1)"/>
          <w:sz w:val="24"/>
        </w:rPr>
      </w:pPr>
      <w:r>
        <w:rPr>
          <w:rFonts w:ascii="Arial (W1)" w:hAnsi="Arial (W1)"/>
          <w:sz w:val="24"/>
        </w:rPr>
        <w:t xml:space="preserve">       passarão a solicitar material por meio de requisição automática.</w:t>
      </w:r>
    </w:p>
    <w:p w14:paraId="4B57B080" w14:textId="77777777" w:rsidR="0018353A" w:rsidRDefault="0018353A">
      <w:pPr>
        <w:jc w:val="both"/>
        <w:rPr>
          <w:rFonts w:ascii="Arial (W1)" w:hAnsi="Arial (W1)"/>
          <w:sz w:val="24"/>
        </w:rPr>
      </w:pPr>
    </w:p>
    <w:p w14:paraId="7E1B011A" w14:textId="77777777" w:rsidR="0018353A" w:rsidRDefault="0018353A">
      <w:pPr>
        <w:jc w:val="both"/>
        <w:rPr>
          <w:rFonts w:ascii="Arial (W1)" w:hAnsi="Arial (W1)"/>
          <w:b/>
          <w:sz w:val="24"/>
        </w:rPr>
      </w:pPr>
    </w:p>
    <w:p w14:paraId="6D064425" w14:textId="77777777" w:rsidR="0018353A" w:rsidRDefault="0018353A">
      <w:pPr>
        <w:jc w:val="both"/>
        <w:rPr>
          <w:rFonts w:ascii="Arial (W1)" w:hAnsi="Arial (W1)"/>
          <w:sz w:val="24"/>
        </w:rPr>
      </w:pPr>
      <w:r>
        <w:rPr>
          <w:rFonts w:ascii="Arial (W1)" w:hAnsi="Arial (W1)"/>
          <w:b/>
          <w:sz w:val="24"/>
        </w:rPr>
        <w:t>2.3</w:t>
      </w:r>
      <w:r>
        <w:rPr>
          <w:rFonts w:ascii="Arial (W1)" w:hAnsi="Arial (W1)"/>
          <w:sz w:val="24"/>
        </w:rPr>
        <w:t xml:space="preserve"> As Unidades de Consumo relacionadas passarão a requisitar somente por </w:t>
      </w:r>
    </w:p>
    <w:p w14:paraId="24712978" w14:textId="77777777" w:rsidR="0018353A" w:rsidRDefault="0018353A">
      <w:pPr>
        <w:jc w:val="both"/>
        <w:rPr>
          <w:rFonts w:ascii="Arial (W1)" w:hAnsi="Arial (W1)"/>
          <w:sz w:val="24"/>
        </w:rPr>
      </w:pPr>
      <w:r>
        <w:rPr>
          <w:rFonts w:ascii="Arial (W1)" w:hAnsi="Arial (W1)"/>
          <w:sz w:val="24"/>
        </w:rPr>
        <w:t xml:space="preserve">       intermédio do Sistema, eliminando assim a utilização de papel; </w:t>
      </w:r>
    </w:p>
    <w:p w14:paraId="245094F8" w14:textId="77777777" w:rsidR="0018353A" w:rsidRDefault="0018353A">
      <w:pPr>
        <w:tabs>
          <w:tab w:val="num" w:pos="0"/>
        </w:tabs>
        <w:jc w:val="both"/>
        <w:rPr>
          <w:rFonts w:ascii="Arial (W1)" w:hAnsi="Arial (W1)"/>
          <w:b/>
          <w:sz w:val="24"/>
        </w:rPr>
      </w:pPr>
    </w:p>
    <w:p w14:paraId="426FC6A9" w14:textId="77777777" w:rsidR="0018353A" w:rsidRDefault="0018353A">
      <w:pPr>
        <w:tabs>
          <w:tab w:val="num" w:pos="0"/>
        </w:tabs>
        <w:jc w:val="both"/>
        <w:rPr>
          <w:rFonts w:ascii="Arial (W1)" w:hAnsi="Arial (W1)"/>
          <w:sz w:val="24"/>
        </w:rPr>
      </w:pPr>
      <w:r>
        <w:rPr>
          <w:rFonts w:ascii="Arial (W1)" w:hAnsi="Arial (W1)"/>
          <w:b/>
          <w:sz w:val="24"/>
        </w:rPr>
        <w:t>2.4</w:t>
      </w:r>
      <w:r>
        <w:rPr>
          <w:rFonts w:ascii="Arial (W1)" w:hAnsi="Arial (W1)"/>
          <w:sz w:val="24"/>
        </w:rPr>
        <w:t xml:space="preserve"> O Responsável poderá tornar obrigatória a requisição dos materiais com ou sem a  </w:t>
      </w:r>
    </w:p>
    <w:p w14:paraId="55250FB2" w14:textId="77777777" w:rsidR="0018353A" w:rsidRDefault="0018353A">
      <w:pPr>
        <w:tabs>
          <w:tab w:val="num" w:pos="0"/>
        </w:tabs>
        <w:jc w:val="both"/>
        <w:rPr>
          <w:rFonts w:ascii="Arial (W1)" w:hAnsi="Arial (W1)"/>
          <w:sz w:val="24"/>
        </w:rPr>
      </w:pPr>
      <w:r>
        <w:rPr>
          <w:rFonts w:ascii="Arial (W1)" w:hAnsi="Arial (W1)"/>
          <w:sz w:val="24"/>
        </w:rPr>
        <w:t xml:space="preserve">       quota cadastrada para a Unidade de Consumo. Se optar por trabalhar sem quota,  </w:t>
      </w:r>
    </w:p>
    <w:p w14:paraId="09D7F263" w14:textId="77777777" w:rsidR="0018353A" w:rsidRDefault="0018353A">
      <w:pPr>
        <w:tabs>
          <w:tab w:val="num" w:pos="0"/>
        </w:tabs>
        <w:jc w:val="both"/>
        <w:rPr>
          <w:rFonts w:ascii="Arial (W1)" w:hAnsi="Arial (W1)"/>
          <w:sz w:val="24"/>
        </w:rPr>
      </w:pPr>
      <w:r>
        <w:rPr>
          <w:rFonts w:ascii="Arial (W1)" w:hAnsi="Arial (W1)"/>
          <w:sz w:val="24"/>
        </w:rPr>
        <w:t xml:space="preserve">       deverá registrar todas as Unidades de Consumo somente  na tela A-069. Se optar </w:t>
      </w:r>
    </w:p>
    <w:p w14:paraId="3C7A87D2" w14:textId="77777777" w:rsidR="0018353A" w:rsidRDefault="0018353A">
      <w:pPr>
        <w:tabs>
          <w:tab w:val="num" w:pos="0"/>
        </w:tabs>
        <w:jc w:val="both"/>
        <w:rPr>
          <w:rFonts w:ascii="Arial (W1)" w:hAnsi="Arial (W1)"/>
          <w:sz w:val="24"/>
        </w:rPr>
      </w:pPr>
      <w:r>
        <w:rPr>
          <w:rFonts w:ascii="Arial (W1)" w:hAnsi="Arial (W1)"/>
          <w:sz w:val="24"/>
        </w:rPr>
        <w:t xml:space="preserve">       por trabalhar com quotas deverá solicitar a “carga” pela tela A-073, obrigar as  </w:t>
      </w:r>
    </w:p>
    <w:p w14:paraId="43B9648C" w14:textId="77777777" w:rsidR="0018353A" w:rsidRDefault="0018353A">
      <w:pPr>
        <w:tabs>
          <w:tab w:val="num" w:pos="0"/>
        </w:tabs>
        <w:jc w:val="both"/>
        <w:rPr>
          <w:rFonts w:ascii="Arial (W1)" w:hAnsi="Arial (W1)"/>
          <w:sz w:val="24"/>
        </w:rPr>
      </w:pPr>
      <w:r>
        <w:rPr>
          <w:rFonts w:ascii="Arial (W1)" w:hAnsi="Arial (W1)"/>
          <w:sz w:val="24"/>
        </w:rPr>
        <w:t xml:space="preserve">       requisições somente com quota pela tela A-074 e readequar as quotas na tela         </w:t>
      </w:r>
    </w:p>
    <w:p w14:paraId="3A531FDC" w14:textId="77777777" w:rsidR="0018353A" w:rsidRDefault="0018353A">
      <w:pPr>
        <w:tabs>
          <w:tab w:val="num" w:pos="0"/>
        </w:tabs>
        <w:jc w:val="both"/>
        <w:rPr>
          <w:rFonts w:ascii="Arial (W1)" w:hAnsi="Arial (W1)"/>
          <w:sz w:val="24"/>
        </w:rPr>
      </w:pPr>
      <w:r>
        <w:rPr>
          <w:rFonts w:ascii="Arial (W1)" w:hAnsi="Arial (W1)"/>
          <w:sz w:val="24"/>
        </w:rPr>
        <w:t xml:space="preserve">       A-066 se necessário.</w:t>
      </w:r>
    </w:p>
    <w:p w14:paraId="21F9FBF6" w14:textId="77777777" w:rsidR="0018353A" w:rsidRDefault="0018353A">
      <w:pPr>
        <w:jc w:val="both"/>
        <w:rPr>
          <w:rFonts w:ascii="Arial (W1)" w:hAnsi="Arial (W1)"/>
          <w:sz w:val="24"/>
        </w:rPr>
      </w:pPr>
    </w:p>
    <w:p w14:paraId="0E43D952" w14:textId="77777777" w:rsidR="0018353A" w:rsidRDefault="0018353A">
      <w:pPr>
        <w:jc w:val="both"/>
        <w:rPr>
          <w:rFonts w:ascii="Arial (W1)" w:hAnsi="Arial (W1)"/>
          <w:sz w:val="24"/>
        </w:rPr>
      </w:pPr>
      <w:r>
        <w:rPr>
          <w:rFonts w:ascii="Arial (W1)" w:hAnsi="Arial (W1)"/>
          <w:b/>
          <w:sz w:val="24"/>
        </w:rPr>
        <w:t>2.5</w:t>
      </w:r>
      <w:r>
        <w:rPr>
          <w:rFonts w:ascii="Arial (W1)" w:hAnsi="Arial (W1)"/>
          <w:sz w:val="24"/>
        </w:rPr>
        <w:t xml:space="preserve"> O responsável poderá habilitar tantos operadores quanto julgar necessários para </w:t>
      </w:r>
    </w:p>
    <w:p w14:paraId="5BF4E72B" w14:textId="77777777" w:rsidR="0018353A" w:rsidRDefault="0018353A">
      <w:pPr>
        <w:jc w:val="both"/>
        <w:rPr>
          <w:rFonts w:ascii="Arial (W1)" w:hAnsi="Arial (W1)"/>
          <w:sz w:val="24"/>
        </w:rPr>
      </w:pPr>
      <w:r>
        <w:rPr>
          <w:rFonts w:ascii="Arial (W1)" w:hAnsi="Arial (W1)"/>
          <w:sz w:val="24"/>
        </w:rPr>
        <w:t xml:space="preserve">       emitir e/ou autorizar requisições de materiais nas Unidades de Consumo,  </w:t>
      </w:r>
    </w:p>
    <w:p w14:paraId="5D55484B" w14:textId="77777777" w:rsidR="0018353A" w:rsidRDefault="0018353A">
      <w:pPr>
        <w:jc w:val="both"/>
        <w:rPr>
          <w:rFonts w:ascii="Arial (W1)" w:hAnsi="Arial (W1)"/>
          <w:sz w:val="24"/>
        </w:rPr>
      </w:pPr>
      <w:r>
        <w:rPr>
          <w:rFonts w:ascii="Arial (W1)" w:hAnsi="Arial (W1)"/>
          <w:sz w:val="24"/>
        </w:rPr>
        <w:t xml:space="preserve">       solicitando o cadastramento para o DGSS-4.</w:t>
      </w:r>
    </w:p>
    <w:p w14:paraId="2BC33FC3" w14:textId="77777777" w:rsidR="0018353A" w:rsidRDefault="0018353A">
      <w:pPr>
        <w:jc w:val="both"/>
        <w:rPr>
          <w:rFonts w:ascii="Arial (W1)" w:hAnsi="Arial (W1)"/>
          <w:sz w:val="24"/>
        </w:rPr>
      </w:pPr>
    </w:p>
    <w:p w14:paraId="7C71DF7F" w14:textId="77777777" w:rsidR="0018353A" w:rsidRDefault="0018353A">
      <w:pPr>
        <w:jc w:val="both"/>
        <w:rPr>
          <w:rFonts w:ascii="Arial (W1)" w:hAnsi="Arial (W1)"/>
          <w:sz w:val="24"/>
        </w:rPr>
      </w:pPr>
      <w:smartTag w:uri="urn:schemas-microsoft-com:office:smarttags" w:element="metricconverter">
        <w:smartTagPr>
          <w:attr w:name="ProductID" w:val="2.6 A"/>
        </w:smartTagPr>
        <w:r>
          <w:rPr>
            <w:rFonts w:ascii="Arial (W1)" w:hAnsi="Arial (W1)"/>
            <w:b/>
            <w:sz w:val="24"/>
          </w:rPr>
          <w:t>2.6</w:t>
        </w:r>
        <w:r>
          <w:rPr>
            <w:rFonts w:ascii="Arial (W1)" w:hAnsi="Arial (W1)"/>
            <w:sz w:val="24"/>
          </w:rPr>
          <w:t xml:space="preserve"> A</w:t>
        </w:r>
      </w:smartTag>
      <w:r>
        <w:rPr>
          <w:rFonts w:ascii="Arial (W1)" w:hAnsi="Arial (W1)"/>
          <w:sz w:val="24"/>
        </w:rPr>
        <w:t xml:space="preserve"> requisição conterá a identificação (nome e registro funcional) de seu emissor e </w:t>
      </w:r>
    </w:p>
    <w:p w14:paraId="37980C2A" w14:textId="77777777" w:rsidR="0018353A" w:rsidRDefault="0018353A">
      <w:pPr>
        <w:jc w:val="both"/>
        <w:rPr>
          <w:rFonts w:ascii="Arial (W1)" w:hAnsi="Arial (W1)"/>
          <w:sz w:val="24"/>
        </w:rPr>
      </w:pPr>
      <w:r>
        <w:rPr>
          <w:rFonts w:ascii="Arial (W1)" w:hAnsi="Arial (W1)"/>
          <w:sz w:val="24"/>
        </w:rPr>
        <w:t xml:space="preserve">       autorizador.</w:t>
      </w:r>
    </w:p>
    <w:p w14:paraId="5F177901" w14:textId="77777777" w:rsidR="0018353A" w:rsidRDefault="0018353A">
      <w:pPr>
        <w:jc w:val="both"/>
        <w:rPr>
          <w:rFonts w:ascii="Arial (W1)" w:hAnsi="Arial (W1)"/>
          <w:sz w:val="24"/>
        </w:rPr>
      </w:pPr>
    </w:p>
    <w:p w14:paraId="2289FBB9" w14:textId="77777777" w:rsidR="0018353A" w:rsidRDefault="0018353A">
      <w:pPr>
        <w:jc w:val="both"/>
        <w:rPr>
          <w:rFonts w:ascii="Arial (W1)" w:hAnsi="Arial (W1)"/>
          <w:sz w:val="24"/>
        </w:rPr>
      </w:pPr>
      <w:r>
        <w:rPr>
          <w:rFonts w:ascii="Arial (W1)" w:hAnsi="Arial (W1)"/>
          <w:b/>
          <w:sz w:val="24"/>
        </w:rPr>
        <w:t>2.7</w:t>
      </w:r>
      <w:r>
        <w:rPr>
          <w:rFonts w:ascii="Arial (W1)" w:hAnsi="Arial (W1)"/>
          <w:sz w:val="24"/>
        </w:rPr>
        <w:t xml:space="preserve"> Uma vez autorizada, a requisição estará disponível para o Almoxarifado  </w:t>
      </w:r>
    </w:p>
    <w:p w14:paraId="228AB250" w14:textId="77777777" w:rsidR="0018353A" w:rsidRDefault="0018353A">
      <w:pPr>
        <w:jc w:val="both"/>
        <w:rPr>
          <w:rFonts w:ascii="Arial (W1)" w:hAnsi="Arial (W1)"/>
          <w:sz w:val="24"/>
        </w:rPr>
      </w:pPr>
      <w:r>
        <w:rPr>
          <w:rFonts w:ascii="Arial (W1)" w:hAnsi="Arial (W1)"/>
          <w:sz w:val="24"/>
        </w:rPr>
        <w:t xml:space="preserve">       Abastecedor, que a  imprimirá utilizando a tela C-355. </w:t>
      </w:r>
    </w:p>
    <w:p w14:paraId="3DE77331" w14:textId="77777777" w:rsidR="0018353A" w:rsidRDefault="0018353A">
      <w:pPr>
        <w:jc w:val="both"/>
        <w:rPr>
          <w:rFonts w:ascii="Arial (W1)" w:hAnsi="Arial (W1)"/>
          <w:sz w:val="24"/>
        </w:rPr>
      </w:pPr>
    </w:p>
    <w:p w14:paraId="733AE741" w14:textId="77777777" w:rsidR="0018353A" w:rsidRDefault="0018353A">
      <w:pPr>
        <w:jc w:val="both"/>
        <w:rPr>
          <w:rFonts w:ascii="Arial (W1)" w:hAnsi="Arial (W1)"/>
          <w:b/>
          <w:sz w:val="24"/>
          <w:u w:val="single"/>
        </w:rPr>
      </w:pPr>
      <w:r>
        <w:rPr>
          <w:rFonts w:ascii="Arial (W1)" w:hAnsi="Arial (W1)"/>
          <w:b/>
          <w:sz w:val="24"/>
        </w:rPr>
        <w:t>2.8</w:t>
      </w:r>
      <w:r>
        <w:rPr>
          <w:rFonts w:ascii="Arial (W1)" w:hAnsi="Arial (W1)"/>
          <w:sz w:val="24"/>
        </w:rPr>
        <w:t xml:space="preserve">  </w:t>
      </w:r>
      <w:r>
        <w:rPr>
          <w:rFonts w:ascii="Arial (W1)" w:hAnsi="Arial (W1)"/>
          <w:b/>
          <w:sz w:val="24"/>
          <w:u w:val="single"/>
        </w:rPr>
        <w:t xml:space="preserve">Procedimentos Básicos: </w:t>
      </w:r>
    </w:p>
    <w:p w14:paraId="35C69B41" w14:textId="77777777" w:rsidR="0018353A" w:rsidRDefault="0018353A">
      <w:pPr>
        <w:jc w:val="both"/>
        <w:rPr>
          <w:rFonts w:ascii="Arial (W1)" w:hAnsi="Arial (W1)"/>
          <w:b/>
          <w:sz w:val="24"/>
          <w:u w:val="single"/>
        </w:rPr>
      </w:pPr>
    </w:p>
    <w:p w14:paraId="1F3EE328" w14:textId="4FADEE03" w:rsidR="0018353A" w:rsidRDefault="00A67D4D">
      <w:pPr>
        <w:jc w:val="both"/>
        <w:rPr>
          <w:rFonts w:ascii="Arial (W1)" w:hAnsi="Arial (W1)"/>
          <w:b/>
          <w:u w:val="single"/>
        </w:rPr>
      </w:pPr>
      <w:r>
        <w:rPr>
          <w:rFonts w:ascii="Arial (W1)" w:hAnsi="Arial (W1)"/>
          <w:b/>
          <w:noProof/>
          <w:u w:val="single"/>
        </w:rPr>
        <mc:AlternateContent>
          <mc:Choice Requires="wps">
            <w:drawing>
              <wp:anchor distT="0" distB="0" distL="114300" distR="114300" simplePos="0" relativeHeight="251711488" behindDoc="0" locked="0" layoutInCell="0" allowOverlap="1" wp14:anchorId="6E0DE518" wp14:editId="0F94848E">
                <wp:simplePos x="0" y="0"/>
                <wp:positionH relativeFrom="column">
                  <wp:posOffset>4014470</wp:posOffset>
                </wp:positionH>
                <wp:positionV relativeFrom="paragraph">
                  <wp:posOffset>170180</wp:posOffset>
                </wp:positionV>
                <wp:extent cx="1586230" cy="800100"/>
                <wp:effectExtent l="0" t="0" r="0" b="0"/>
                <wp:wrapNone/>
                <wp:docPr id="1513283682" name="AutoShape 1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6230" cy="800100"/>
                        </a:xfrm>
                        <a:prstGeom prst="flowChartAlternateProcess">
                          <a:avLst/>
                        </a:prstGeom>
                        <a:solidFill>
                          <a:srgbClr val="FFFFFF"/>
                        </a:solidFill>
                        <a:ln w="22225">
                          <a:solidFill>
                            <a:srgbClr val="000000"/>
                          </a:solidFill>
                          <a:miter lim="800000"/>
                          <a:headEnd/>
                          <a:tailEnd/>
                        </a:ln>
                      </wps:spPr>
                      <wps:txbx>
                        <w:txbxContent>
                          <w:p w14:paraId="3E29A3FC" w14:textId="77777777" w:rsidR="0018353A" w:rsidRDefault="0018353A">
                            <w:pPr>
                              <w:rPr>
                                <w:rFonts w:ascii="Arial" w:hAnsi="Arial"/>
                                <w:b/>
                              </w:rPr>
                            </w:pPr>
                          </w:p>
                          <w:p w14:paraId="5E84C074" w14:textId="77777777" w:rsidR="0018353A" w:rsidRDefault="0018353A">
                            <w:pPr>
                              <w:rPr>
                                <w:rFonts w:ascii="Arial" w:hAnsi="Arial"/>
                                <w:b/>
                              </w:rPr>
                            </w:pPr>
                            <w:r>
                              <w:rPr>
                                <w:rFonts w:ascii="Arial" w:hAnsi="Arial"/>
                                <w:b/>
                              </w:rPr>
                              <w:t xml:space="preserve">     Tela </w:t>
                            </w:r>
                            <w:r>
                              <w:rPr>
                                <w:rFonts w:ascii="Arial" w:hAnsi="Arial"/>
                                <w:b/>
                                <w:u w:val="single"/>
                              </w:rPr>
                              <w:t>A-069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0DE51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036" o:spid="_x0000_s1029" type="#_x0000_t176" style="position:absolute;left:0;text-align:left;margin-left:316.1pt;margin-top:13.4pt;width:124.9pt;height:6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" o:allowincell="f" strokeweight="1.75pt">
                <v:textbox>
                  <w:txbxContent>
                    <w:p w14:paraId="3E29A3FC" w14:textId="77777777" w:rsidR="0018353A" w:rsidRDefault="0018353A">
                      <w:pPr>
                        <w:rPr>
                          <w:rFonts w:ascii="Arial" w:hAnsi="Arial"/>
                          <w:b/>
                        </w:rPr>
                      </w:pPr>
                    </w:p>
                    <w:p w14:paraId="5E84C074" w14:textId="77777777" w:rsidR="0018353A" w:rsidRDefault="0018353A">
                      <w:pPr>
                        <w:rPr>
                          <w:rFonts w:ascii="Arial" w:hAnsi="Arial"/>
                          <w:b/>
                        </w:rPr>
                      </w:pPr>
                      <w:r>
                        <w:rPr>
                          <w:rFonts w:ascii="Arial" w:hAnsi="Arial"/>
                          <w:b/>
                        </w:rPr>
                        <w:t xml:space="preserve">     Tela </w:t>
                      </w:r>
                      <w:r>
                        <w:rPr>
                          <w:rFonts w:ascii="Arial" w:hAnsi="Arial"/>
                          <w:b/>
                          <w:u w:val="single"/>
                        </w:rPr>
                        <w:t>A-069</w:t>
                      </w:r>
                    </w:p>
                  </w:txbxContent>
                </v:textbox>
              </v:shape>
            </w:pict>
          </mc:Fallback>
        </mc:AlternateContent>
      </w:r>
      <w:r>
        <w:rPr>
          <w:rFonts w:ascii="Arial (W1)" w:hAnsi="Arial (W1)"/>
          <w:b/>
          <w:noProof/>
          <w:u w:val="single"/>
        </w:rPr>
        <mc:AlternateContent>
          <mc:Choice Requires="wps">
            <w:drawing>
              <wp:anchor distT="0" distB="0" distL="114300" distR="114300" simplePos="0" relativeHeight="251710464" behindDoc="0" locked="0" layoutInCell="0" allowOverlap="1" wp14:anchorId="261ACD72" wp14:editId="2BCA7A0C">
                <wp:simplePos x="0" y="0"/>
                <wp:positionH relativeFrom="column">
                  <wp:posOffset>228600</wp:posOffset>
                </wp:positionH>
                <wp:positionV relativeFrom="paragraph">
                  <wp:posOffset>110490</wp:posOffset>
                </wp:positionV>
                <wp:extent cx="2935605" cy="859790"/>
                <wp:effectExtent l="0" t="0" r="0" b="0"/>
                <wp:wrapNone/>
                <wp:docPr id="181223899" name="AutoShape 10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859790"/>
                        </a:xfrm>
                        <a:prstGeom prst="flowChartAlternateProcess">
                          <a:avLst/>
                        </a:prstGeom>
                        <a:solidFill>
                          <a:srgbClr val="C0C0C0">
                            <a:alpha val="50000"/>
                          </a:srgbClr>
                        </a:solidFill>
                        <a:ln w="22225">
                          <a:solidFill>
                            <a:srgbClr val="000000"/>
                          </a:solidFill>
                          <a:miter lim="800000"/>
                          <a:headEnd/>
                          <a:tailEnd/>
                        </a:ln>
                      </wps:spPr>
                      <wps:txbx>
                        <w:txbxContent>
                          <w:p w14:paraId="6C9F5EAF" w14:textId="77777777" w:rsidR="0018353A" w:rsidRDefault="0018353A">
                            <w:pPr>
                              <w:rPr>
                                <w:rFonts w:ascii="Arial" w:hAnsi="Arial"/>
                                <w:b/>
                              </w:rPr>
                            </w:pPr>
                            <w:r>
                              <w:rPr>
                                <w:rFonts w:ascii="Arial" w:hAnsi="Arial"/>
                                <w:b/>
                              </w:rPr>
                              <w:t>Definir as Unidades de Consumo que passarão a solicitar material via Requisição Automática</w:t>
                            </w:r>
                            <w:r>
                              <w:rPr>
                                <w:rFonts w:ascii="Arial" w:hAnsi="Arial"/>
                                <w:b/>
                                <w:u w:val="single"/>
                              </w:rPr>
                              <w:t xml:space="preserve"> sem quota</w:t>
                            </w:r>
                            <w:r>
                              <w:rPr>
                                <w:rFonts w:ascii="Arial" w:hAnsi="Arial"/>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ACD72" id="AutoShape 1035" o:spid="_x0000_s1030" type="#_x0000_t176" style="position:absolute;left:0;text-align:left;margin-left:18pt;margin-top:8.7pt;width:231.15pt;height:67.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" o:allowincell="f" fillcolor="silver" strokeweight="1.75pt">
                <v:fill opacity="32896f"/>
                <v:textbox>
                  <w:txbxContent>
                    <w:p w14:paraId="6C9F5EAF" w14:textId="77777777" w:rsidR="0018353A" w:rsidRDefault="0018353A">
                      <w:pPr>
                        <w:rPr>
                          <w:rFonts w:ascii="Arial" w:hAnsi="Arial"/>
                          <w:b/>
                        </w:rPr>
                      </w:pPr>
                      <w:r>
                        <w:rPr>
                          <w:rFonts w:ascii="Arial" w:hAnsi="Arial"/>
                          <w:b/>
                        </w:rPr>
                        <w:t>Definir as Unidades de Consumo que passarão a solicitar material via Requisição Automática</w:t>
                      </w:r>
                      <w:r>
                        <w:rPr>
                          <w:rFonts w:ascii="Arial" w:hAnsi="Arial"/>
                          <w:b/>
                          <w:u w:val="single"/>
                        </w:rPr>
                        <w:t xml:space="preserve"> sem quota</w:t>
                      </w:r>
                      <w:r>
                        <w:rPr>
                          <w:rFonts w:ascii="Arial" w:hAnsi="Arial"/>
                          <w:b/>
                        </w:rPr>
                        <w:t>.</w:t>
                      </w:r>
                    </w:p>
                  </w:txbxContent>
                </v:textbox>
              </v:shape>
            </w:pict>
          </mc:Fallback>
        </mc:AlternateContent>
      </w:r>
    </w:p>
    <w:p w14:paraId="4A9D4781" w14:textId="0837F05A" w:rsidR="0018353A" w:rsidRDefault="00A67D4D">
      <w:pPr>
        <w:jc w:val="both"/>
        <w:rPr>
          <w:rFonts w:ascii="Arial (W1)" w:hAnsi="Arial (W1)"/>
          <w:b/>
          <w:u w:val="single"/>
        </w:rPr>
      </w:pPr>
      <w:r>
        <w:rPr>
          <w:rFonts w:ascii="Arial (W1)" w:hAnsi="Arial (W1)"/>
          <w:b/>
          <w:noProof/>
          <w:u w:val="single"/>
        </w:rPr>
        <mc:AlternateContent>
          <mc:Choice Requires="wps">
            <w:drawing>
              <wp:anchor distT="0" distB="0" distL="114300" distR="114300" simplePos="0" relativeHeight="251712512" behindDoc="0" locked="0" layoutInCell="0" allowOverlap="1" wp14:anchorId="6D484E7A" wp14:editId="47C268B6">
                <wp:simplePos x="0" y="0"/>
                <wp:positionH relativeFrom="column">
                  <wp:posOffset>3200400</wp:posOffset>
                </wp:positionH>
                <wp:positionV relativeFrom="paragraph">
                  <wp:posOffset>144780</wp:posOffset>
                </wp:positionV>
                <wp:extent cx="360680" cy="270510"/>
                <wp:effectExtent l="0" t="0" r="0" b="0"/>
                <wp:wrapNone/>
                <wp:docPr id="2051961196" name="AutoShape 10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CAF37" id="AutoShape 1037" o:spid="_x0000_s1026" type="#_x0000_t13" style="position:absolute;margin-left:252pt;margin-top:11.4pt;width:28.4pt;height:21.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" o:allowincell="f" fillcolor="silver" strokeweight="1.75pt">
                <v:fill opacity="32896f"/>
              </v:shape>
            </w:pict>
          </mc:Fallback>
        </mc:AlternateContent>
      </w:r>
    </w:p>
    <w:p w14:paraId="0ECCEEC4" w14:textId="77777777" w:rsidR="0018353A" w:rsidRDefault="0018353A">
      <w:pPr>
        <w:jc w:val="both"/>
        <w:rPr>
          <w:rFonts w:ascii="Arial (W1)" w:hAnsi="Arial (W1)"/>
          <w:b/>
          <w:u w:val="single"/>
        </w:rPr>
      </w:pPr>
    </w:p>
    <w:p w14:paraId="66F092F1" w14:textId="77777777" w:rsidR="0018353A" w:rsidRDefault="0018353A">
      <w:pPr>
        <w:jc w:val="both"/>
        <w:rPr>
          <w:rFonts w:ascii="Arial (W1)" w:hAnsi="Arial (W1)"/>
          <w:b/>
          <w:u w:val="single"/>
        </w:rPr>
      </w:pPr>
    </w:p>
    <w:p w14:paraId="36421B2B" w14:textId="77777777" w:rsidR="0018353A" w:rsidRDefault="0018353A">
      <w:pPr>
        <w:jc w:val="both"/>
        <w:rPr>
          <w:rFonts w:ascii="Arial (W1)" w:hAnsi="Arial (W1)"/>
          <w:b/>
          <w:u w:val="single"/>
        </w:rPr>
      </w:pPr>
    </w:p>
    <w:p w14:paraId="2118FE84" w14:textId="77777777" w:rsidR="0018353A" w:rsidRDefault="0018353A">
      <w:pPr>
        <w:jc w:val="both"/>
        <w:rPr>
          <w:rFonts w:ascii="Arial (W1)" w:hAnsi="Arial (W1)"/>
          <w:b/>
          <w:u w:val="single"/>
        </w:rPr>
      </w:pPr>
    </w:p>
    <w:p w14:paraId="56E8C2C7" w14:textId="77777777" w:rsidR="0018353A" w:rsidRDefault="0018353A">
      <w:pPr>
        <w:jc w:val="both"/>
        <w:rPr>
          <w:rFonts w:ascii="Arial (W1)" w:hAnsi="Arial (W1)"/>
          <w:b/>
        </w:rPr>
      </w:pPr>
    </w:p>
    <w:p w14:paraId="3A85284E" w14:textId="0FDBEAAC"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93056" behindDoc="0" locked="0" layoutInCell="0" allowOverlap="1" wp14:anchorId="09F783C7" wp14:editId="585A00C2">
                <wp:simplePos x="0" y="0"/>
                <wp:positionH relativeFrom="column">
                  <wp:posOffset>3771900</wp:posOffset>
                </wp:positionH>
                <wp:positionV relativeFrom="paragraph">
                  <wp:posOffset>86360</wp:posOffset>
                </wp:positionV>
                <wp:extent cx="2777490" cy="1160780"/>
                <wp:effectExtent l="0" t="0" r="0" b="0"/>
                <wp:wrapNone/>
                <wp:docPr id="730587588" name="AutoShape 10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7490" cy="1160780"/>
                        </a:xfrm>
                        <a:prstGeom prst="flowChartAlternateProcess">
                          <a:avLst/>
                        </a:prstGeom>
                        <a:solidFill>
                          <a:srgbClr val="FFFFFF"/>
                        </a:solidFill>
                        <a:ln w="22225">
                          <a:solidFill>
                            <a:srgbClr val="000000"/>
                          </a:solidFill>
                          <a:miter lim="800000"/>
                          <a:headEnd/>
                          <a:tailEnd/>
                        </a:ln>
                      </wps:spPr>
                      <wps:txbx>
                        <w:txbxContent>
                          <w:p w14:paraId="5EF9C084" w14:textId="77777777" w:rsidR="0018353A" w:rsidRDefault="0018353A">
                            <w:pPr>
                              <w:rPr>
                                <w:rFonts w:ascii="Arial" w:hAnsi="Arial"/>
                                <w:b/>
                              </w:rPr>
                            </w:pPr>
                            <w:r>
                              <w:rPr>
                                <w:rFonts w:ascii="Arial" w:hAnsi="Arial"/>
                                <w:b/>
                              </w:rPr>
                              <w:t xml:space="preserve">1.  Solicitar a carga de quotas para as Unidades de Consumo pela tela </w:t>
                            </w:r>
                            <w:r>
                              <w:rPr>
                                <w:rFonts w:ascii="Arial" w:hAnsi="Arial"/>
                                <w:b/>
                                <w:u w:val="single"/>
                              </w:rPr>
                              <w:t>A-073</w:t>
                            </w:r>
                            <w:r>
                              <w:rPr>
                                <w:rFonts w:ascii="Arial" w:hAnsi="Arial"/>
                                <w:b/>
                              </w:rPr>
                              <w:t xml:space="preserve">; </w:t>
                            </w:r>
                          </w:p>
                          <w:p w14:paraId="2E5B8349" w14:textId="77777777" w:rsidR="0018353A" w:rsidRDefault="0018353A">
                            <w:pPr>
                              <w:rPr>
                                <w:rFonts w:ascii="Arial" w:hAnsi="Arial"/>
                                <w:b/>
                              </w:rPr>
                            </w:pPr>
                            <w:r>
                              <w:rPr>
                                <w:rFonts w:ascii="Arial" w:hAnsi="Arial"/>
                                <w:b/>
                              </w:rPr>
                              <w:t xml:space="preserve">2.  Tornar obrigatório à requisição com quota pela tela </w:t>
                            </w:r>
                            <w:r>
                              <w:rPr>
                                <w:rFonts w:ascii="Arial" w:hAnsi="Arial"/>
                                <w:b/>
                                <w:u w:val="single"/>
                              </w:rPr>
                              <w:t>A-074</w:t>
                            </w:r>
                            <w:r>
                              <w:rPr>
                                <w:rFonts w:ascii="Arial" w:hAnsi="Arial"/>
                                <w:b/>
                              </w:rPr>
                              <w:t xml:space="preserve">; </w:t>
                            </w:r>
                          </w:p>
                          <w:p w14:paraId="07C8609D" w14:textId="77777777" w:rsidR="0018353A" w:rsidRDefault="0018353A">
                            <w:pPr>
                              <w:rPr>
                                <w:rFonts w:ascii="Arial" w:hAnsi="Arial"/>
                                <w:b/>
                              </w:rPr>
                            </w:pPr>
                            <w:r>
                              <w:rPr>
                                <w:rFonts w:ascii="Arial" w:hAnsi="Arial"/>
                                <w:b/>
                              </w:rPr>
                              <w:t xml:space="preserve">3.  Ajustar, se necessário, as quotas pela tela </w:t>
                            </w:r>
                            <w:r>
                              <w:rPr>
                                <w:rFonts w:ascii="Arial" w:hAnsi="Arial"/>
                                <w:b/>
                                <w:u w:val="single"/>
                              </w:rPr>
                              <w:t>A-066</w:t>
                            </w:r>
                            <w:r>
                              <w:rPr>
                                <w:rFonts w:ascii="Arial" w:hAnsi="Arial"/>
                                <w:b/>
                              </w:rPr>
                              <w:t>.</w:t>
                            </w:r>
                          </w:p>
                          <w:p w14:paraId="2D2F1963" w14:textId="77777777" w:rsidR="0018353A" w:rsidRDefault="0018353A">
                            <w:pP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783C7" id="AutoShape 1018" o:spid="_x0000_s1031" type="#_x0000_t176" style="position:absolute;margin-left:297pt;margin-top:6.8pt;width:218.7pt;height:91.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" o:allowincell="f" strokeweight="1.75pt">
                <v:textbox>
                  <w:txbxContent>
                    <w:p w14:paraId="5EF9C084" w14:textId="77777777" w:rsidR="0018353A" w:rsidRDefault="0018353A">
                      <w:pPr>
                        <w:rPr>
                          <w:rFonts w:ascii="Arial" w:hAnsi="Arial"/>
                          <w:b/>
                        </w:rPr>
                      </w:pPr>
                      <w:r>
                        <w:rPr>
                          <w:rFonts w:ascii="Arial" w:hAnsi="Arial"/>
                          <w:b/>
                        </w:rPr>
                        <w:t xml:space="preserve">1.  Solicitar a carga de quotas para as Unidades de Consumo pela tela </w:t>
                      </w:r>
                      <w:r>
                        <w:rPr>
                          <w:rFonts w:ascii="Arial" w:hAnsi="Arial"/>
                          <w:b/>
                          <w:u w:val="single"/>
                        </w:rPr>
                        <w:t>A-073</w:t>
                      </w:r>
                      <w:r>
                        <w:rPr>
                          <w:rFonts w:ascii="Arial" w:hAnsi="Arial"/>
                          <w:b/>
                        </w:rPr>
                        <w:t xml:space="preserve">; </w:t>
                      </w:r>
                    </w:p>
                    <w:p w14:paraId="2E5B8349" w14:textId="77777777" w:rsidR="0018353A" w:rsidRDefault="0018353A">
                      <w:pPr>
                        <w:rPr>
                          <w:rFonts w:ascii="Arial" w:hAnsi="Arial"/>
                          <w:b/>
                        </w:rPr>
                      </w:pPr>
                      <w:r>
                        <w:rPr>
                          <w:rFonts w:ascii="Arial" w:hAnsi="Arial"/>
                          <w:b/>
                        </w:rPr>
                        <w:t xml:space="preserve">2.  Tornar obrigatório à requisição com quota pela tela </w:t>
                      </w:r>
                      <w:r>
                        <w:rPr>
                          <w:rFonts w:ascii="Arial" w:hAnsi="Arial"/>
                          <w:b/>
                          <w:u w:val="single"/>
                        </w:rPr>
                        <w:t>A-074</w:t>
                      </w:r>
                      <w:r>
                        <w:rPr>
                          <w:rFonts w:ascii="Arial" w:hAnsi="Arial"/>
                          <w:b/>
                        </w:rPr>
                        <w:t xml:space="preserve">; </w:t>
                      </w:r>
                    </w:p>
                    <w:p w14:paraId="07C8609D" w14:textId="77777777" w:rsidR="0018353A" w:rsidRDefault="0018353A">
                      <w:pPr>
                        <w:rPr>
                          <w:rFonts w:ascii="Arial" w:hAnsi="Arial"/>
                          <w:b/>
                        </w:rPr>
                      </w:pPr>
                      <w:r>
                        <w:rPr>
                          <w:rFonts w:ascii="Arial" w:hAnsi="Arial"/>
                          <w:b/>
                        </w:rPr>
                        <w:t xml:space="preserve">3.  Ajustar, se necessário, as quotas pela tela </w:t>
                      </w:r>
                      <w:r>
                        <w:rPr>
                          <w:rFonts w:ascii="Arial" w:hAnsi="Arial"/>
                          <w:b/>
                          <w:u w:val="single"/>
                        </w:rPr>
                        <w:t>A-066</w:t>
                      </w:r>
                      <w:r>
                        <w:rPr>
                          <w:rFonts w:ascii="Arial" w:hAnsi="Arial"/>
                          <w:b/>
                        </w:rPr>
                        <w:t>.</w:t>
                      </w:r>
                    </w:p>
                    <w:p w14:paraId="2D2F1963" w14:textId="77777777" w:rsidR="0018353A" w:rsidRDefault="0018353A">
                      <w:pPr>
                        <w:rPr>
                          <w:rFonts w:ascii="Arial" w:hAnsi="Arial"/>
                          <w:b/>
                        </w:rPr>
                      </w:pPr>
                    </w:p>
                  </w:txbxContent>
                </v:textbox>
              </v:shape>
            </w:pict>
          </mc:Fallback>
        </mc:AlternateContent>
      </w:r>
    </w:p>
    <w:p w14:paraId="21681446" w14:textId="020ABD6E"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91008" behindDoc="0" locked="0" layoutInCell="0" allowOverlap="1" wp14:anchorId="77871AAB" wp14:editId="5D28D1F0">
                <wp:simplePos x="0" y="0"/>
                <wp:positionH relativeFrom="column">
                  <wp:posOffset>3208655</wp:posOffset>
                </wp:positionH>
                <wp:positionV relativeFrom="paragraph">
                  <wp:posOffset>195580</wp:posOffset>
                </wp:positionV>
                <wp:extent cx="360680" cy="270510"/>
                <wp:effectExtent l="0" t="0" r="0" b="0"/>
                <wp:wrapNone/>
                <wp:docPr id="1987112545" name="AutoShape 10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D3907" id="AutoShape 1016" o:spid="_x0000_s1026" type="#_x0000_t13" style="position:absolute;margin-left:252.65pt;margin-top:15.4pt;width:28.4pt;height:21.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" o:allowincell="f" fillcolor="silver" strokeweight="1.75pt">
                <v:fill opacity="32896f"/>
              </v:shape>
            </w:pict>
          </mc:Fallback>
        </mc:AlternateContent>
      </w:r>
      <w:r>
        <w:rPr>
          <w:rFonts w:ascii="Arial (W1)" w:hAnsi="Arial (W1)"/>
          <w:noProof/>
        </w:rPr>
        <mc:AlternateContent>
          <mc:Choice Requires="wps">
            <w:drawing>
              <wp:anchor distT="0" distB="0" distL="114300" distR="114300" simplePos="0" relativeHeight="251692032" behindDoc="0" locked="0" layoutInCell="0" allowOverlap="1" wp14:anchorId="151706DD" wp14:editId="6F65C1AE">
                <wp:simplePos x="0" y="0"/>
                <wp:positionH relativeFrom="column">
                  <wp:posOffset>228600</wp:posOffset>
                </wp:positionH>
                <wp:positionV relativeFrom="paragraph">
                  <wp:posOffset>21590</wp:posOffset>
                </wp:positionV>
                <wp:extent cx="2935605" cy="859790"/>
                <wp:effectExtent l="0" t="0" r="0" b="0"/>
                <wp:wrapNone/>
                <wp:docPr id="214945143" name="AutoShape 10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859790"/>
                        </a:xfrm>
                        <a:prstGeom prst="flowChartAlternateProcess">
                          <a:avLst/>
                        </a:prstGeom>
                        <a:solidFill>
                          <a:srgbClr val="C0C0C0">
                            <a:alpha val="50000"/>
                          </a:srgbClr>
                        </a:solidFill>
                        <a:ln w="22225">
                          <a:solidFill>
                            <a:srgbClr val="000000"/>
                          </a:solidFill>
                          <a:miter lim="800000"/>
                          <a:headEnd/>
                          <a:tailEnd/>
                        </a:ln>
                      </wps:spPr>
                      <wps:txbx>
                        <w:txbxContent>
                          <w:p w14:paraId="76FFE05E" w14:textId="77777777" w:rsidR="0018353A" w:rsidRDefault="0018353A">
                            <w:pPr>
                              <w:rPr>
                                <w:rFonts w:ascii="Arial" w:hAnsi="Arial"/>
                                <w:b/>
                              </w:rPr>
                            </w:pPr>
                            <w:r>
                              <w:rPr>
                                <w:rFonts w:ascii="Arial" w:hAnsi="Arial"/>
                                <w:b/>
                              </w:rPr>
                              <w:t xml:space="preserve">Definir as Unidades de Consumo que passarão a solicitar material via Requisição Automática </w:t>
                            </w:r>
                            <w:r>
                              <w:rPr>
                                <w:rFonts w:ascii="Arial" w:hAnsi="Arial"/>
                                <w:b/>
                                <w:u w:val="single"/>
                              </w:rPr>
                              <w:t>com quota</w:t>
                            </w:r>
                            <w:r>
                              <w:rPr>
                                <w:rFonts w:ascii="Arial" w:hAnsi="Arial"/>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706DD" id="AutoShape 1017" o:spid="_x0000_s1032" type="#_x0000_t176" style="position:absolute;margin-left:18pt;margin-top:1.7pt;width:231.15pt;height:67.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" o:allowincell="f" fillcolor="silver" strokeweight="1.75pt">
                <v:fill opacity="32896f"/>
                <v:textbox>
                  <w:txbxContent>
                    <w:p w14:paraId="76FFE05E" w14:textId="77777777" w:rsidR="0018353A" w:rsidRDefault="0018353A">
                      <w:pPr>
                        <w:rPr>
                          <w:rFonts w:ascii="Arial" w:hAnsi="Arial"/>
                          <w:b/>
                        </w:rPr>
                      </w:pPr>
                      <w:r>
                        <w:rPr>
                          <w:rFonts w:ascii="Arial" w:hAnsi="Arial"/>
                          <w:b/>
                        </w:rPr>
                        <w:t xml:space="preserve">Definir as Unidades de Consumo que passarão a solicitar material via Requisição Automática </w:t>
                      </w:r>
                      <w:r>
                        <w:rPr>
                          <w:rFonts w:ascii="Arial" w:hAnsi="Arial"/>
                          <w:b/>
                          <w:u w:val="single"/>
                        </w:rPr>
                        <w:t>com quota</w:t>
                      </w:r>
                      <w:r>
                        <w:rPr>
                          <w:rFonts w:ascii="Arial" w:hAnsi="Arial"/>
                          <w:b/>
                        </w:rPr>
                        <w:t>.</w:t>
                      </w:r>
                    </w:p>
                  </w:txbxContent>
                </v:textbox>
              </v:shape>
            </w:pict>
          </mc:Fallback>
        </mc:AlternateContent>
      </w:r>
    </w:p>
    <w:p w14:paraId="30DE9666" w14:textId="77777777" w:rsidR="0018353A" w:rsidRDefault="0018353A">
      <w:pPr>
        <w:rPr>
          <w:rFonts w:ascii="Arial (W1)" w:hAnsi="Arial (W1)"/>
          <w:b/>
        </w:rPr>
      </w:pPr>
    </w:p>
    <w:p w14:paraId="663CA024" w14:textId="77777777" w:rsidR="0018353A" w:rsidRDefault="0018353A">
      <w:pPr>
        <w:rPr>
          <w:rFonts w:ascii="Arial (W1)" w:hAnsi="Arial (W1)"/>
          <w:b/>
        </w:rPr>
      </w:pPr>
    </w:p>
    <w:p w14:paraId="3ED88428" w14:textId="77777777" w:rsidR="0018353A" w:rsidRDefault="0018353A">
      <w:pPr>
        <w:rPr>
          <w:rFonts w:ascii="Arial (W1)" w:hAnsi="Arial (W1)"/>
          <w:b/>
        </w:rPr>
      </w:pPr>
    </w:p>
    <w:p w14:paraId="1352CEC5" w14:textId="77777777" w:rsidR="0018353A" w:rsidRDefault="0018353A">
      <w:pPr>
        <w:rPr>
          <w:rFonts w:ascii="Arial (W1)" w:hAnsi="Arial (W1)"/>
          <w:b/>
        </w:rPr>
      </w:pPr>
    </w:p>
    <w:p w14:paraId="6AD3260B" w14:textId="77777777" w:rsidR="0018353A" w:rsidRDefault="0018353A">
      <w:pPr>
        <w:rPr>
          <w:rFonts w:ascii="Arial (W1)" w:hAnsi="Arial (W1)"/>
          <w:b/>
        </w:rPr>
      </w:pPr>
    </w:p>
    <w:p w14:paraId="416762F7" w14:textId="77777777" w:rsidR="0018353A" w:rsidRDefault="0018353A">
      <w:pPr>
        <w:rPr>
          <w:rFonts w:ascii="Arial (W1)" w:hAnsi="Arial (W1)"/>
          <w:b/>
        </w:rPr>
      </w:pPr>
    </w:p>
    <w:p w14:paraId="364C7805" w14:textId="77777777" w:rsidR="0018353A" w:rsidRDefault="0018353A">
      <w:pPr>
        <w:rPr>
          <w:rFonts w:ascii="Arial (W1)" w:hAnsi="Arial (W1)"/>
          <w:b/>
        </w:rPr>
      </w:pPr>
    </w:p>
    <w:p w14:paraId="2EA52CF0" w14:textId="14B7BF1B"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94080" behindDoc="0" locked="0" layoutInCell="0" allowOverlap="1" wp14:anchorId="2F6EFFC3" wp14:editId="4D496BC2">
                <wp:simplePos x="0" y="0"/>
                <wp:positionH relativeFrom="column">
                  <wp:posOffset>3848735</wp:posOffset>
                </wp:positionH>
                <wp:positionV relativeFrom="paragraph">
                  <wp:posOffset>144780</wp:posOffset>
                </wp:positionV>
                <wp:extent cx="2468880" cy="756285"/>
                <wp:effectExtent l="0" t="0" r="0" b="0"/>
                <wp:wrapNone/>
                <wp:docPr id="1732487170" name="AutoShape 10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756285"/>
                        </a:xfrm>
                        <a:prstGeom prst="flowChartAlternateProcess">
                          <a:avLst/>
                        </a:prstGeom>
                        <a:solidFill>
                          <a:srgbClr val="FFFFFF"/>
                        </a:solidFill>
                        <a:ln w="22225">
                          <a:solidFill>
                            <a:srgbClr val="000000"/>
                          </a:solidFill>
                          <a:miter lim="800000"/>
                          <a:headEnd/>
                          <a:tailEnd/>
                        </a:ln>
                      </wps:spPr>
                      <wps:txbx>
                        <w:txbxContent>
                          <w:p w14:paraId="6DE7211D" w14:textId="77777777" w:rsidR="0018353A" w:rsidRDefault="0018353A">
                            <w:pPr>
                              <w:pStyle w:val="Corpodetexto2"/>
                              <w:rPr>
                                <w:rFonts w:ascii="Arial (W1)" w:hAnsi="Arial (W1)"/>
                              </w:rPr>
                            </w:pPr>
                            <w:r>
                              <w:rPr>
                                <w:rFonts w:ascii="Arial (W1)" w:hAnsi="Arial (W1)"/>
                              </w:rPr>
                              <w:t>Informar a DGSS.4 os funcionários  e as telas que irão operar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EFFC3" id="AutoShape 1019" o:spid="_x0000_s1033" type="#_x0000_t176" style="position:absolute;margin-left:303.05pt;margin-top:11.4pt;width:194.4pt;height:59.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" o:allowincell="f" strokeweight="1.75pt">
                <v:textbox>
                  <w:txbxContent>
                    <w:p w14:paraId="6DE7211D" w14:textId="77777777" w:rsidR="0018353A" w:rsidRDefault="0018353A">
                      <w:pPr>
                        <w:pStyle w:val="Corpodetexto2"/>
                        <w:rPr>
                          <w:rFonts w:ascii="Arial (W1)" w:hAnsi="Arial (W1)"/>
                        </w:rPr>
                      </w:pPr>
                      <w:r>
                        <w:rPr>
                          <w:rFonts w:ascii="Arial (W1)" w:hAnsi="Arial (W1)"/>
                        </w:rPr>
                        <w:t>Informar a DGSS.4 os funcionários  e as telas que irão operar</w:t>
                      </w:r>
                    </w:p>
                  </w:txbxContent>
                </v:textbox>
              </v:shape>
            </w:pict>
          </mc:Fallback>
        </mc:AlternateContent>
      </w:r>
    </w:p>
    <w:p w14:paraId="11B9B3DB" w14:textId="31BD6E83"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87936" behindDoc="0" locked="0" layoutInCell="0" allowOverlap="1" wp14:anchorId="5056AD83" wp14:editId="05E15D1A">
                <wp:simplePos x="0" y="0"/>
                <wp:positionH relativeFrom="column">
                  <wp:posOffset>273050</wp:posOffset>
                </wp:positionH>
                <wp:positionV relativeFrom="paragraph">
                  <wp:posOffset>85090</wp:posOffset>
                </wp:positionV>
                <wp:extent cx="2935605" cy="728980"/>
                <wp:effectExtent l="0" t="0" r="0" b="0"/>
                <wp:wrapNone/>
                <wp:docPr id="778647735" name="AutoShape 10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728980"/>
                        </a:xfrm>
                        <a:prstGeom prst="flowChartAlternateProcess">
                          <a:avLst/>
                        </a:prstGeom>
                        <a:solidFill>
                          <a:srgbClr val="C0C0C0">
                            <a:alpha val="50000"/>
                          </a:srgbClr>
                        </a:solidFill>
                        <a:ln w="22225">
                          <a:solidFill>
                            <a:srgbClr val="000000"/>
                          </a:solidFill>
                          <a:miter lim="800000"/>
                          <a:headEnd/>
                          <a:tailEnd/>
                        </a:ln>
                      </wps:spPr>
                      <wps:txbx>
                        <w:txbxContent>
                          <w:p w14:paraId="0D3FC94F" w14:textId="77777777" w:rsidR="0018353A" w:rsidRDefault="0018353A">
                            <w:pPr>
                              <w:jc w:val="center"/>
                              <w:rPr>
                                <w:rFonts w:ascii="Arial" w:hAnsi="Arial"/>
                                <w:b/>
                              </w:rPr>
                            </w:pPr>
                            <w:r>
                              <w:rPr>
                                <w:rFonts w:ascii="Arial" w:hAnsi="Arial"/>
                                <w:b/>
                              </w:rPr>
                              <w:t>Cadastrar os funcionários responsáveis pela emissão e autorização da Requisição.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56AD83" id="AutoShape 1013" o:spid="_x0000_s1034" type="#_x0000_t176" style="position:absolute;margin-left:21.5pt;margin-top:6.7pt;width:231.15pt;height:57.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" o:allowincell="f" fillcolor="silver" strokeweight="1.75pt">
                <v:fill opacity="32896f"/>
                <v:textbox>
                  <w:txbxContent>
                    <w:p w14:paraId="0D3FC94F" w14:textId="77777777" w:rsidR="0018353A" w:rsidRDefault="0018353A">
                      <w:pPr>
                        <w:jc w:val="center"/>
                        <w:rPr>
                          <w:rFonts w:ascii="Arial" w:hAnsi="Arial"/>
                          <w:b/>
                        </w:rPr>
                      </w:pPr>
                      <w:r>
                        <w:rPr>
                          <w:rFonts w:ascii="Arial" w:hAnsi="Arial"/>
                          <w:b/>
                        </w:rPr>
                        <w:t>Cadastrar os funcionários responsáveis pela emissão e autorização da Requisição.</w:t>
                      </w:r>
                    </w:p>
                  </w:txbxContent>
                </v:textbox>
              </v:shape>
            </w:pict>
          </mc:Fallback>
        </mc:AlternateContent>
      </w:r>
    </w:p>
    <w:p w14:paraId="1C3582AC" w14:textId="77777777" w:rsidR="0018353A" w:rsidRDefault="0018353A">
      <w:pPr>
        <w:rPr>
          <w:rFonts w:ascii="Arial (W1)" w:hAnsi="Arial (W1)"/>
          <w:b/>
        </w:rPr>
      </w:pPr>
    </w:p>
    <w:p w14:paraId="4BE2B71B" w14:textId="3FF2D100"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88960" behindDoc="0" locked="0" layoutInCell="0" allowOverlap="1" wp14:anchorId="284B53FB" wp14:editId="473E6699">
                <wp:simplePos x="0" y="0"/>
                <wp:positionH relativeFrom="column">
                  <wp:posOffset>3208655</wp:posOffset>
                </wp:positionH>
                <wp:positionV relativeFrom="paragraph">
                  <wp:posOffset>64135</wp:posOffset>
                </wp:positionV>
                <wp:extent cx="360680" cy="270510"/>
                <wp:effectExtent l="0" t="0" r="0" b="0"/>
                <wp:wrapNone/>
                <wp:docPr id="2118329291" name="AutoShape 10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80566D" id="AutoShape 1014" o:spid="_x0000_s1026" type="#_x0000_t13" style="position:absolute;margin-left:252.65pt;margin-top:5.05pt;width:28.4pt;height:21.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" o:allowincell="f" fillcolor="silver" strokeweight="1.75pt">
                <v:fill opacity="32896f"/>
              </v:shape>
            </w:pict>
          </mc:Fallback>
        </mc:AlternateContent>
      </w:r>
    </w:p>
    <w:p w14:paraId="5397709B" w14:textId="77777777" w:rsidR="0018353A" w:rsidRDefault="0018353A">
      <w:pPr>
        <w:rPr>
          <w:rFonts w:ascii="Arial (W1)" w:hAnsi="Arial (W1)"/>
          <w:b/>
        </w:rPr>
      </w:pPr>
    </w:p>
    <w:p w14:paraId="73C7D66D" w14:textId="77777777" w:rsidR="0018353A" w:rsidRDefault="0018353A">
      <w:pPr>
        <w:rPr>
          <w:rFonts w:ascii="Arial (W1)" w:hAnsi="Arial (W1)"/>
          <w:b/>
        </w:rPr>
      </w:pPr>
    </w:p>
    <w:p w14:paraId="547A17EC" w14:textId="77777777" w:rsidR="0018353A" w:rsidRDefault="0018353A">
      <w:pPr>
        <w:rPr>
          <w:rFonts w:ascii="Arial (W1)" w:hAnsi="Arial (W1)"/>
          <w:b/>
        </w:rPr>
      </w:pPr>
    </w:p>
    <w:p w14:paraId="6AF48A2E" w14:textId="19502A02"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98176" behindDoc="0" locked="0" layoutInCell="0" allowOverlap="1" wp14:anchorId="6CE19268" wp14:editId="24743634">
                <wp:simplePos x="0" y="0"/>
                <wp:positionH relativeFrom="column">
                  <wp:posOffset>3848735</wp:posOffset>
                </wp:positionH>
                <wp:positionV relativeFrom="paragraph">
                  <wp:posOffset>27305</wp:posOffset>
                </wp:positionV>
                <wp:extent cx="2468880" cy="579120"/>
                <wp:effectExtent l="0" t="0" r="0" b="0"/>
                <wp:wrapNone/>
                <wp:docPr id="1781769496" name="AutoShape 10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579120"/>
                        </a:xfrm>
                        <a:prstGeom prst="flowChartAlternateProcess">
                          <a:avLst/>
                        </a:prstGeom>
                        <a:solidFill>
                          <a:srgbClr val="FFFFFF"/>
                        </a:solidFill>
                        <a:ln w="22225">
                          <a:solidFill>
                            <a:srgbClr val="000000"/>
                          </a:solidFill>
                          <a:miter lim="800000"/>
                          <a:headEnd/>
                          <a:tailEnd/>
                        </a:ln>
                      </wps:spPr>
                      <wps:txbx>
                        <w:txbxContent>
                          <w:p w14:paraId="0D919BE9" w14:textId="77777777" w:rsidR="0018353A" w:rsidRDefault="0018353A">
                            <w:pPr>
                              <w:jc w:val="center"/>
                              <w:rPr>
                                <w:rFonts w:ascii="Arial" w:hAnsi="Arial"/>
                                <w:b/>
                              </w:rPr>
                            </w:pPr>
                            <w:r>
                              <w:rPr>
                                <w:rFonts w:ascii="Arial" w:hAnsi="Arial"/>
                                <w:b/>
                              </w:rPr>
                              <w:t>Informar a DGSS.4 o nome lógico do operador.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E19268" id="AutoShape 1023" o:spid="_x0000_s1035" type="#_x0000_t176" style="position:absolute;margin-left:303.05pt;margin-top:2.15pt;width:194.4pt;height:45.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" o:allowincell="f" strokeweight="1.75pt">
                <v:textbox>
                  <w:txbxContent>
                    <w:p w14:paraId="0D919BE9" w14:textId="77777777" w:rsidR="0018353A" w:rsidRDefault="0018353A">
                      <w:pPr>
                        <w:jc w:val="center"/>
                        <w:rPr>
                          <w:rFonts w:ascii="Arial" w:hAnsi="Arial"/>
                          <w:b/>
                        </w:rPr>
                      </w:pPr>
                      <w:r>
                        <w:rPr>
                          <w:rFonts w:ascii="Arial" w:hAnsi="Arial"/>
                          <w:b/>
                        </w:rPr>
                        <w:t>Informar a DGSS.4 o nome lógico do operador.</w:t>
                      </w:r>
                    </w:p>
                  </w:txbxContent>
                </v:textbox>
              </v:shape>
            </w:pict>
          </mc:Fallback>
        </mc:AlternateContent>
      </w:r>
      <w:r>
        <w:rPr>
          <w:rFonts w:ascii="Arial (W1)" w:hAnsi="Arial (W1)"/>
          <w:noProof/>
        </w:rPr>
        <mc:AlternateContent>
          <mc:Choice Requires="wps">
            <w:drawing>
              <wp:anchor distT="0" distB="0" distL="114300" distR="114300" simplePos="0" relativeHeight="251695104" behindDoc="0" locked="0" layoutInCell="0" allowOverlap="1" wp14:anchorId="24BA91E6" wp14:editId="15CAEDE2">
                <wp:simplePos x="0" y="0"/>
                <wp:positionH relativeFrom="column">
                  <wp:posOffset>273050</wp:posOffset>
                </wp:positionH>
                <wp:positionV relativeFrom="paragraph">
                  <wp:posOffset>49530</wp:posOffset>
                </wp:positionV>
                <wp:extent cx="2935605" cy="528955"/>
                <wp:effectExtent l="0" t="0" r="0" b="0"/>
                <wp:wrapNone/>
                <wp:docPr id="920895264" name="AutoShape 10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528955"/>
                        </a:xfrm>
                        <a:prstGeom prst="flowChartAlternateProcess">
                          <a:avLst/>
                        </a:prstGeom>
                        <a:solidFill>
                          <a:srgbClr val="C0C0C0">
                            <a:alpha val="50000"/>
                          </a:srgbClr>
                        </a:solidFill>
                        <a:ln w="22225">
                          <a:solidFill>
                            <a:srgbClr val="000000"/>
                          </a:solidFill>
                          <a:miter lim="800000"/>
                          <a:headEnd/>
                          <a:tailEnd/>
                        </a:ln>
                      </wps:spPr>
                      <wps:txbx>
                        <w:txbxContent>
                          <w:p w14:paraId="59096AA1" w14:textId="77777777" w:rsidR="0018353A" w:rsidRDefault="0018353A">
                            <w:pPr>
                              <w:jc w:val="center"/>
                              <w:rPr>
                                <w:rFonts w:ascii="Arial" w:hAnsi="Arial"/>
                                <w:b/>
                              </w:rPr>
                            </w:pPr>
                            <w:r>
                              <w:rPr>
                                <w:rFonts w:ascii="Arial" w:hAnsi="Arial"/>
                                <w:b/>
                              </w:rPr>
                              <w:t>Cadastrar terminal a ser utilizado pela Unidade de Consumo.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A91E6" id="AutoShape 1020" o:spid="_x0000_s1036" type="#_x0000_t176" style="position:absolute;margin-left:21.5pt;margin-top:3.9pt;width:231.15pt;height:41.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" o:allowincell="f" fillcolor="silver" strokeweight="1.75pt">
                <v:fill opacity="32896f"/>
                <v:textbox>
                  <w:txbxContent>
                    <w:p w14:paraId="59096AA1" w14:textId="77777777" w:rsidR="0018353A" w:rsidRDefault="0018353A">
                      <w:pPr>
                        <w:jc w:val="center"/>
                        <w:rPr>
                          <w:rFonts w:ascii="Arial" w:hAnsi="Arial"/>
                          <w:b/>
                        </w:rPr>
                      </w:pPr>
                      <w:r>
                        <w:rPr>
                          <w:rFonts w:ascii="Arial" w:hAnsi="Arial"/>
                          <w:b/>
                        </w:rPr>
                        <w:t>Cadastrar terminal a ser utilizado pela Unidade de Consumo.</w:t>
                      </w:r>
                    </w:p>
                  </w:txbxContent>
                </v:textbox>
              </v:shape>
            </w:pict>
          </mc:Fallback>
        </mc:AlternateContent>
      </w:r>
      <w:r>
        <w:rPr>
          <w:rFonts w:ascii="Arial (W1)" w:hAnsi="Arial (W1)"/>
          <w:noProof/>
        </w:rPr>
        <mc:AlternateContent>
          <mc:Choice Requires="wps">
            <w:drawing>
              <wp:anchor distT="0" distB="0" distL="114300" distR="114300" simplePos="0" relativeHeight="251696128" behindDoc="0" locked="0" layoutInCell="0" allowOverlap="1" wp14:anchorId="247BF09C" wp14:editId="4B6378D7">
                <wp:simplePos x="0" y="0"/>
                <wp:positionH relativeFrom="column">
                  <wp:posOffset>3208655</wp:posOffset>
                </wp:positionH>
                <wp:positionV relativeFrom="paragraph">
                  <wp:posOffset>146050</wp:posOffset>
                </wp:positionV>
                <wp:extent cx="360680" cy="270510"/>
                <wp:effectExtent l="0" t="0" r="0" b="0"/>
                <wp:wrapNone/>
                <wp:docPr id="1486683917" name="AutoShape 10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C784F" id="AutoShape 1021" o:spid="_x0000_s1026" type="#_x0000_t13" style="position:absolute;margin-left:252.65pt;margin-top:11.5pt;width:28.4pt;height:21.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" o:allowincell="f" fillcolor="silver" strokeweight="1.75pt">
                <v:fill opacity="32896f"/>
              </v:shape>
            </w:pict>
          </mc:Fallback>
        </mc:AlternateContent>
      </w:r>
    </w:p>
    <w:p w14:paraId="4265F18F" w14:textId="77777777" w:rsidR="0018353A" w:rsidRDefault="0018353A">
      <w:pPr>
        <w:tabs>
          <w:tab w:val="left" w:pos="4820"/>
        </w:tabs>
        <w:rPr>
          <w:rFonts w:ascii="Arial (W1)" w:hAnsi="Arial (W1)"/>
          <w:b/>
        </w:rPr>
      </w:pPr>
    </w:p>
    <w:p w14:paraId="5BF0D5B0" w14:textId="77777777" w:rsidR="0018353A" w:rsidRDefault="0018353A">
      <w:pPr>
        <w:rPr>
          <w:rFonts w:ascii="Arial (W1)" w:hAnsi="Arial (W1)"/>
          <w:b/>
        </w:rPr>
      </w:pPr>
    </w:p>
    <w:p w14:paraId="41429981" w14:textId="77777777" w:rsidR="0018353A" w:rsidRDefault="0018353A">
      <w:pPr>
        <w:rPr>
          <w:rFonts w:ascii="Arial (W1)" w:hAnsi="Arial (W1)"/>
          <w:b/>
        </w:rPr>
      </w:pPr>
    </w:p>
    <w:p w14:paraId="3307B82A" w14:textId="4FD11D32"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701248" behindDoc="0" locked="0" layoutInCell="0" allowOverlap="1" wp14:anchorId="41CA5229" wp14:editId="17EBE587">
                <wp:simplePos x="0" y="0"/>
                <wp:positionH relativeFrom="column">
                  <wp:posOffset>3848735</wp:posOffset>
                </wp:positionH>
                <wp:positionV relativeFrom="paragraph">
                  <wp:posOffset>114300</wp:posOffset>
                </wp:positionV>
                <wp:extent cx="2468880" cy="565150"/>
                <wp:effectExtent l="0" t="0" r="0" b="0"/>
                <wp:wrapNone/>
                <wp:docPr id="789693930" name="AutoShape 10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565150"/>
                        </a:xfrm>
                        <a:prstGeom prst="flowChartAlternateProcess">
                          <a:avLst/>
                        </a:prstGeom>
                        <a:solidFill>
                          <a:srgbClr val="FFFFFF"/>
                        </a:solidFill>
                        <a:ln w="22225">
                          <a:solidFill>
                            <a:srgbClr val="000000"/>
                          </a:solidFill>
                          <a:miter lim="800000"/>
                          <a:headEnd/>
                          <a:tailEnd/>
                        </a:ln>
                      </wps:spPr>
                      <wps:txbx>
                        <w:txbxContent>
                          <w:p w14:paraId="69A5ED84" w14:textId="77777777" w:rsidR="0018353A" w:rsidRDefault="0018353A">
                            <w:pPr>
                              <w:jc w:val="center"/>
                              <w:rPr>
                                <w:rFonts w:ascii="Arial" w:hAnsi="Arial"/>
                                <w:b/>
                              </w:rPr>
                            </w:pPr>
                            <w:r>
                              <w:rPr>
                                <w:rFonts w:ascii="Arial" w:hAnsi="Arial"/>
                                <w:b/>
                              </w:rPr>
                              <w:t>Informar a DGSS.4 o  NODE da impressora.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CA5229" id="AutoShape 1026" o:spid="_x0000_s1037" type="#_x0000_t176" style="position:absolute;margin-left:303.05pt;margin-top:9pt;width:194.4pt;height:4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" o:allowincell="f" strokeweight="1.75pt">
                <v:textbox>
                  <w:txbxContent>
                    <w:p w14:paraId="69A5ED84" w14:textId="77777777" w:rsidR="0018353A" w:rsidRDefault="0018353A">
                      <w:pPr>
                        <w:jc w:val="center"/>
                        <w:rPr>
                          <w:rFonts w:ascii="Arial" w:hAnsi="Arial"/>
                          <w:b/>
                        </w:rPr>
                      </w:pPr>
                      <w:r>
                        <w:rPr>
                          <w:rFonts w:ascii="Arial" w:hAnsi="Arial"/>
                          <w:b/>
                        </w:rPr>
                        <w:t>Informar a DGSS.4 o  NODE da impressora.</w:t>
                      </w:r>
                    </w:p>
                  </w:txbxContent>
                </v:textbox>
              </v:shape>
            </w:pict>
          </mc:Fallback>
        </mc:AlternateContent>
      </w:r>
      <w:r>
        <w:rPr>
          <w:rFonts w:ascii="Arial (W1)" w:hAnsi="Arial (W1)"/>
          <w:noProof/>
        </w:rPr>
        <mc:AlternateContent>
          <mc:Choice Requires="wps">
            <w:drawing>
              <wp:anchor distT="0" distB="0" distL="114300" distR="114300" simplePos="0" relativeHeight="251699200" behindDoc="0" locked="0" layoutInCell="0" allowOverlap="1" wp14:anchorId="09BEBF4C" wp14:editId="3AF3E498">
                <wp:simplePos x="0" y="0"/>
                <wp:positionH relativeFrom="column">
                  <wp:posOffset>273050</wp:posOffset>
                </wp:positionH>
                <wp:positionV relativeFrom="paragraph">
                  <wp:posOffset>73660</wp:posOffset>
                </wp:positionV>
                <wp:extent cx="2935605" cy="703580"/>
                <wp:effectExtent l="0" t="0" r="0" b="0"/>
                <wp:wrapNone/>
                <wp:docPr id="1652910170" name="AutoShape 10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703580"/>
                        </a:xfrm>
                        <a:prstGeom prst="flowChartAlternateProcess">
                          <a:avLst/>
                        </a:prstGeom>
                        <a:solidFill>
                          <a:srgbClr val="C0C0C0">
                            <a:alpha val="50000"/>
                          </a:srgbClr>
                        </a:solidFill>
                        <a:ln w="22225">
                          <a:solidFill>
                            <a:srgbClr val="000000"/>
                          </a:solidFill>
                          <a:miter lim="800000"/>
                          <a:headEnd/>
                          <a:tailEnd/>
                        </a:ln>
                      </wps:spPr>
                      <wps:txbx>
                        <w:txbxContent>
                          <w:p w14:paraId="192AF5DF" w14:textId="77777777" w:rsidR="0018353A" w:rsidRDefault="0018353A">
                            <w:pPr>
                              <w:jc w:val="center"/>
                              <w:rPr>
                                <w:rFonts w:ascii="Arial" w:hAnsi="Arial"/>
                                <w:b/>
                              </w:rPr>
                            </w:pPr>
                            <w:r>
                              <w:rPr>
                                <w:rFonts w:ascii="Arial" w:hAnsi="Arial"/>
                                <w:b/>
                              </w:rPr>
                              <w:t>Providenciar o cadastramento de impressora a ser utilizada pela Unidade de Consumo.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BEBF4C" id="AutoShape 1024" o:spid="_x0000_s1038" type="#_x0000_t176" style="position:absolute;margin-left:21.5pt;margin-top:5.8pt;width:231.15pt;height:55.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" o:allowincell="f" fillcolor="silver" strokeweight="1.75pt">
                <v:fill opacity="32896f"/>
                <v:textbox>
                  <w:txbxContent>
                    <w:p w14:paraId="192AF5DF" w14:textId="77777777" w:rsidR="0018353A" w:rsidRDefault="0018353A">
                      <w:pPr>
                        <w:jc w:val="center"/>
                        <w:rPr>
                          <w:rFonts w:ascii="Arial" w:hAnsi="Arial"/>
                          <w:b/>
                        </w:rPr>
                      </w:pPr>
                      <w:r>
                        <w:rPr>
                          <w:rFonts w:ascii="Arial" w:hAnsi="Arial"/>
                          <w:b/>
                        </w:rPr>
                        <w:t>Providenciar o cadastramento de impressora a ser utilizada pela Unidade de Consumo.</w:t>
                      </w:r>
                    </w:p>
                  </w:txbxContent>
                </v:textbox>
              </v:shape>
            </w:pict>
          </mc:Fallback>
        </mc:AlternateContent>
      </w:r>
    </w:p>
    <w:p w14:paraId="4A30F5FA" w14:textId="7825583A"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700224" behindDoc="0" locked="0" layoutInCell="0" allowOverlap="1" wp14:anchorId="75BD7643" wp14:editId="5D2F3C33">
                <wp:simplePos x="0" y="0"/>
                <wp:positionH relativeFrom="column">
                  <wp:posOffset>3208655</wp:posOffset>
                </wp:positionH>
                <wp:positionV relativeFrom="paragraph">
                  <wp:posOffset>135890</wp:posOffset>
                </wp:positionV>
                <wp:extent cx="360680" cy="270510"/>
                <wp:effectExtent l="0" t="0" r="0" b="0"/>
                <wp:wrapNone/>
                <wp:docPr id="313033091" name="AutoShape 10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ED7113" id="AutoShape 1025" o:spid="_x0000_s1026" type="#_x0000_t13" style="position:absolute;margin-left:252.65pt;margin-top:10.7pt;width:28.4pt;height:21.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" o:allowincell="f" fillcolor="silver" strokeweight="1.75pt">
                <v:fill opacity="32896f"/>
              </v:shape>
            </w:pict>
          </mc:Fallback>
        </mc:AlternateContent>
      </w:r>
    </w:p>
    <w:p w14:paraId="5359660A" w14:textId="77777777" w:rsidR="0018353A" w:rsidRDefault="0018353A">
      <w:pPr>
        <w:rPr>
          <w:rFonts w:ascii="Arial (W1)" w:hAnsi="Arial (W1)"/>
          <w:b/>
        </w:rPr>
      </w:pPr>
    </w:p>
    <w:p w14:paraId="27AC6EE4" w14:textId="77777777" w:rsidR="0018353A" w:rsidRDefault="0018353A">
      <w:pPr>
        <w:rPr>
          <w:rFonts w:ascii="Arial (W1)" w:hAnsi="Arial (W1)"/>
          <w:b/>
        </w:rPr>
      </w:pPr>
    </w:p>
    <w:p w14:paraId="1D26F1D4" w14:textId="05485B2D"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706368" behindDoc="0" locked="0" layoutInCell="0" allowOverlap="1" wp14:anchorId="006ED644" wp14:editId="1CB5CB63">
                <wp:simplePos x="0" y="0"/>
                <wp:positionH relativeFrom="column">
                  <wp:posOffset>3886200</wp:posOffset>
                </wp:positionH>
                <wp:positionV relativeFrom="paragraph">
                  <wp:posOffset>150495</wp:posOffset>
                </wp:positionV>
                <wp:extent cx="2468880" cy="571500"/>
                <wp:effectExtent l="0" t="0" r="0" b="0"/>
                <wp:wrapNone/>
                <wp:docPr id="1763960868" name="AutoShape 10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571500"/>
                        </a:xfrm>
                        <a:prstGeom prst="flowChartAlternateProcess">
                          <a:avLst/>
                        </a:prstGeom>
                        <a:solidFill>
                          <a:srgbClr val="FFFFFF"/>
                        </a:solidFill>
                        <a:ln w="22225">
                          <a:solidFill>
                            <a:srgbClr val="000000"/>
                          </a:solidFill>
                          <a:miter lim="800000"/>
                          <a:headEnd/>
                          <a:tailEnd/>
                        </a:ln>
                      </wps:spPr>
                      <wps:txbx>
                        <w:txbxContent>
                          <w:p w14:paraId="1900E3CC" w14:textId="77777777" w:rsidR="0018353A" w:rsidRDefault="0018353A">
                            <w:pPr>
                              <w:jc w:val="center"/>
                              <w:rPr>
                                <w:rFonts w:ascii="Arial" w:hAnsi="Arial"/>
                                <w:b/>
                              </w:rPr>
                            </w:pPr>
                            <w:r>
                              <w:rPr>
                                <w:rFonts w:ascii="Arial" w:hAnsi="Arial"/>
                                <w:b/>
                              </w:rPr>
                              <w:t>A cargo do responsável pelo Almoxarifado</w:t>
                            </w:r>
                          </w:p>
                          <w:p w14:paraId="522FDAA1" w14:textId="77777777" w:rsidR="0018353A" w:rsidRDefault="0018353A">
                            <w:pPr>
                              <w:jc w:val="center"/>
                              <w:rPr>
                                <w:rFonts w:ascii="Arial" w:hAnsi="Arial"/>
                                <w:b/>
                              </w:rPr>
                            </w:pPr>
                          </w:p>
                          <w:p w14:paraId="10E3444F" w14:textId="77777777" w:rsidR="0018353A" w:rsidRDefault="0018353A">
                            <w:pP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ED644" id="AutoShape 1031" o:spid="_x0000_s1039" type="#_x0000_t176" style="position:absolute;margin-left:306pt;margin-top:11.85pt;width:194.4pt;height:4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" o:allowincell="f" strokeweight="1.75pt">
                <v:textbox>
                  <w:txbxContent>
                    <w:p w14:paraId="1900E3CC" w14:textId="77777777" w:rsidR="0018353A" w:rsidRDefault="0018353A">
                      <w:pPr>
                        <w:jc w:val="center"/>
                        <w:rPr>
                          <w:rFonts w:ascii="Arial" w:hAnsi="Arial"/>
                          <w:b/>
                        </w:rPr>
                      </w:pPr>
                      <w:r>
                        <w:rPr>
                          <w:rFonts w:ascii="Arial" w:hAnsi="Arial"/>
                          <w:b/>
                        </w:rPr>
                        <w:t>A cargo do responsável pelo Almoxarifado</w:t>
                      </w:r>
                    </w:p>
                    <w:p w14:paraId="522FDAA1" w14:textId="77777777" w:rsidR="0018353A" w:rsidRDefault="0018353A">
                      <w:pPr>
                        <w:jc w:val="center"/>
                        <w:rPr>
                          <w:rFonts w:ascii="Arial" w:hAnsi="Arial"/>
                          <w:b/>
                        </w:rPr>
                      </w:pPr>
                    </w:p>
                    <w:p w14:paraId="10E3444F" w14:textId="77777777" w:rsidR="0018353A" w:rsidRDefault="0018353A">
                      <w:pPr>
                        <w:rPr>
                          <w:rFonts w:ascii="Arial" w:hAnsi="Arial"/>
                          <w:b/>
                        </w:rPr>
                      </w:pPr>
                    </w:p>
                  </w:txbxContent>
                </v:textbox>
              </v:shape>
            </w:pict>
          </mc:Fallback>
        </mc:AlternateContent>
      </w:r>
      <w:r>
        <w:rPr>
          <w:rFonts w:ascii="Arial (W1)" w:hAnsi="Arial (W1)"/>
          <w:noProof/>
        </w:rPr>
        <mc:AlternateContent>
          <mc:Choice Requires="wps">
            <w:drawing>
              <wp:anchor distT="0" distB="0" distL="114300" distR="114300" simplePos="0" relativeHeight="251689984" behindDoc="0" locked="0" layoutInCell="0" allowOverlap="1" wp14:anchorId="371E8DCD" wp14:editId="1872659E">
                <wp:simplePos x="0" y="0"/>
                <wp:positionH relativeFrom="column">
                  <wp:posOffset>228600</wp:posOffset>
                </wp:positionH>
                <wp:positionV relativeFrom="paragraph">
                  <wp:posOffset>46355</wp:posOffset>
                </wp:positionV>
                <wp:extent cx="2980055" cy="675640"/>
                <wp:effectExtent l="0" t="0" r="0" b="0"/>
                <wp:wrapNone/>
                <wp:docPr id="1726649393" name="AutoShape 10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0055" cy="675640"/>
                        </a:xfrm>
                        <a:prstGeom prst="flowChartAlternateProcess">
                          <a:avLst/>
                        </a:prstGeom>
                        <a:solidFill>
                          <a:srgbClr val="C0C0C0">
                            <a:alpha val="50000"/>
                          </a:srgbClr>
                        </a:solidFill>
                        <a:ln w="22225">
                          <a:solidFill>
                            <a:srgbClr val="000000"/>
                          </a:solidFill>
                          <a:miter lim="800000"/>
                          <a:headEnd/>
                          <a:tailEnd/>
                        </a:ln>
                      </wps:spPr>
                      <wps:txbx>
                        <w:txbxContent>
                          <w:p w14:paraId="5E9CBBD6" w14:textId="77777777" w:rsidR="0018353A" w:rsidRDefault="0018353A">
                            <w:pPr>
                              <w:jc w:val="center"/>
                              <w:rPr>
                                <w:rFonts w:ascii="Arial" w:hAnsi="Arial"/>
                                <w:b/>
                              </w:rPr>
                            </w:pPr>
                            <w:r>
                              <w:rPr>
                                <w:rFonts w:ascii="Arial" w:hAnsi="Arial"/>
                                <w:b/>
                              </w:rPr>
                              <w:t>Treinar os funcionários para requisitar e/ou autorizar as requisições nas  Unidades de Consumo.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1E8DCD" id="AutoShape 1015" o:spid="_x0000_s1040" type="#_x0000_t176" style="position:absolute;margin-left:18pt;margin-top:3.65pt;width:234.65pt;height:53.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" o:allowincell="f" fillcolor="silver" strokeweight="1.75pt">
                <v:fill opacity="32896f"/>
                <v:textbox>
                  <w:txbxContent>
                    <w:p w14:paraId="5E9CBBD6" w14:textId="77777777" w:rsidR="0018353A" w:rsidRDefault="0018353A">
                      <w:pPr>
                        <w:jc w:val="center"/>
                        <w:rPr>
                          <w:rFonts w:ascii="Arial" w:hAnsi="Arial"/>
                          <w:b/>
                        </w:rPr>
                      </w:pPr>
                      <w:r>
                        <w:rPr>
                          <w:rFonts w:ascii="Arial" w:hAnsi="Arial"/>
                          <w:b/>
                        </w:rPr>
                        <w:t>Treinar os funcionários para requisitar e/ou autorizar as requisições nas  Unidades de Consumo.</w:t>
                      </w:r>
                    </w:p>
                  </w:txbxContent>
                </v:textbox>
              </v:shape>
            </w:pict>
          </mc:Fallback>
        </mc:AlternateContent>
      </w:r>
    </w:p>
    <w:p w14:paraId="7A18130D" w14:textId="46433C52" w:rsidR="0018353A" w:rsidRDefault="00A67D4D">
      <w:pPr>
        <w:rPr>
          <w:rFonts w:ascii="Arial (W1)" w:hAnsi="Arial (W1)"/>
          <w:b/>
        </w:rPr>
      </w:pPr>
      <w:r>
        <w:rPr>
          <w:rFonts w:ascii="Arial (W1)" w:hAnsi="Arial (W1)"/>
          <w:b/>
          <w:noProof/>
        </w:rPr>
        <mc:AlternateContent>
          <mc:Choice Requires="wps">
            <w:drawing>
              <wp:anchor distT="0" distB="0" distL="114300" distR="114300" simplePos="0" relativeHeight="251708416" behindDoc="0" locked="0" layoutInCell="0" allowOverlap="1" wp14:anchorId="2A32B390" wp14:editId="2C153FF4">
                <wp:simplePos x="0" y="0"/>
                <wp:positionH relativeFrom="column">
                  <wp:posOffset>3200400</wp:posOffset>
                </wp:positionH>
                <wp:positionV relativeFrom="paragraph">
                  <wp:posOffset>99060</wp:posOffset>
                </wp:positionV>
                <wp:extent cx="360680" cy="270510"/>
                <wp:effectExtent l="0" t="0" r="0" b="0"/>
                <wp:wrapNone/>
                <wp:docPr id="1615583828" name="AutoShape 10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2DF85" id="AutoShape 1033" o:spid="_x0000_s1026" type="#_x0000_t13" style="position:absolute;margin-left:252pt;margin-top:7.8pt;width:28.4pt;height:21.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" o:allowincell="f" fillcolor="silver" strokeweight="1.75pt">
                <v:fill opacity="32896f"/>
              </v:shape>
            </w:pict>
          </mc:Fallback>
        </mc:AlternateContent>
      </w:r>
    </w:p>
    <w:p w14:paraId="089FCD0A" w14:textId="77777777" w:rsidR="0018353A" w:rsidRDefault="0018353A">
      <w:pPr>
        <w:rPr>
          <w:rFonts w:ascii="Arial (W1)" w:hAnsi="Arial (W1)"/>
          <w:b/>
        </w:rPr>
      </w:pPr>
    </w:p>
    <w:p w14:paraId="7589C116" w14:textId="77777777" w:rsidR="0018353A" w:rsidRDefault="0018353A">
      <w:pPr>
        <w:rPr>
          <w:rFonts w:ascii="Arial (W1)" w:hAnsi="Arial (W1)"/>
          <w:b/>
        </w:rPr>
      </w:pPr>
    </w:p>
    <w:p w14:paraId="40C15BA2" w14:textId="77777777" w:rsidR="0018353A" w:rsidRDefault="0018353A">
      <w:pPr>
        <w:rPr>
          <w:rFonts w:ascii="Arial (W1)" w:hAnsi="Arial (W1)"/>
          <w:b/>
        </w:rPr>
      </w:pPr>
    </w:p>
    <w:p w14:paraId="54E52C65" w14:textId="77777777" w:rsidR="0018353A" w:rsidRDefault="0018353A">
      <w:pPr>
        <w:rPr>
          <w:rFonts w:ascii="Arial (W1)" w:hAnsi="Arial (W1)"/>
          <w:b/>
        </w:rPr>
      </w:pPr>
      <w:r>
        <w:rPr>
          <w:rFonts w:ascii="Arial (W1)" w:hAnsi="Arial (W1)"/>
          <w:b/>
        </w:rPr>
        <w:tab/>
      </w:r>
    </w:p>
    <w:p w14:paraId="76E4F0A9" w14:textId="249EC71E"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704320" behindDoc="0" locked="0" layoutInCell="0" allowOverlap="1" wp14:anchorId="761F6231" wp14:editId="69ACC8C3">
                <wp:simplePos x="0" y="0"/>
                <wp:positionH relativeFrom="column">
                  <wp:posOffset>273050</wp:posOffset>
                </wp:positionH>
                <wp:positionV relativeFrom="paragraph">
                  <wp:posOffset>161925</wp:posOffset>
                </wp:positionV>
                <wp:extent cx="2935605" cy="537210"/>
                <wp:effectExtent l="0" t="0" r="0" b="0"/>
                <wp:wrapNone/>
                <wp:docPr id="1088571403" name="AutoShape 10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537210"/>
                        </a:xfrm>
                        <a:prstGeom prst="flowChartAlternateProcess">
                          <a:avLst/>
                        </a:prstGeom>
                        <a:solidFill>
                          <a:srgbClr val="C0C0C0">
                            <a:alpha val="50000"/>
                          </a:srgbClr>
                        </a:solidFill>
                        <a:ln w="22225">
                          <a:solidFill>
                            <a:srgbClr val="000000"/>
                          </a:solidFill>
                          <a:miter lim="800000"/>
                          <a:headEnd/>
                          <a:tailEnd/>
                        </a:ln>
                      </wps:spPr>
                      <wps:txbx>
                        <w:txbxContent>
                          <w:p w14:paraId="2E31613A" w14:textId="77777777" w:rsidR="0018353A" w:rsidRDefault="0018353A">
                            <w:pPr>
                              <w:jc w:val="center"/>
                              <w:rPr>
                                <w:rFonts w:ascii="Arial" w:hAnsi="Arial"/>
                                <w:b/>
                              </w:rPr>
                            </w:pPr>
                            <w:r>
                              <w:rPr>
                                <w:rFonts w:ascii="Arial" w:hAnsi="Arial"/>
                                <w:b/>
                              </w:rPr>
                              <w:t>Consultar  Requisições Emitidas e  Autorizadas.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1F6231" id="AutoShape 1029" o:spid="_x0000_s1041" type="#_x0000_t176" style="position:absolute;margin-left:21.5pt;margin-top:12.75pt;width:231.15pt;height:42.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" o:allowincell="f" fillcolor="silver" strokeweight="1.75pt">
                <v:fill opacity="32896f"/>
                <v:textbox>
                  <w:txbxContent>
                    <w:p w14:paraId="2E31613A" w14:textId="77777777" w:rsidR="0018353A" w:rsidRDefault="0018353A">
                      <w:pPr>
                        <w:jc w:val="center"/>
                        <w:rPr>
                          <w:rFonts w:ascii="Arial" w:hAnsi="Arial"/>
                          <w:b/>
                        </w:rPr>
                      </w:pPr>
                      <w:r>
                        <w:rPr>
                          <w:rFonts w:ascii="Arial" w:hAnsi="Arial"/>
                          <w:b/>
                        </w:rPr>
                        <w:t>Consultar  Requisições Emitidas e  Autorizadas.</w:t>
                      </w:r>
                    </w:p>
                  </w:txbxContent>
                </v:textbox>
              </v:shape>
            </w:pict>
          </mc:Fallback>
        </mc:AlternateContent>
      </w:r>
    </w:p>
    <w:p w14:paraId="47F178A8" w14:textId="4AF03339"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705344" behindDoc="0" locked="0" layoutInCell="0" allowOverlap="1" wp14:anchorId="2D06EB90" wp14:editId="629360AA">
                <wp:simplePos x="0" y="0"/>
                <wp:positionH relativeFrom="column">
                  <wp:posOffset>3213735</wp:posOffset>
                </wp:positionH>
                <wp:positionV relativeFrom="paragraph">
                  <wp:posOffset>29210</wp:posOffset>
                </wp:positionV>
                <wp:extent cx="360680" cy="270510"/>
                <wp:effectExtent l="0" t="0" r="0" b="0"/>
                <wp:wrapNone/>
                <wp:docPr id="518089043" name="AutoShape 10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29A04" id="AutoShape 1030" o:spid="_x0000_s1026" type="#_x0000_t13" style="position:absolute;margin-left:253.05pt;margin-top:2.3pt;width:28.4pt;height:21.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" o:allowincell="f" fillcolor="silver" strokeweight="1.75pt">
                <v:fill opacity="32896f"/>
              </v:shape>
            </w:pict>
          </mc:Fallback>
        </mc:AlternateContent>
      </w:r>
      <w:r>
        <w:rPr>
          <w:rFonts w:ascii="Arial (W1)" w:hAnsi="Arial (W1)"/>
          <w:b/>
          <w:noProof/>
        </w:rPr>
        <mc:AlternateContent>
          <mc:Choice Requires="wps">
            <w:drawing>
              <wp:anchor distT="0" distB="0" distL="114300" distR="114300" simplePos="0" relativeHeight="251709440" behindDoc="0" locked="0" layoutInCell="0" allowOverlap="1" wp14:anchorId="7D87AD3B" wp14:editId="07DE510B">
                <wp:simplePos x="0" y="0"/>
                <wp:positionH relativeFrom="column">
                  <wp:posOffset>4000500</wp:posOffset>
                </wp:positionH>
                <wp:positionV relativeFrom="paragraph">
                  <wp:posOffset>13970</wp:posOffset>
                </wp:positionV>
                <wp:extent cx="2286000" cy="457200"/>
                <wp:effectExtent l="0" t="0" r="0" b="0"/>
                <wp:wrapNone/>
                <wp:docPr id="1335989506" name="AutoShape 10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286000" cy="457200"/>
                        </a:xfrm>
                        <a:prstGeom prst="flowChartAlternateProcess">
                          <a:avLst/>
                        </a:prstGeom>
                        <a:solidFill>
                          <a:srgbClr val="FFFFFF"/>
                        </a:solidFill>
                        <a:ln w="22225">
                          <a:solidFill>
                            <a:srgbClr val="000000"/>
                          </a:solidFill>
                          <a:miter lim="800000"/>
                          <a:headEnd/>
                          <a:tailEnd/>
                        </a:ln>
                      </wps:spPr>
                      <wps:txbx>
                        <w:txbxContent>
                          <w:p w14:paraId="3AE71E14" w14:textId="77777777" w:rsidR="0018353A" w:rsidRDefault="0018353A">
                            <w:pPr>
                              <w:jc w:val="center"/>
                              <w:rPr>
                                <w:rFonts w:ascii="Arial" w:hAnsi="Arial"/>
                                <w:b/>
                              </w:rPr>
                            </w:pPr>
                            <w:r>
                              <w:rPr>
                                <w:rFonts w:ascii="Arial" w:hAnsi="Arial"/>
                                <w:b/>
                              </w:rPr>
                              <w:t xml:space="preserve">Tela </w:t>
                            </w:r>
                            <w:r>
                              <w:rPr>
                                <w:rFonts w:ascii="Arial" w:hAnsi="Arial"/>
                                <w:b/>
                                <w:u w:val="single"/>
                              </w:rPr>
                              <w:t>C-355</w:t>
                            </w:r>
                            <w:r>
                              <w:rPr>
                                <w:rFonts w:ascii="Arial" w:hAnsi="Arial"/>
                                <w:b/>
                              </w:rPr>
                              <w:t>.</w:t>
                            </w:r>
                          </w:p>
                          <w:p w14:paraId="4F79BB0F" w14:textId="77777777" w:rsidR="0018353A" w:rsidRDefault="0018353A">
                            <w:pP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87AD3B" id="AutoShape 1034" o:spid="_x0000_s1042" type="#_x0000_t176" style="position:absolute;margin-left:315pt;margin-top:1.1pt;width:180pt;height:36pt;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" o:allowincell="f" strokeweight="1.75pt">
                <v:textbox>
                  <w:txbxContent>
                    <w:p w14:paraId="3AE71E14" w14:textId="77777777" w:rsidR="0018353A" w:rsidRDefault="0018353A">
                      <w:pPr>
                        <w:jc w:val="center"/>
                        <w:rPr>
                          <w:rFonts w:ascii="Arial" w:hAnsi="Arial"/>
                          <w:b/>
                        </w:rPr>
                      </w:pPr>
                      <w:r>
                        <w:rPr>
                          <w:rFonts w:ascii="Arial" w:hAnsi="Arial"/>
                          <w:b/>
                        </w:rPr>
                        <w:t xml:space="preserve">Tela </w:t>
                      </w:r>
                      <w:r>
                        <w:rPr>
                          <w:rFonts w:ascii="Arial" w:hAnsi="Arial"/>
                          <w:b/>
                          <w:u w:val="single"/>
                        </w:rPr>
                        <w:t>C-355</w:t>
                      </w:r>
                      <w:r>
                        <w:rPr>
                          <w:rFonts w:ascii="Arial" w:hAnsi="Arial"/>
                          <w:b/>
                        </w:rPr>
                        <w:t>.</w:t>
                      </w:r>
                    </w:p>
                    <w:p w14:paraId="4F79BB0F" w14:textId="77777777" w:rsidR="0018353A" w:rsidRDefault="0018353A">
                      <w:pPr>
                        <w:rPr>
                          <w:rFonts w:ascii="Arial" w:hAnsi="Arial"/>
                          <w:b/>
                        </w:rPr>
                      </w:pPr>
                    </w:p>
                  </w:txbxContent>
                </v:textbox>
              </v:shape>
            </w:pict>
          </mc:Fallback>
        </mc:AlternateContent>
      </w:r>
    </w:p>
    <w:p w14:paraId="15AEA937" w14:textId="77777777" w:rsidR="0018353A" w:rsidRDefault="0018353A">
      <w:pPr>
        <w:rPr>
          <w:rFonts w:ascii="Arial (W1)" w:hAnsi="Arial (W1)"/>
          <w:b/>
        </w:rPr>
      </w:pPr>
    </w:p>
    <w:p w14:paraId="689E50D6" w14:textId="77777777" w:rsidR="0018353A" w:rsidRDefault="0018353A">
      <w:pPr>
        <w:rPr>
          <w:rFonts w:ascii="Arial (W1)" w:hAnsi="Arial (W1)"/>
          <w:b/>
        </w:rPr>
      </w:pPr>
    </w:p>
    <w:p w14:paraId="1C9001E1" w14:textId="77777777" w:rsidR="0018353A" w:rsidRDefault="0018353A">
      <w:pPr>
        <w:rPr>
          <w:rFonts w:ascii="Arial (W1)" w:hAnsi="Arial (W1)"/>
          <w:b/>
        </w:rPr>
      </w:pP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p>
    <w:p w14:paraId="5BA4C9F0" w14:textId="77777777" w:rsidR="0018353A" w:rsidRDefault="0018353A">
      <w:pPr>
        <w:rPr>
          <w:rFonts w:ascii="Arial (W1)" w:hAnsi="Arial (W1)"/>
          <w:b/>
        </w:rPr>
      </w:pPr>
    </w:p>
    <w:p w14:paraId="5BE3D4AD" w14:textId="30F4D143"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707392" behindDoc="0" locked="0" layoutInCell="0" allowOverlap="1" wp14:anchorId="590D99EE" wp14:editId="40E1C950">
                <wp:simplePos x="0" y="0"/>
                <wp:positionH relativeFrom="column">
                  <wp:posOffset>228600</wp:posOffset>
                </wp:positionH>
                <wp:positionV relativeFrom="paragraph">
                  <wp:posOffset>132080</wp:posOffset>
                </wp:positionV>
                <wp:extent cx="2980055" cy="975360"/>
                <wp:effectExtent l="0" t="0" r="0" b="0"/>
                <wp:wrapNone/>
                <wp:docPr id="3343293" name="AutoShape 10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0055" cy="975360"/>
                        </a:xfrm>
                        <a:prstGeom prst="flowChartAlternateProcess">
                          <a:avLst/>
                        </a:prstGeom>
                        <a:solidFill>
                          <a:srgbClr val="C0C0C0">
                            <a:alpha val="50000"/>
                          </a:srgbClr>
                        </a:solidFill>
                        <a:ln w="22225">
                          <a:solidFill>
                            <a:srgbClr val="000000"/>
                          </a:solidFill>
                          <a:miter lim="800000"/>
                          <a:headEnd/>
                          <a:tailEnd/>
                        </a:ln>
                      </wps:spPr>
                      <wps:txbx>
                        <w:txbxContent>
                          <w:p w14:paraId="77CD31F9" w14:textId="77777777" w:rsidR="0018353A" w:rsidRDefault="0018353A">
                            <w:pPr>
                              <w:jc w:val="center"/>
                              <w:rPr>
                                <w:rFonts w:ascii="Arial" w:hAnsi="Arial"/>
                                <w:b/>
                              </w:rPr>
                            </w:pPr>
                            <w:r>
                              <w:rPr>
                                <w:rFonts w:ascii="Arial" w:hAnsi="Arial"/>
                                <w:b/>
                              </w:rPr>
                              <w:t>Informar, no espaço específico da Requisição,  a quantidade a ser distribuída.</w:t>
                            </w:r>
                          </w:p>
                          <w:p w14:paraId="1603242E" w14:textId="77777777" w:rsidR="0018353A" w:rsidRDefault="0018353A">
                            <w:pPr>
                              <w:jc w:val="center"/>
                              <w:rPr>
                                <w:rFonts w:ascii="Arial" w:hAnsi="Arial"/>
                                <w:b/>
                              </w:rPr>
                            </w:pPr>
                            <w:r>
                              <w:rPr>
                                <w:rFonts w:ascii="Arial" w:hAnsi="Arial"/>
                                <w:b/>
                              </w:rPr>
                              <w:t>Assinar e carimbar a Requisição.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0D99EE" id="AutoShape 1032" o:spid="_x0000_s1043" type="#_x0000_t176" style="position:absolute;margin-left:18pt;margin-top:10.4pt;width:234.65pt;height:76.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" o:allowincell="f" fillcolor="silver" strokeweight="1.75pt">
                <v:fill opacity="32896f"/>
                <v:textbox>
                  <w:txbxContent>
                    <w:p w14:paraId="77CD31F9" w14:textId="77777777" w:rsidR="0018353A" w:rsidRDefault="0018353A">
                      <w:pPr>
                        <w:jc w:val="center"/>
                        <w:rPr>
                          <w:rFonts w:ascii="Arial" w:hAnsi="Arial"/>
                          <w:b/>
                        </w:rPr>
                      </w:pPr>
                      <w:r>
                        <w:rPr>
                          <w:rFonts w:ascii="Arial" w:hAnsi="Arial"/>
                          <w:b/>
                        </w:rPr>
                        <w:t>Informar, no espaço específico da Requisição,  a quantidade a ser distribuída.</w:t>
                      </w:r>
                    </w:p>
                    <w:p w14:paraId="1603242E" w14:textId="77777777" w:rsidR="0018353A" w:rsidRDefault="0018353A">
                      <w:pPr>
                        <w:jc w:val="center"/>
                        <w:rPr>
                          <w:rFonts w:ascii="Arial" w:hAnsi="Arial"/>
                          <w:b/>
                        </w:rPr>
                      </w:pPr>
                      <w:r>
                        <w:rPr>
                          <w:rFonts w:ascii="Arial" w:hAnsi="Arial"/>
                          <w:b/>
                        </w:rPr>
                        <w:t>Assinar e carimbar a Requisição.</w:t>
                      </w:r>
                    </w:p>
                  </w:txbxContent>
                </v:textbox>
              </v:shape>
            </w:pict>
          </mc:Fallback>
        </mc:AlternateContent>
      </w:r>
    </w:p>
    <w:p w14:paraId="4E62DE8B" w14:textId="454CEC5E" w:rsidR="0018353A" w:rsidRDefault="00A67D4D">
      <w:pPr>
        <w:rPr>
          <w:rFonts w:ascii="Arial (W1)" w:hAnsi="Arial (W1)"/>
          <w:b/>
        </w:rPr>
      </w:pPr>
      <w:r>
        <w:rPr>
          <w:rFonts w:ascii="Arial (W1)" w:hAnsi="Arial (W1)"/>
          <w:b/>
          <w:noProof/>
        </w:rPr>
        <mc:AlternateContent>
          <mc:Choice Requires="wps">
            <w:drawing>
              <wp:anchor distT="0" distB="0" distL="114300" distR="114300" simplePos="0" relativeHeight="251714560" behindDoc="0" locked="0" layoutInCell="0" allowOverlap="1" wp14:anchorId="79D73612" wp14:editId="6E68CB52">
                <wp:simplePos x="0" y="0"/>
                <wp:positionH relativeFrom="column">
                  <wp:posOffset>3200400</wp:posOffset>
                </wp:positionH>
                <wp:positionV relativeFrom="paragraph">
                  <wp:posOffset>167005</wp:posOffset>
                </wp:positionV>
                <wp:extent cx="360680" cy="270510"/>
                <wp:effectExtent l="0" t="0" r="0" b="0"/>
                <wp:wrapNone/>
                <wp:docPr id="870464574" name="AutoShape 10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1AEFA5" id="AutoShape 1039" o:spid="_x0000_s1026" type="#_x0000_t13" style="position:absolute;margin-left:252pt;margin-top:13.15pt;width:28.4pt;height:21.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" o:allowincell="f" fillcolor="silver" strokeweight="1.75pt">
                <v:fill opacity="32896f"/>
              </v:shape>
            </w:pict>
          </mc:Fallback>
        </mc:AlternateContent>
      </w:r>
      <w:r>
        <w:rPr>
          <w:rFonts w:ascii="Arial (W1)" w:hAnsi="Arial (W1)"/>
          <w:b/>
          <w:noProof/>
        </w:rPr>
        <mc:AlternateContent>
          <mc:Choice Requires="wps">
            <w:drawing>
              <wp:anchor distT="0" distB="0" distL="114300" distR="114300" simplePos="0" relativeHeight="251713536" behindDoc="0" locked="0" layoutInCell="0" allowOverlap="1" wp14:anchorId="50423EFC" wp14:editId="30CEB085">
                <wp:simplePos x="0" y="0"/>
                <wp:positionH relativeFrom="column">
                  <wp:posOffset>3886200</wp:posOffset>
                </wp:positionH>
                <wp:positionV relativeFrom="paragraph">
                  <wp:posOffset>94615</wp:posOffset>
                </wp:positionV>
                <wp:extent cx="2468880" cy="571500"/>
                <wp:effectExtent l="0" t="0" r="0" b="0"/>
                <wp:wrapNone/>
                <wp:docPr id="417834060" name="AutoShape 10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571500"/>
                        </a:xfrm>
                        <a:prstGeom prst="flowChartAlternateProcess">
                          <a:avLst/>
                        </a:prstGeom>
                        <a:solidFill>
                          <a:srgbClr val="FFFFFF"/>
                        </a:solidFill>
                        <a:ln w="22225">
                          <a:solidFill>
                            <a:srgbClr val="000000"/>
                          </a:solidFill>
                          <a:miter lim="800000"/>
                          <a:headEnd/>
                          <a:tailEnd/>
                        </a:ln>
                      </wps:spPr>
                      <wps:txbx>
                        <w:txbxContent>
                          <w:p w14:paraId="533757CB" w14:textId="77777777" w:rsidR="0018353A" w:rsidRDefault="0018353A">
                            <w:pPr>
                              <w:jc w:val="center"/>
                              <w:rPr>
                                <w:rFonts w:ascii="Arial" w:hAnsi="Arial"/>
                                <w:b/>
                              </w:rPr>
                            </w:pPr>
                            <w:r>
                              <w:rPr>
                                <w:rFonts w:ascii="Arial" w:hAnsi="Arial"/>
                                <w:b/>
                              </w:rPr>
                              <w:t>A cargo do responsável pelo Almoxarifado</w:t>
                            </w:r>
                          </w:p>
                          <w:p w14:paraId="0D2FED54" w14:textId="77777777" w:rsidR="0018353A" w:rsidRDefault="0018353A">
                            <w:pPr>
                              <w:jc w:val="center"/>
                              <w:rPr>
                                <w:rFonts w:ascii="Arial" w:hAnsi="Arial"/>
                                <w:b/>
                              </w:rPr>
                            </w:pPr>
                          </w:p>
                          <w:p w14:paraId="02B0562F" w14:textId="77777777" w:rsidR="0018353A" w:rsidRDefault="0018353A">
                            <w:pP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423EFC" id="AutoShape 1038" o:spid="_x0000_s1044" type="#_x0000_t176" style="position:absolute;margin-left:306pt;margin-top:7.45pt;width:194.4pt;height: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" o:allowincell="f" strokeweight="1.75pt">
                <v:textbox>
                  <w:txbxContent>
                    <w:p w14:paraId="533757CB" w14:textId="77777777" w:rsidR="0018353A" w:rsidRDefault="0018353A">
                      <w:pPr>
                        <w:jc w:val="center"/>
                        <w:rPr>
                          <w:rFonts w:ascii="Arial" w:hAnsi="Arial"/>
                          <w:b/>
                        </w:rPr>
                      </w:pPr>
                      <w:r>
                        <w:rPr>
                          <w:rFonts w:ascii="Arial" w:hAnsi="Arial"/>
                          <w:b/>
                        </w:rPr>
                        <w:t>A cargo do responsável pelo Almoxarifado</w:t>
                      </w:r>
                    </w:p>
                    <w:p w14:paraId="0D2FED54" w14:textId="77777777" w:rsidR="0018353A" w:rsidRDefault="0018353A">
                      <w:pPr>
                        <w:jc w:val="center"/>
                        <w:rPr>
                          <w:rFonts w:ascii="Arial" w:hAnsi="Arial"/>
                          <w:b/>
                        </w:rPr>
                      </w:pPr>
                    </w:p>
                    <w:p w14:paraId="02B0562F" w14:textId="77777777" w:rsidR="0018353A" w:rsidRDefault="0018353A">
                      <w:pPr>
                        <w:rPr>
                          <w:rFonts w:ascii="Arial" w:hAnsi="Arial"/>
                          <w:b/>
                        </w:rPr>
                      </w:pPr>
                    </w:p>
                  </w:txbxContent>
                </v:textbox>
              </v:shape>
            </w:pict>
          </mc:Fallback>
        </mc:AlternateContent>
      </w:r>
    </w:p>
    <w:p w14:paraId="42005157" w14:textId="77777777" w:rsidR="0018353A" w:rsidRDefault="0018353A">
      <w:pPr>
        <w:rPr>
          <w:rFonts w:ascii="Arial (W1)" w:hAnsi="Arial (W1)"/>
          <w:b/>
        </w:rPr>
      </w:pPr>
    </w:p>
    <w:p w14:paraId="213D3E17" w14:textId="77777777" w:rsidR="0018353A" w:rsidRDefault="0018353A">
      <w:pPr>
        <w:rPr>
          <w:rFonts w:ascii="Arial (W1)" w:hAnsi="Arial (W1)"/>
          <w:b/>
        </w:rPr>
      </w:pPr>
    </w:p>
    <w:p w14:paraId="4583B6C5" w14:textId="77777777" w:rsidR="0018353A" w:rsidRDefault="0018353A">
      <w:pPr>
        <w:rPr>
          <w:rFonts w:ascii="Arial (W1)" w:hAnsi="Arial (W1)"/>
          <w:b/>
        </w:rPr>
      </w:pPr>
    </w:p>
    <w:p w14:paraId="6907892B" w14:textId="77777777" w:rsidR="0018353A" w:rsidRDefault="0018353A">
      <w:pPr>
        <w:rPr>
          <w:rFonts w:ascii="Arial (W1)" w:hAnsi="Arial (W1)"/>
          <w:b/>
        </w:rPr>
      </w:pPr>
    </w:p>
    <w:p w14:paraId="61261C26" w14:textId="77777777" w:rsidR="0018353A" w:rsidRDefault="0018353A">
      <w:pPr>
        <w:rPr>
          <w:rFonts w:ascii="Arial (W1)" w:hAnsi="Arial (W1)"/>
          <w:b/>
        </w:rPr>
      </w:pPr>
    </w:p>
    <w:p w14:paraId="0E12BC5E" w14:textId="77777777" w:rsidR="0018353A" w:rsidRDefault="0018353A">
      <w:pPr>
        <w:jc w:val="both"/>
        <w:rPr>
          <w:rFonts w:ascii="Arial (W1)" w:hAnsi="Arial (W1)"/>
        </w:rPr>
      </w:pPr>
    </w:p>
    <w:p w14:paraId="7FD11E76" w14:textId="1816FF7F" w:rsidR="0018353A" w:rsidRDefault="00A67D4D">
      <w:pPr>
        <w:jc w:val="both"/>
        <w:rPr>
          <w:rFonts w:ascii="Arial (W1)" w:hAnsi="Arial (W1)"/>
        </w:rPr>
      </w:pPr>
      <w:r>
        <w:rPr>
          <w:rFonts w:ascii="Arial (W1)" w:hAnsi="Arial (W1)"/>
          <w:noProof/>
        </w:rPr>
        <mc:AlternateContent>
          <mc:Choice Requires="wps">
            <w:drawing>
              <wp:anchor distT="0" distB="0" distL="114300" distR="114300" simplePos="0" relativeHeight="251702272" behindDoc="0" locked="0" layoutInCell="0" allowOverlap="1" wp14:anchorId="18771980" wp14:editId="3EF6AB50">
                <wp:simplePos x="0" y="0"/>
                <wp:positionH relativeFrom="column">
                  <wp:posOffset>273050</wp:posOffset>
                </wp:positionH>
                <wp:positionV relativeFrom="paragraph">
                  <wp:posOffset>141605</wp:posOffset>
                </wp:positionV>
                <wp:extent cx="2935605" cy="334010"/>
                <wp:effectExtent l="0" t="0" r="0" b="0"/>
                <wp:wrapNone/>
                <wp:docPr id="426185278" name="AutoShape 10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334010"/>
                        </a:xfrm>
                        <a:prstGeom prst="flowChartAlternateProcess">
                          <a:avLst/>
                        </a:prstGeom>
                        <a:solidFill>
                          <a:srgbClr val="C0C0C0">
                            <a:alpha val="50000"/>
                          </a:srgbClr>
                        </a:solidFill>
                        <a:ln w="22225">
                          <a:solidFill>
                            <a:srgbClr val="000000"/>
                          </a:solidFill>
                          <a:miter lim="800000"/>
                          <a:headEnd/>
                          <a:tailEnd/>
                        </a:ln>
                      </wps:spPr>
                      <wps:txbx>
                        <w:txbxContent>
                          <w:p w14:paraId="53E11100" w14:textId="77777777" w:rsidR="0018353A" w:rsidRDefault="0018353A">
                            <w:pPr>
                              <w:jc w:val="center"/>
                              <w:rPr>
                                <w:rFonts w:ascii="Arial" w:hAnsi="Arial"/>
                                <w:b/>
                              </w:rPr>
                            </w:pPr>
                            <w:r>
                              <w:rPr>
                                <w:rFonts w:ascii="Arial" w:hAnsi="Arial"/>
                                <w:b/>
                              </w:rPr>
                              <w:t>Emitir Nota de Distribuição.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771980" id="AutoShape 1027" o:spid="_x0000_s1045" type="#_x0000_t176" style="position:absolute;left:0;text-align:left;margin-left:21.5pt;margin-top:11.15pt;width:231.15pt;height:26.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" o:allowincell="f" fillcolor="silver" strokeweight="1.75pt">
                <v:fill opacity="32896f"/>
                <v:textbox>
                  <w:txbxContent>
                    <w:p w14:paraId="53E11100" w14:textId="77777777" w:rsidR="0018353A" w:rsidRDefault="0018353A">
                      <w:pPr>
                        <w:jc w:val="center"/>
                        <w:rPr>
                          <w:rFonts w:ascii="Arial" w:hAnsi="Arial"/>
                          <w:b/>
                        </w:rPr>
                      </w:pPr>
                      <w:r>
                        <w:rPr>
                          <w:rFonts w:ascii="Arial" w:hAnsi="Arial"/>
                          <w:b/>
                        </w:rPr>
                        <w:t>Emitir Nota de Distribuição.</w:t>
                      </w:r>
                    </w:p>
                  </w:txbxContent>
                </v:textbox>
              </v:shape>
            </w:pict>
          </mc:Fallback>
        </mc:AlternateContent>
      </w:r>
    </w:p>
    <w:p w14:paraId="148A9D8A" w14:textId="1856EE30" w:rsidR="0018353A" w:rsidRDefault="00A67D4D">
      <w:pPr>
        <w:jc w:val="both"/>
        <w:rPr>
          <w:rFonts w:ascii="Arial (W1)" w:hAnsi="Arial (W1)"/>
        </w:rPr>
      </w:pPr>
      <w:r>
        <w:rPr>
          <w:rFonts w:ascii="Arial (W1)" w:hAnsi="Arial (W1)"/>
          <w:noProof/>
        </w:rPr>
        <mc:AlternateContent>
          <mc:Choice Requires="wps">
            <w:drawing>
              <wp:anchor distT="0" distB="0" distL="114300" distR="114300" simplePos="0" relativeHeight="251697152" behindDoc="0" locked="0" layoutInCell="0" allowOverlap="1" wp14:anchorId="2C19EFB6" wp14:editId="7FA5D7DB">
                <wp:simplePos x="0" y="0"/>
                <wp:positionH relativeFrom="column">
                  <wp:posOffset>3886200</wp:posOffset>
                </wp:positionH>
                <wp:positionV relativeFrom="paragraph">
                  <wp:posOffset>10160</wp:posOffset>
                </wp:positionV>
                <wp:extent cx="2377440" cy="330200"/>
                <wp:effectExtent l="0" t="0" r="0" b="0"/>
                <wp:wrapNone/>
                <wp:docPr id="416726170" name="AutoShape 10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7440" cy="330200"/>
                        </a:xfrm>
                        <a:prstGeom prst="flowChartAlternateProcess">
                          <a:avLst/>
                        </a:prstGeom>
                        <a:solidFill>
                          <a:srgbClr val="FFFFFF"/>
                        </a:solidFill>
                        <a:ln w="22225">
                          <a:solidFill>
                            <a:srgbClr val="000000"/>
                          </a:solidFill>
                          <a:miter lim="800000"/>
                          <a:headEnd/>
                          <a:tailEnd/>
                        </a:ln>
                      </wps:spPr>
                      <wps:txbx>
                        <w:txbxContent>
                          <w:p w14:paraId="0EEBEE44" w14:textId="77777777" w:rsidR="0018353A" w:rsidRDefault="0018353A">
                            <w:pPr>
                              <w:jc w:val="center"/>
                              <w:rPr>
                                <w:rFonts w:ascii="Arial" w:hAnsi="Arial"/>
                                <w:b/>
                              </w:rPr>
                            </w:pPr>
                            <w:r>
                              <w:rPr>
                                <w:rFonts w:ascii="Arial" w:hAnsi="Arial"/>
                                <w:b/>
                              </w:rPr>
                              <w:t xml:space="preserve">Tela  </w:t>
                            </w:r>
                            <w:r>
                              <w:rPr>
                                <w:rFonts w:ascii="Arial" w:hAnsi="Arial"/>
                                <w:b/>
                                <w:u w:val="single"/>
                              </w:rPr>
                              <w:t>A-047</w:t>
                            </w:r>
                            <w:r>
                              <w:rPr>
                                <w:rFonts w:ascii="Arial" w:hAnsi="Arial"/>
                                <w:b/>
                              </w:rPr>
                              <w:t>.</w:t>
                            </w:r>
                          </w:p>
                          <w:p w14:paraId="0C206DAA" w14:textId="77777777" w:rsidR="0018353A" w:rsidRDefault="0018353A">
                            <w:pP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19EFB6" id="AutoShape 1022" o:spid="_x0000_s1046" type="#_x0000_t176" style="position:absolute;left:0;text-align:left;margin-left:306pt;margin-top:.8pt;width:187.2pt;height:2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" o:allowincell="f" strokeweight="1.75pt">
                <v:textbox>
                  <w:txbxContent>
                    <w:p w14:paraId="0EEBEE44" w14:textId="77777777" w:rsidR="0018353A" w:rsidRDefault="0018353A">
                      <w:pPr>
                        <w:jc w:val="center"/>
                        <w:rPr>
                          <w:rFonts w:ascii="Arial" w:hAnsi="Arial"/>
                          <w:b/>
                        </w:rPr>
                      </w:pPr>
                      <w:r>
                        <w:rPr>
                          <w:rFonts w:ascii="Arial" w:hAnsi="Arial"/>
                          <w:b/>
                        </w:rPr>
                        <w:t xml:space="preserve">Tela  </w:t>
                      </w:r>
                      <w:r>
                        <w:rPr>
                          <w:rFonts w:ascii="Arial" w:hAnsi="Arial"/>
                          <w:b/>
                          <w:u w:val="single"/>
                        </w:rPr>
                        <w:t>A-047</w:t>
                      </w:r>
                      <w:r>
                        <w:rPr>
                          <w:rFonts w:ascii="Arial" w:hAnsi="Arial"/>
                          <w:b/>
                        </w:rPr>
                        <w:t>.</w:t>
                      </w:r>
                    </w:p>
                    <w:p w14:paraId="0C206DAA" w14:textId="77777777" w:rsidR="0018353A" w:rsidRDefault="0018353A">
                      <w:pPr>
                        <w:rPr>
                          <w:rFonts w:ascii="Arial" w:hAnsi="Arial"/>
                          <w:b/>
                        </w:rPr>
                      </w:pPr>
                    </w:p>
                  </w:txbxContent>
                </v:textbox>
              </v:shape>
            </w:pict>
          </mc:Fallback>
        </mc:AlternateContent>
      </w:r>
      <w:r>
        <w:rPr>
          <w:rFonts w:ascii="Arial (W1)" w:hAnsi="Arial (W1)"/>
          <w:noProof/>
        </w:rPr>
        <mc:AlternateContent>
          <mc:Choice Requires="wps">
            <w:drawing>
              <wp:anchor distT="0" distB="0" distL="114300" distR="114300" simplePos="0" relativeHeight="251703296" behindDoc="0" locked="0" layoutInCell="0" allowOverlap="1" wp14:anchorId="7A0DD309" wp14:editId="6A547A45">
                <wp:simplePos x="0" y="0"/>
                <wp:positionH relativeFrom="column">
                  <wp:posOffset>3208655</wp:posOffset>
                </wp:positionH>
                <wp:positionV relativeFrom="paragraph">
                  <wp:posOffset>49530</wp:posOffset>
                </wp:positionV>
                <wp:extent cx="360680" cy="270510"/>
                <wp:effectExtent l="0" t="0" r="0" b="0"/>
                <wp:wrapNone/>
                <wp:docPr id="1733802316" name="AutoShape 10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94AB83" id="AutoShape 1028" o:spid="_x0000_s1026" type="#_x0000_t13" style="position:absolute;margin-left:252.65pt;margin-top:3.9pt;width:28.4pt;height:21.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" o:allowincell="f" fillcolor="silver" strokeweight="1.75pt">
                <v:fill opacity="32896f"/>
              </v:shape>
            </w:pict>
          </mc:Fallback>
        </mc:AlternateContent>
      </w:r>
    </w:p>
    <w:p w14:paraId="24CA7699" w14:textId="77777777" w:rsidR="0018353A" w:rsidRDefault="0018353A">
      <w:pPr>
        <w:jc w:val="both"/>
        <w:rPr>
          <w:rFonts w:ascii="Arial (W1)" w:hAnsi="Arial (W1)"/>
        </w:rPr>
      </w:pPr>
    </w:p>
    <w:p w14:paraId="06349FA8" w14:textId="77777777" w:rsidR="0018353A" w:rsidRDefault="0018353A">
      <w:pPr>
        <w:jc w:val="both"/>
        <w:rPr>
          <w:rFonts w:ascii="Arial (W1)" w:hAnsi="Arial (W1)"/>
        </w:rPr>
      </w:pPr>
    </w:p>
    <w:p w14:paraId="2BDD9BDE" w14:textId="77777777" w:rsidR="0018353A" w:rsidRDefault="0018353A">
      <w:pPr>
        <w:jc w:val="both"/>
        <w:rPr>
          <w:rFonts w:ascii="Arial (W1)" w:hAnsi="Arial (W1)"/>
        </w:rPr>
      </w:pPr>
    </w:p>
    <w:p w14:paraId="6FB15116" w14:textId="43A40972" w:rsidR="0018353A" w:rsidRDefault="00A67D4D">
      <w:pPr>
        <w:jc w:val="both"/>
        <w:rPr>
          <w:rFonts w:ascii="Arial (W1)" w:hAnsi="Arial (W1)"/>
        </w:rPr>
      </w:pPr>
      <w:r>
        <w:rPr>
          <w:rFonts w:ascii="Arial (W1)" w:hAnsi="Arial (W1)"/>
          <w:b/>
          <w:noProof/>
        </w:rPr>
        <mc:AlternateContent>
          <mc:Choice Requires="wps">
            <w:drawing>
              <wp:anchor distT="0" distB="0" distL="114300" distR="114300" simplePos="0" relativeHeight="251717632" behindDoc="0" locked="0" layoutInCell="0" allowOverlap="1" wp14:anchorId="7F65E9C4" wp14:editId="0A1430E2">
                <wp:simplePos x="0" y="0"/>
                <wp:positionH relativeFrom="column">
                  <wp:posOffset>3886200</wp:posOffset>
                </wp:positionH>
                <wp:positionV relativeFrom="paragraph">
                  <wp:posOffset>41275</wp:posOffset>
                </wp:positionV>
                <wp:extent cx="2468880" cy="571500"/>
                <wp:effectExtent l="0" t="0" r="0" b="0"/>
                <wp:wrapNone/>
                <wp:docPr id="978133276" name="AutoShape 10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571500"/>
                        </a:xfrm>
                        <a:prstGeom prst="flowChartAlternateProcess">
                          <a:avLst/>
                        </a:prstGeom>
                        <a:solidFill>
                          <a:srgbClr val="FFFFFF"/>
                        </a:solidFill>
                        <a:ln w="22225">
                          <a:solidFill>
                            <a:srgbClr val="000000"/>
                          </a:solidFill>
                          <a:miter lim="800000"/>
                          <a:headEnd/>
                          <a:tailEnd/>
                        </a:ln>
                      </wps:spPr>
                      <wps:txbx>
                        <w:txbxContent>
                          <w:p w14:paraId="6BA4DC90" w14:textId="77777777" w:rsidR="0018353A" w:rsidRDefault="0018353A">
                            <w:pPr>
                              <w:jc w:val="center"/>
                              <w:rPr>
                                <w:rFonts w:ascii="Arial" w:hAnsi="Arial"/>
                                <w:b/>
                              </w:rPr>
                            </w:pPr>
                            <w:r>
                              <w:rPr>
                                <w:rFonts w:ascii="Arial" w:hAnsi="Arial"/>
                                <w:b/>
                              </w:rPr>
                              <w:t>A cargo do responsável pelo Almoxarifado</w:t>
                            </w:r>
                          </w:p>
                          <w:p w14:paraId="2EAE6338" w14:textId="77777777" w:rsidR="0018353A" w:rsidRDefault="0018353A">
                            <w:pPr>
                              <w:jc w:val="center"/>
                              <w:rPr>
                                <w:rFonts w:ascii="Arial" w:hAnsi="Arial"/>
                                <w:b/>
                              </w:rPr>
                            </w:pPr>
                          </w:p>
                          <w:p w14:paraId="73212C30" w14:textId="77777777" w:rsidR="0018353A" w:rsidRDefault="0018353A">
                            <w:pPr>
                              <w:rPr>
                                <w:rFonts w:ascii="Arial" w:hAnsi="Arial"/>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5E9C4" id="AutoShape 1042" o:spid="_x0000_s1047" type="#_x0000_t176" style="position:absolute;left:0;text-align:left;margin-left:306pt;margin-top:3.25pt;width:194.4pt;height:4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" o:allowincell="f" strokeweight="1.75pt">
                <v:textbox>
                  <w:txbxContent>
                    <w:p w14:paraId="6BA4DC90" w14:textId="77777777" w:rsidR="0018353A" w:rsidRDefault="0018353A">
                      <w:pPr>
                        <w:jc w:val="center"/>
                        <w:rPr>
                          <w:rFonts w:ascii="Arial" w:hAnsi="Arial"/>
                          <w:b/>
                        </w:rPr>
                      </w:pPr>
                      <w:r>
                        <w:rPr>
                          <w:rFonts w:ascii="Arial" w:hAnsi="Arial"/>
                          <w:b/>
                        </w:rPr>
                        <w:t>A cargo do responsável pelo Almoxarifado</w:t>
                      </w:r>
                    </w:p>
                    <w:p w14:paraId="2EAE6338" w14:textId="77777777" w:rsidR="0018353A" w:rsidRDefault="0018353A">
                      <w:pPr>
                        <w:jc w:val="center"/>
                        <w:rPr>
                          <w:rFonts w:ascii="Arial" w:hAnsi="Arial"/>
                          <w:b/>
                        </w:rPr>
                      </w:pPr>
                    </w:p>
                    <w:p w14:paraId="73212C30" w14:textId="77777777" w:rsidR="0018353A" w:rsidRDefault="0018353A">
                      <w:pPr>
                        <w:rPr>
                          <w:rFonts w:ascii="Arial" w:hAnsi="Arial"/>
                          <w:b/>
                        </w:rPr>
                      </w:pPr>
                    </w:p>
                  </w:txbxContent>
                </v:textbox>
              </v:shape>
            </w:pict>
          </mc:Fallback>
        </mc:AlternateContent>
      </w:r>
      <w:r>
        <w:rPr>
          <w:rFonts w:ascii="Arial (W1)" w:hAnsi="Arial (W1)"/>
          <w:b/>
          <w:noProof/>
        </w:rPr>
        <mc:AlternateContent>
          <mc:Choice Requires="wps">
            <w:drawing>
              <wp:anchor distT="0" distB="0" distL="114300" distR="114300" simplePos="0" relativeHeight="251716608" behindDoc="0" locked="0" layoutInCell="0" allowOverlap="1" wp14:anchorId="03C5FAD2" wp14:editId="3F5647F8">
                <wp:simplePos x="0" y="0"/>
                <wp:positionH relativeFrom="column">
                  <wp:posOffset>3200400</wp:posOffset>
                </wp:positionH>
                <wp:positionV relativeFrom="paragraph">
                  <wp:posOffset>113665</wp:posOffset>
                </wp:positionV>
                <wp:extent cx="360680" cy="270510"/>
                <wp:effectExtent l="0" t="0" r="0" b="0"/>
                <wp:wrapNone/>
                <wp:docPr id="10633196" name="AutoShape 10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36630" id="AutoShape 1041" o:spid="_x0000_s1026" type="#_x0000_t13" style="position:absolute;margin-left:252pt;margin-top:8.95pt;width:28.4pt;height:21.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" o:allowincell="f" fillcolor="silver" strokeweight="1.75pt">
                <v:fill opacity="32896f"/>
              </v:shape>
            </w:pict>
          </mc:Fallback>
        </mc:AlternateContent>
      </w:r>
      <w:r>
        <w:rPr>
          <w:rFonts w:ascii="Arial (W1)" w:hAnsi="Arial (W1)"/>
          <w:noProof/>
        </w:rPr>
        <mc:AlternateContent>
          <mc:Choice Requires="wps">
            <w:drawing>
              <wp:anchor distT="0" distB="0" distL="114300" distR="114300" simplePos="0" relativeHeight="251715584" behindDoc="0" locked="0" layoutInCell="0" allowOverlap="1" wp14:anchorId="5D33EC15" wp14:editId="626D5D7E">
                <wp:simplePos x="0" y="0"/>
                <wp:positionH relativeFrom="column">
                  <wp:posOffset>288290</wp:posOffset>
                </wp:positionH>
                <wp:positionV relativeFrom="paragraph">
                  <wp:posOffset>65405</wp:posOffset>
                </wp:positionV>
                <wp:extent cx="2920365" cy="547370"/>
                <wp:effectExtent l="0" t="0" r="0" b="0"/>
                <wp:wrapNone/>
                <wp:docPr id="2035658055" name="AutoShape 10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0365" cy="547370"/>
                        </a:xfrm>
                        <a:prstGeom prst="flowChartAlternateProcess">
                          <a:avLst/>
                        </a:prstGeom>
                        <a:solidFill>
                          <a:srgbClr val="C0C0C0">
                            <a:alpha val="50000"/>
                          </a:srgbClr>
                        </a:solidFill>
                        <a:ln w="22225">
                          <a:solidFill>
                            <a:srgbClr val="000000"/>
                          </a:solidFill>
                          <a:miter lim="800000"/>
                          <a:headEnd/>
                          <a:tailEnd/>
                        </a:ln>
                      </wps:spPr>
                      <wps:txbx>
                        <w:txbxContent>
                          <w:p w14:paraId="273A5F0C" w14:textId="77777777" w:rsidR="0018353A" w:rsidRDefault="0018353A">
                            <w:pPr>
                              <w:jc w:val="center"/>
                              <w:rPr>
                                <w:rFonts w:ascii="Arial" w:hAnsi="Arial"/>
                                <w:b/>
                              </w:rPr>
                            </w:pPr>
                            <w:r>
                              <w:rPr>
                                <w:rFonts w:ascii="Arial" w:hAnsi="Arial"/>
                                <w:b/>
                              </w:rPr>
                              <w:t>Arquivar a Requisição junto à via assinada da Nota de Distribuição.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33EC15" id="AutoShape 1040" o:spid="_x0000_s1048" type="#_x0000_t176" style="position:absolute;left:0;text-align:left;margin-left:22.7pt;margin-top:5.15pt;width:229.95pt;height:43.1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" o:allowincell="f" fillcolor="silver" strokeweight="1.75pt">
                <v:fill opacity="32896f"/>
                <v:textbox>
                  <w:txbxContent>
                    <w:p w14:paraId="273A5F0C" w14:textId="77777777" w:rsidR="0018353A" w:rsidRDefault="0018353A">
                      <w:pPr>
                        <w:jc w:val="center"/>
                        <w:rPr>
                          <w:rFonts w:ascii="Arial" w:hAnsi="Arial"/>
                          <w:b/>
                        </w:rPr>
                      </w:pPr>
                      <w:r>
                        <w:rPr>
                          <w:rFonts w:ascii="Arial" w:hAnsi="Arial"/>
                          <w:b/>
                        </w:rPr>
                        <w:t>Arquivar a Requisição junto à via assinada da Nota de Distribuição.</w:t>
                      </w:r>
                    </w:p>
                  </w:txbxContent>
                </v:textbox>
              </v:shape>
            </w:pict>
          </mc:Fallback>
        </mc:AlternateContent>
      </w:r>
    </w:p>
    <w:p w14:paraId="0080B71A" w14:textId="77777777" w:rsidR="0018353A" w:rsidRDefault="0018353A">
      <w:pPr>
        <w:jc w:val="both"/>
        <w:rPr>
          <w:rFonts w:ascii="Arial (W1)" w:hAnsi="Arial (W1)"/>
        </w:rPr>
      </w:pPr>
    </w:p>
    <w:p w14:paraId="64FD0888" w14:textId="77777777" w:rsidR="0018353A" w:rsidRDefault="0018353A">
      <w:pPr>
        <w:jc w:val="both"/>
        <w:rPr>
          <w:rFonts w:ascii="Arial (W1)" w:hAnsi="Arial (W1)"/>
        </w:rPr>
      </w:pPr>
    </w:p>
    <w:p w14:paraId="5A3D2A10" w14:textId="77777777" w:rsidR="0018353A" w:rsidRDefault="0018353A">
      <w:pPr>
        <w:jc w:val="both"/>
        <w:rPr>
          <w:rFonts w:ascii="Arial (W1)" w:hAnsi="Arial (W1)"/>
        </w:rPr>
      </w:pPr>
    </w:p>
    <w:p w14:paraId="77839940" w14:textId="77777777" w:rsidR="0018353A" w:rsidRDefault="0018353A">
      <w:pPr>
        <w:jc w:val="both"/>
        <w:rPr>
          <w:rFonts w:ascii="Arial (W1)" w:hAnsi="Arial (W1)"/>
        </w:rPr>
      </w:pPr>
    </w:p>
    <w:p w14:paraId="0E9B2C9B" w14:textId="77777777" w:rsidR="0018353A" w:rsidRDefault="0018353A">
      <w:pPr>
        <w:jc w:val="both"/>
        <w:rPr>
          <w:rFonts w:ascii="Arial (W1)" w:hAnsi="Arial (W1)"/>
        </w:rPr>
      </w:pPr>
    </w:p>
    <w:p w14:paraId="720AEFA0" w14:textId="77777777" w:rsidR="0018353A" w:rsidRDefault="0018353A">
      <w:pPr>
        <w:jc w:val="both"/>
        <w:rPr>
          <w:rFonts w:ascii="Arial (W1)" w:hAnsi="Arial (W1)"/>
        </w:rPr>
      </w:pPr>
    </w:p>
    <w:p w14:paraId="2897CB9B" w14:textId="77777777" w:rsidR="0018353A" w:rsidRDefault="0018353A">
      <w:pPr>
        <w:jc w:val="both"/>
        <w:rPr>
          <w:rFonts w:ascii="Arial (W1)" w:hAnsi="Arial (W1)"/>
        </w:rPr>
      </w:pPr>
    </w:p>
    <w:p w14:paraId="626AC429" w14:textId="77777777" w:rsidR="0018353A" w:rsidRDefault="0018353A">
      <w:pPr>
        <w:pBdr>
          <w:bottom w:val="single" w:sz="4" w:space="1" w:color="auto"/>
        </w:pBdr>
        <w:outlineLvl w:val="0"/>
        <w:rPr>
          <w:rFonts w:ascii="Arial (W1)" w:hAnsi="Arial (W1)"/>
          <w:b/>
          <w:sz w:val="28"/>
        </w:rPr>
      </w:pPr>
      <w:r>
        <w:rPr>
          <w:rFonts w:ascii="Arial (W1)" w:hAnsi="Arial (W1)"/>
          <w:b/>
          <w:sz w:val="28"/>
        </w:rPr>
        <w:t>3. Quotas de Material:</w:t>
      </w:r>
    </w:p>
    <w:p w14:paraId="34F44458" w14:textId="77777777" w:rsidR="0018353A" w:rsidRDefault="0018353A">
      <w:pPr>
        <w:jc w:val="both"/>
        <w:rPr>
          <w:rFonts w:ascii="Arial (W1)" w:hAnsi="Arial (W1)"/>
        </w:rPr>
      </w:pPr>
    </w:p>
    <w:p w14:paraId="19EEA994" w14:textId="77777777" w:rsidR="0018353A" w:rsidRDefault="0018353A">
      <w:pPr>
        <w:jc w:val="both"/>
        <w:rPr>
          <w:rFonts w:ascii="Arial (W1)" w:hAnsi="Arial (W1)"/>
          <w:sz w:val="24"/>
        </w:rPr>
      </w:pPr>
      <w:r>
        <w:rPr>
          <w:rFonts w:ascii="Arial (W1)" w:hAnsi="Arial (W1)"/>
          <w:sz w:val="24"/>
        </w:rPr>
        <w:t xml:space="preserve">3.1    Quota de material corresponde a um </w:t>
      </w:r>
      <w:r>
        <w:rPr>
          <w:rFonts w:ascii="Arial (W1)" w:hAnsi="Arial (W1)"/>
          <w:sz w:val="24"/>
          <w:u w:val="single"/>
        </w:rPr>
        <w:t>padrão de consumo anual</w:t>
      </w:r>
      <w:r>
        <w:rPr>
          <w:rFonts w:ascii="Arial (W1)" w:hAnsi="Arial (W1)"/>
          <w:sz w:val="24"/>
        </w:rPr>
        <w:t xml:space="preserve"> definido para cada material </w:t>
      </w:r>
    </w:p>
    <w:p w14:paraId="73EC62C9" w14:textId="77777777" w:rsidR="0018353A" w:rsidRDefault="0018353A">
      <w:pPr>
        <w:jc w:val="both"/>
        <w:rPr>
          <w:rFonts w:ascii="Arial (W1)" w:hAnsi="Arial (W1)"/>
          <w:sz w:val="24"/>
        </w:rPr>
      </w:pPr>
      <w:r>
        <w:rPr>
          <w:rFonts w:ascii="Arial (W1)" w:hAnsi="Arial (W1)"/>
          <w:sz w:val="24"/>
        </w:rPr>
        <w:t xml:space="preserve">         por Unidade de Consumo; corresponde assim a um consumo futuro,  previsível e determinado.</w:t>
      </w:r>
    </w:p>
    <w:p w14:paraId="4E96B8EC" w14:textId="77777777" w:rsidR="0018353A" w:rsidRDefault="0018353A">
      <w:pPr>
        <w:jc w:val="both"/>
        <w:rPr>
          <w:rFonts w:ascii="Arial (W1)" w:hAnsi="Arial (W1)"/>
          <w:sz w:val="24"/>
        </w:rPr>
      </w:pPr>
    </w:p>
    <w:p w14:paraId="074111FA" w14:textId="77777777" w:rsidR="0018353A" w:rsidRDefault="0018353A">
      <w:pPr>
        <w:numPr>
          <w:ilvl w:val="1"/>
          <w:numId w:val="234"/>
        </w:numPr>
        <w:jc w:val="both"/>
        <w:rPr>
          <w:rFonts w:ascii="Arial (W1)" w:hAnsi="Arial (W1)"/>
          <w:sz w:val="24"/>
        </w:rPr>
      </w:pPr>
      <w:r>
        <w:rPr>
          <w:rFonts w:ascii="Arial (W1)" w:hAnsi="Arial (W1)"/>
          <w:sz w:val="24"/>
        </w:rPr>
        <w:t xml:space="preserve">O Responsável pode indicar, na tela A-073, as Unidades de Consumo que passarão a trabalhar com quota estabelecida, podendo-se relacionar todas as Unidades de uma só vez ou gradativamente ou digitar, na tela A-066, os materiais e as respectivas quotas relativas a uma determinada Unidade de Consumo; e obrigar o atendimento na totalidade, dos materiais abastecidos pelo Almoxarifado, na tela A-073.   </w:t>
      </w:r>
    </w:p>
    <w:p w14:paraId="665B47EF" w14:textId="77777777" w:rsidR="0018353A" w:rsidRDefault="0018353A">
      <w:pPr>
        <w:jc w:val="both"/>
        <w:rPr>
          <w:rFonts w:ascii="Arial (W1)" w:hAnsi="Arial (W1)"/>
          <w:sz w:val="24"/>
        </w:rPr>
      </w:pPr>
    </w:p>
    <w:p w14:paraId="56E38ACB" w14:textId="77777777" w:rsidR="0018353A" w:rsidRDefault="0018353A">
      <w:pPr>
        <w:numPr>
          <w:ilvl w:val="1"/>
          <w:numId w:val="233"/>
        </w:numPr>
        <w:jc w:val="both"/>
        <w:rPr>
          <w:rFonts w:ascii="Arial (W1)" w:hAnsi="Arial (W1)"/>
          <w:sz w:val="24"/>
        </w:rPr>
      </w:pPr>
      <w:r>
        <w:rPr>
          <w:rFonts w:ascii="Arial (W1)" w:hAnsi="Arial (W1)"/>
          <w:sz w:val="24"/>
        </w:rPr>
        <w:t>O Sistema  processará os dados das Unidades relacionadas na tela A-073 todas as  sextas-feiras, disponibilizando-os para os usuários nas segundas-feiras.</w:t>
      </w:r>
    </w:p>
    <w:p w14:paraId="725067F5" w14:textId="77777777" w:rsidR="0018353A" w:rsidRDefault="0018353A">
      <w:pPr>
        <w:jc w:val="both"/>
        <w:rPr>
          <w:rFonts w:ascii="Arial (W1)" w:hAnsi="Arial (W1)"/>
          <w:sz w:val="24"/>
        </w:rPr>
      </w:pPr>
    </w:p>
    <w:p w14:paraId="11B11685" w14:textId="77777777" w:rsidR="0018353A" w:rsidRDefault="0018353A">
      <w:pPr>
        <w:numPr>
          <w:ilvl w:val="1"/>
          <w:numId w:val="233"/>
        </w:numPr>
        <w:jc w:val="both"/>
        <w:rPr>
          <w:rFonts w:ascii="Arial (W1)" w:hAnsi="Arial (W1)"/>
          <w:sz w:val="24"/>
        </w:rPr>
      </w:pPr>
      <w:r>
        <w:rPr>
          <w:rFonts w:ascii="Arial (W1)" w:hAnsi="Arial (W1)"/>
          <w:sz w:val="24"/>
        </w:rPr>
        <w:t>Uma vez indicada as Unidades que passarão a trabalhar com quota, o Sistema informará como quota suplementada o consumo acumulado dos últimos 12 meses.</w:t>
      </w:r>
    </w:p>
    <w:p w14:paraId="51B9B12D" w14:textId="77777777" w:rsidR="0018353A" w:rsidRDefault="0018353A">
      <w:pPr>
        <w:jc w:val="both"/>
        <w:rPr>
          <w:rFonts w:ascii="Arial (W1)" w:hAnsi="Arial (W1)"/>
          <w:sz w:val="24"/>
        </w:rPr>
      </w:pPr>
    </w:p>
    <w:p w14:paraId="5BCEE26A" w14:textId="77777777" w:rsidR="0018353A" w:rsidRDefault="0018353A">
      <w:pPr>
        <w:numPr>
          <w:ilvl w:val="1"/>
          <w:numId w:val="233"/>
        </w:numPr>
        <w:jc w:val="both"/>
        <w:rPr>
          <w:rFonts w:ascii="Arial (W1)" w:hAnsi="Arial (W1)"/>
          <w:sz w:val="24"/>
        </w:rPr>
      </w:pPr>
      <w:r>
        <w:rPr>
          <w:rFonts w:ascii="Arial (W1)" w:hAnsi="Arial (W1)"/>
          <w:sz w:val="24"/>
        </w:rPr>
        <w:t>Caso a Unidade não tenha consumido o material no período de 12 meses, o responsável  não poderá  utilizar a tela A-073, tendo que incluir o material por meio da tela  A-066.</w:t>
      </w:r>
    </w:p>
    <w:p w14:paraId="2AD0D8E5" w14:textId="77777777" w:rsidR="0018353A" w:rsidRDefault="0018353A">
      <w:pPr>
        <w:jc w:val="both"/>
        <w:rPr>
          <w:rFonts w:ascii="Arial (W1)" w:hAnsi="Arial (W1)"/>
          <w:sz w:val="24"/>
        </w:rPr>
      </w:pPr>
    </w:p>
    <w:p w14:paraId="291DA19C" w14:textId="77777777" w:rsidR="0018353A" w:rsidRDefault="0018353A">
      <w:pPr>
        <w:jc w:val="both"/>
        <w:rPr>
          <w:rFonts w:ascii="Arial (W1)" w:hAnsi="Arial (W1)"/>
          <w:sz w:val="24"/>
        </w:rPr>
      </w:pPr>
    </w:p>
    <w:p w14:paraId="70CD9E08" w14:textId="77777777" w:rsidR="0018353A" w:rsidRDefault="0018353A">
      <w:pPr>
        <w:jc w:val="both"/>
        <w:rPr>
          <w:rFonts w:ascii="Arial (W1)" w:hAnsi="Arial (W1)"/>
          <w:sz w:val="24"/>
        </w:rPr>
      </w:pPr>
    </w:p>
    <w:p w14:paraId="1B349A3C" w14:textId="77777777" w:rsidR="0018353A" w:rsidRDefault="0018353A">
      <w:pPr>
        <w:numPr>
          <w:ilvl w:val="1"/>
          <w:numId w:val="233"/>
        </w:numPr>
        <w:jc w:val="both"/>
        <w:rPr>
          <w:rFonts w:ascii="Arial (W1)" w:hAnsi="Arial (W1)"/>
          <w:sz w:val="24"/>
        </w:rPr>
      </w:pPr>
      <w:r>
        <w:rPr>
          <w:rFonts w:ascii="Arial (W1)" w:hAnsi="Arial (W1)"/>
          <w:sz w:val="24"/>
        </w:rPr>
        <w:t>Uma vez apontada à quota pelo Sistema, caberá ao responsável pelo Almoxarifado, após análise, alterar ou não a informação gerada.</w:t>
      </w:r>
    </w:p>
    <w:p w14:paraId="4C0DB70E" w14:textId="77777777" w:rsidR="0018353A" w:rsidRDefault="0018353A">
      <w:pPr>
        <w:jc w:val="both"/>
        <w:rPr>
          <w:rFonts w:ascii="Arial (W1)" w:hAnsi="Arial (W1)"/>
          <w:sz w:val="24"/>
        </w:rPr>
      </w:pPr>
    </w:p>
    <w:p w14:paraId="453463F6" w14:textId="77777777" w:rsidR="0018353A" w:rsidRDefault="0018353A">
      <w:pPr>
        <w:numPr>
          <w:ilvl w:val="1"/>
          <w:numId w:val="233"/>
        </w:numPr>
        <w:jc w:val="both"/>
        <w:rPr>
          <w:rFonts w:ascii="Arial (W1)" w:hAnsi="Arial (W1)"/>
          <w:sz w:val="24"/>
        </w:rPr>
      </w:pPr>
      <w:r>
        <w:rPr>
          <w:rFonts w:ascii="Arial (W1)" w:hAnsi="Arial (W1)"/>
          <w:sz w:val="24"/>
        </w:rPr>
        <w:t xml:space="preserve">No final do exercício em vigência, o Sistema calculará automaticamente a quota para o próximo exercício, utilizando-se do cálculo estatístico da média e projetará a quota anual para o próximo exercício. O Sistema adotará para o cálculo os maiores consumos numa amostra de no mínimo 04 (quatro) meses e de no máximo 06 (seis) meses, adotando sempre o maior número de meses. Quando o consumo do ano atual for inferior a 04 (quatro) meses, o Sistema adotará a quota registrada para o exercício em vigência.   </w:t>
      </w:r>
    </w:p>
    <w:p w14:paraId="05EB9FF9" w14:textId="77777777" w:rsidR="0018353A" w:rsidRDefault="0018353A">
      <w:pPr>
        <w:jc w:val="both"/>
        <w:rPr>
          <w:rFonts w:ascii="Arial (W1)" w:hAnsi="Arial (W1)"/>
          <w:sz w:val="24"/>
        </w:rPr>
      </w:pPr>
    </w:p>
    <w:p w14:paraId="3B64D180" w14:textId="77777777" w:rsidR="0018353A" w:rsidRDefault="0018353A">
      <w:pPr>
        <w:numPr>
          <w:ilvl w:val="1"/>
          <w:numId w:val="233"/>
        </w:numPr>
        <w:jc w:val="both"/>
        <w:rPr>
          <w:rFonts w:ascii="Arial (W1)" w:hAnsi="Arial (W1)"/>
          <w:sz w:val="24"/>
        </w:rPr>
      </w:pPr>
      <w:r>
        <w:rPr>
          <w:rFonts w:ascii="Arial (W1)" w:hAnsi="Arial (W1)"/>
          <w:sz w:val="24"/>
        </w:rPr>
        <w:t xml:space="preserve">O Caderno de Quotas para o próximo exercício será gerado automaticamente pelo Sistema, estando disponível para o usuário no final do ano em vigência.  </w:t>
      </w:r>
    </w:p>
    <w:p w14:paraId="25C5DE43" w14:textId="77777777" w:rsidR="0018353A" w:rsidRDefault="0018353A">
      <w:pPr>
        <w:jc w:val="both"/>
        <w:rPr>
          <w:rFonts w:ascii="Arial (W1)" w:hAnsi="Arial (W1)"/>
          <w:sz w:val="24"/>
        </w:rPr>
      </w:pPr>
    </w:p>
    <w:p w14:paraId="32EC841C" w14:textId="77777777" w:rsidR="0018353A" w:rsidRDefault="0018353A">
      <w:pPr>
        <w:numPr>
          <w:ilvl w:val="1"/>
          <w:numId w:val="233"/>
        </w:numPr>
        <w:jc w:val="both"/>
        <w:rPr>
          <w:rFonts w:ascii="Arial (W1)" w:hAnsi="Arial (W1)"/>
          <w:sz w:val="24"/>
        </w:rPr>
      </w:pPr>
      <w:r>
        <w:rPr>
          <w:rFonts w:ascii="Arial (W1)" w:hAnsi="Arial (W1)"/>
          <w:sz w:val="24"/>
        </w:rPr>
        <w:t xml:space="preserve">Para excluir material do caderno de quotas para o exercício seguinte, deve-se   </w:t>
      </w:r>
    </w:p>
    <w:p w14:paraId="369502DC" w14:textId="77777777" w:rsidR="0018353A" w:rsidRDefault="0018353A">
      <w:pPr>
        <w:jc w:val="both"/>
        <w:rPr>
          <w:rFonts w:ascii="Arial (W1)" w:hAnsi="Arial (W1)"/>
          <w:sz w:val="24"/>
        </w:rPr>
      </w:pPr>
      <w:r>
        <w:rPr>
          <w:rFonts w:ascii="Arial (W1)" w:hAnsi="Arial (W1)"/>
          <w:sz w:val="24"/>
        </w:rPr>
        <w:t xml:space="preserve">           utilizar a tela A-070 - "Exclusão de Material para o Próximo Caderno de Quotas".</w:t>
      </w:r>
    </w:p>
    <w:p w14:paraId="0D9B7FDA" w14:textId="77777777" w:rsidR="0018353A" w:rsidRDefault="0018353A">
      <w:pPr>
        <w:jc w:val="both"/>
        <w:rPr>
          <w:rFonts w:ascii="Arial (W1)" w:hAnsi="Arial (W1)"/>
          <w:sz w:val="24"/>
        </w:rPr>
      </w:pPr>
    </w:p>
    <w:p w14:paraId="21847E14" w14:textId="77777777" w:rsidR="0018353A" w:rsidRDefault="0018353A">
      <w:pPr>
        <w:numPr>
          <w:ilvl w:val="1"/>
          <w:numId w:val="233"/>
        </w:numPr>
        <w:jc w:val="both"/>
        <w:rPr>
          <w:rFonts w:ascii="Arial (W1)" w:hAnsi="Arial (W1)"/>
          <w:sz w:val="24"/>
        </w:rPr>
      </w:pPr>
      <w:r>
        <w:rPr>
          <w:rFonts w:ascii="Arial (W1)" w:hAnsi="Arial (W1)"/>
          <w:sz w:val="24"/>
        </w:rPr>
        <w:t>No momento em que se atribuir quotas para uma determinada Unidade de Consumo, pela tela A-073 ou pela tela A-</w:t>
      </w:r>
      <w:smartTag w:uri="urn:schemas-microsoft-com:office:smarttags" w:element="metricconverter">
        <w:smartTagPr>
          <w:attr w:name="ProductID" w:val="066, a"/>
        </w:smartTagPr>
        <w:r>
          <w:rPr>
            <w:rFonts w:ascii="Arial (W1)" w:hAnsi="Arial (W1)"/>
            <w:sz w:val="24"/>
          </w:rPr>
          <w:t>066, a</w:t>
        </w:r>
      </w:smartTag>
      <w:r>
        <w:rPr>
          <w:rFonts w:ascii="Arial (W1)" w:hAnsi="Arial (W1)"/>
          <w:sz w:val="24"/>
        </w:rPr>
        <w:t xml:space="preserve"> emissão da nota de distribuição só poderá ser feita se o saldo for suficiente para atender o solicitado; no caso de não haver saldo suficiente será necessário suplementá-lo; ou ainda, incluir quota para o caso de não haver quota cadastrada.   </w:t>
      </w:r>
    </w:p>
    <w:p w14:paraId="72E57B5C" w14:textId="77777777" w:rsidR="0018353A" w:rsidRDefault="0018353A">
      <w:pPr>
        <w:jc w:val="both"/>
        <w:rPr>
          <w:rFonts w:ascii="Arial (W1)" w:hAnsi="Arial (W1)"/>
          <w:sz w:val="24"/>
        </w:rPr>
      </w:pPr>
    </w:p>
    <w:p w14:paraId="68BA7E2B" w14:textId="77777777" w:rsidR="0018353A" w:rsidRDefault="0018353A">
      <w:pPr>
        <w:numPr>
          <w:ilvl w:val="1"/>
          <w:numId w:val="233"/>
        </w:numPr>
        <w:jc w:val="both"/>
        <w:rPr>
          <w:rFonts w:ascii="Arial (W1)" w:hAnsi="Arial (W1)"/>
          <w:sz w:val="24"/>
        </w:rPr>
      </w:pPr>
      <w:r>
        <w:rPr>
          <w:rFonts w:ascii="Arial (W1)" w:hAnsi="Arial (W1)"/>
          <w:sz w:val="24"/>
        </w:rPr>
        <w:t xml:space="preserve">A quota extra por sua vez, diz respeito a um consumo eventual, não previsto e  </w:t>
      </w:r>
    </w:p>
    <w:p w14:paraId="55871A4D" w14:textId="77777777" w:rsidR="0018353A" w:rsidRDefault="0018353A">
      <w:pPr>
        <w:jc w:val="both"/>
        <w:rPr>
          <w:rFonts w:ascii="Arial (W1)" w:hAnsi="Arial (W1)"/>
          <w:sz w:val="24"/>
        </w:rPr>
      </w:pPr>
      <w:r>
        <w:rPr>
          <w:rFonts w:ascii="Arial (W1)" w:hAnsi="Arial (W1)"/>
          <w:sz w:val="24"/>
        </w:rPr>
        <w:t xml:space="preserve">           que não deve ser computado como consumo rotineiro.</w:t>
      </w:r>
    </w:p>
    <w:p w14:paraId="3B08DE47" w14:textId="77777777" w:rsidR="0018353A" w:rsidRDefault="0018353A">
      <w:pPr>
        <w:tabs>
          <w:tab w:val="left" w:pos="5103"/>
        </w:tabs>
        <w:jc w:val="both"/>
        <w:rPr>
          <w:rFonts w:ascii="Arial (W1)" w:hAnsi="Arial (W1)"/>
          <w:b/>
          <w:sz w:val="24"/>
        </w:rPr>
      </w:pPr>
    </w:p>
    <w:p w14:paraId="5E442F9E" w14:textId="77777777" w:rsidR="0018353A" w:rsidRDefault="0018353A">
      <w:pPr>
        <w:tabs>
          <w:tab w:val="left" w:pos="5103"/>
        </w:tabs>
        <w:jc w:val="both"/>
        <w:rPr>
          <w:rFonts w:ascii="Arial (W1)" w:hAnsi="Arial (W1)"/>
          <w:b/>
          <w:sz w:val="24"/>
          <w:u w:val="single"/>
        </w:rPr>
      </w:pPr>
      <w:r>
        <w:rPr>
          <w:rFonts w:ascii="Arial (W1)" w:hAnsi="Arial (W1)"/>
          <w:b/>
          <w:sz w:val="24"/>
        </w:rPr>
        <w:t xml:space="preserve">3.12  </w:t>
      </w:r>
      <w:r>
        <w:rPr>
          <w:rFonts w:ascii="Arial (W1)" w:hAnsi="Arial (W1)"/>
          <w:b/>
          <w:sz w:val="24"/>
          <w:u w:val="single"/>
        </w:rPr>
        <w:t>Procedimentos Básicos:</w:t>
      </w:r>
    </w:p>
    <w:p w14:paraId="78E3BAD4" w14:textId="77777777" w:rsidR="0018353A" w:rsidRDefault="0018353A">
      <w:pPr>
        <w:rPr>
          <w:rFonts w:ascii="Arial (W1)" w:hAnsi="Arial (W1)"/>
          <w:b/>
        </w:rPr>
      </w:pPr>
    </w:p>
    <w:p w14:paraId="53834F93" w14:textId="2863B640"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69504" behindDoc="0" locked="0" layoutInCell="0" allowOverlap="1" wp14:anchorId="2BF4B866" wp14:editId="023E3AD5">
                <wp:simplePos x="0" y="0"/>
                <wp:positionH relativeFrom="column">
                  <wp:posOffset>273050</wp:posOffset>
                </wp:positionH>
                <wp:positionV relativeFrom="paragraph">
                  <wp:posOffset>89535</wp:posOffset>
                </wp:positionV>
                <wp:extent cx="2935605" cy="742950"/>
                <wp:effectExtent l="0" t="0" r="0" b="0"/>
                <wp:wrapNone/>
                <wp:docPr id="1443815762" name="AutoShape 9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742950"/>
                        </a:xfrm>
                        <a:prstGeom prst="flowChartAlternateProcess">
                          <a:avLst/>
                        </a:prstGeom>
                        <a:solidFill>
                          <a:srgbClr val="C0C0C0">
                            <a:alpha val="50000"/>
                          </a:srgbClr>
                        </a:solidFill>
                        <a:ln w="22225">
                          <a:solidFill>
                            <a:srgbClr val="000000"/>
                          </a:solidFill>
                          <a:miter lim="800000"/>
                          <a:headEnd/>
                          <a:tailEnd/>
                        </a:ln>
                      </wps:spPr>
                      <wps:txbx>
                        <w:txbxContent>
                          <w:p w14:paraId="615E8292" w14:textId="77777777" w:rsidR="0018353A" w:rsidRDefault="0018353A">
                            <w:pPr>
                              <w:jc w:val="center"/>
                              <w:rPr>
                                <w:rFonts w:ascii="Arial" w:hAnsi="Arial"/>
                                <w:b/>
                              </w:rPr>
                            </w:pPr>
                            <w:r>
                              <w:rPr>
                                <w:rFonts w:ascii="Arial" w:hAnsi="Arial"/>
                                <w:b/>
                              </w:rPr>
                              <w:t>Definir as Unidades de Consumo que terão suas quotas (padrões de consumo) estabelecidas no Sistema.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4B866" id="AutoShape 995" o:spid="_x0000_s1049" type="#_x0000_t176" style="position:absolute;margin-left:21.5pt;margin-top:7.05pt;width:231.15pt;height: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" o:allowincell="f" fillcolor="silver" strokeweight="1.75pt">
                <v:fill opacity="32896f"/>
                <v:textbox>
                  <w:txbxContent>
                    <w:p w14:paraId="615E8292" w14:textId="77777777" w:rsidR="0018353A" w:rsidRDefault="0018353A">
                      <w:pPr>
                        <w:jc w:val="center"/>
                        <w:rPr>
                          <w:rFonts w:ascii="Arial" w:hAnsi="Arial"/>
                          <w:b/>
                        </w:rPr>
                      </w:pPr>
                      <w:r>
                        <w:rPr>
                          <w:rFonts w:ascii="Arial" w:hAnsi="Arial"/>
                          <w:b/>
                        </w:rPr>
                        <w:t>Definir as Unidades de Consumo que terão suas quotas (padrões de consumo) estabelecidas no Sistema.</w:t>
                      </w:r>
                    </w:p>
                  </w:txbxContent>
                </v:textbox>
              </v:shape>
            </w:pict>
          </mc:Fallback>
        </mc:AlternateContent>
      </w:r>
    </w:p>
    <w:p w14:paraId="6F909E47" w14:textId="13E1CD93" w:rsidR="0018353A" w:rsidRDefault="00A67D4D">
      <w:pPr>
        <w:tabs>
          <w:tab w:val="left" w:pos="5103"/>
        </w:tabs>
        <w:rPr>
          <w:rFonts w:ascii="Arial (W1)" w:hAnsi="Arial (W1)"/>
          <w:b/>
        </w:rPr>
      </w:pPr>
      <w:r>
        <w:rPr>
          <w:rFonts w:ascii="Arial (W1)" w:hAnsi="Arial (W1)"/>
          <w:noProof/>
        </w:rPr>
        <mc:AlternateContent>
          <mc:Choice Requires="wps">
            <w:drawing>
              <wp:anchor distT="0" distB="0" distL="114300" distR="114300" simplePos="0" relativeHeight="251673600" behindDoc="0" locked="0" layoutInCell="0" allowOverlap="1" wp14:anchorId="6652E191" wp14:editId="0D97CEB6">
                <wp:simplePos x="0" y="0"/>
                <wp:positionH relativeFrom="column">
                  <wp:posOffset>3213735</wp:posOffset>
                </wp:positionH>
                <wp:positionV relativeFrom="paragraph">
                  <wp:posOffset>29210</wp:posOffset>
                </wp:positionV>
                <wp:extent cx="360680" cy="270510"/>
                <wp:effectExtent l="0" t="0" r="0" b="0"/>
                <wp:wrapNone/>
                <wp:docPr id="705675161" name="AutoShape 9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05151" id="AutoShape 999" o:spid="_x0000_s1026" type="#_x0000_t13" style="position:absolute;margin-left:253.05pt;margin-top:2.3pt;width:28.4pt;height:21.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" o:allowincell="f" fillcolor="silver" strokeweight="1.75pt">
                <v:fill opacity="32896f"/>
              </v:shape>
            </w:pict>
          </mc:Fallback>
        </mc:AlternateContent>
      </w:r>
      <w:r>
        <w:rPr>
          <w:rFonts w:ascii="Arial (W1)" w:hAnsi="Arial (W1)"/>
          <w:noProof/>
        </w:rPr>
        <mc:AlternateContent>
          <mc:Choice Requires="wps">
            <w:drawing>
              <wp:anchor distT="0" distB="0" distL="114300" distR="114300" simplePos="0" relativeHeight="251677696" behindDoc="0" locked="0" layoutInCell="0" allowOverlap="1" wp14:anchorId="14A46094" wp14:editId="34388C61">
                <wp:simplePos x="0" y="0"/>
                <wp:positionH relativeFrom="column">
                  <wp:posOffset>4031615</wp:posOffset>
                </wp:positionH>
                <wp:positionV relativeFrom="paragraph">
                  <wp:posOffset>29210</wp:posOffset>
                </wp:positionV>
                <wp:extent cx="2286000" cy="354330"/>
                <wp:effectExtent l="0" t="0" r="0" b="0"/>
                <wp:wrapNone/>
                <wp:docPr id="1805515935" name="AutoShape 10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354330"/>
                        </a:xfrm>
                        <a:prstGeom prst="flowChartAlternateProcess">
                          <a:avLst/>
                        </a:prstGeom>
                        <a:solidFill>
                          <a:srgbClr val="FFFFFF"/>
                        </a:solidFill>
                        <a:ln w="22225">
                          <a:solidFill>
                            <a:srgbClr val="000000"/>
                          </a:solidFill>
                          <a:miter lim="800000"/>
                          <a:headEnd/>
                          <a:tailEnd/>
                        </a:ln>
                      </wps:spPr>
                      <wps:txbx>
                        <w:txbxContent>
                          <w:p w14:paraId="563A060A" w14:textId="77777777" w:rsidR="0018353A" w:rsidRDefault="0018353A">
                            <w:pPr>
                              <w:jc w:val="center"/>
                              <w:rPr>
                                <w:rFonts w:ascii="Arial" w:hAnsi="Arial"/>
                                <w:b/>
                              </w:rPr>
                            </w:pPr>
                            <w:r>
                              <w:rPr>
                                <w:rFonts w:ascii="Arial" w:hAnsi="Arial"/>
                                <w:b/>
                              </w:rPr>
                              <w:t xml:space="preserve">Tela  </w:t>
                            </w:r>
                            <w:r>
                              <w:rPr>
                                <w:rFonts w:ascii="Arial" w:hAnsi="Arial"/>
                                <w:b/>
                                <w:u w:val="single"/>
                              </w:rPr>
                              <w:t>A-073.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A46094" id="AutoShape 1003" o:spid="_x0000_s1050" type="#_x0000_t176" style="position:absolute;margin-left:317.45pt;margin-top:2.3pt;width:180pt;height:27.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" o:allowincell="f" strokeweight="1.75pt">
                <v:textbox>
                  <w:txbxContent>
                    <w:p w14:paraId="563A060A" w14:textId="77777777" w:rsidR="0018353A" w:rsidRDefault="0018353A">
                      <w:pPr>
                        <w:jc w:val="center"/>
                        <w:rPr>
                          <w:rFonts w:ascii="Arial" w:hAnsi="Arial"/>
                          <w:b/>
                        </w:rPr>
                      </w:pPr>
                      <w:r>
                        <w:rPr>
                          <w:rFonts w:ascii="Arial" w:hAnsi="Arial"/>
                          <w:b/>
                        </w:rPr>
                        <w:t xml:space="preserve">Tela  </w:t>
                      </w:r>
                      <w:r>
                        <w:rPr>
                          <w:rFonts w:ascii="Arial" w:hAnsi="Arial"/>
                          <w:b/>
                          <w:u w:val="single"/>
                        </w:rPr>
                        <w:t>A-073.</w:t>
                      </w:r>
                    </w:p>
                  </w:txbxContent>
                </v:textbox>
              </v:shape>
            </w:pict>
          </mc:Fallback>
        </mc:AlternateContent>
      </w:r>
    </w:p>
    <w:p w14:paraId="1A150EDE" w14:textId="77777777" w:rsidR="0018353A" w:rsidRDefault="0018353A">
      <w:pPr>
        <w:rPr>
          <w:rFonts w:ascii="Arial (W1)" w:hAnsi="Arial (W1)"/>
          <w:b/>
        </w:rPr>
      </w:pPr>
    </w:p>
    <w:p w14:paraId="34E824E7" w14:textId="77777777" w:rsidR="0018353A" w:rsidRDefault="0018353A">
      <w:pPr>
        <w:rPr>
          <w:rFonts w:ascii="Arial (W1)" w:hAnsi="Arial (W1)"/>
          <w:b/>
        </w:rPr>
      </w:pPr>
    </w:p>
    <w:p w14:paraId="48DC8BFB" w14:textId="77777777" w:rsidR="0018353A" w:rsidRDefault="0018353A">
      <w:pPr>
        <w:rPr>
          <w:rFonts w:ascii="Arial (W1)" w:hAnsi="Arial (W1)"/>
          <w:b/>
        </w:rPr>
      </w:pPr>
    </w:p>
    <w:p w14:paraId="4FF302C3" w14:textId="77777777" w:rsidR="0018353A" w:rsidRDefault="0018353A">
      <w:pPr>
        <w:rPr>
          <w:rFonts w:ascii="Arial (W1)" w:hAnsi="Arial (W1)"/>
          <w:b/>
        </w:rPr>
      </w:pPr>
    </w:p>
    <w:p w14:paraId="38BDBFDE" w14:textId="384E3500"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70528" behindDoc="0" locked="0" layoutInCell="0" allowOverlap="1" wp14:anchorId="0119CCA2" wp14:editId="097067E3">
                <wp:simplePos x="0" y="0"/>
                <wp:positionH relativeFrom="column">
                  <wp:posOffset>273050</wp:posOffset>
                </wp:positionH>
                <wp:positionV relativeFrom="paragraph">
                  <wp:posOffset>67310</wp:posOffset>
                </wp:positionV>
                <wp:extent cx="2935605" cy="550545"/>
                <wp:effectExtent l="0" t="0" r="0" b="0"/>
                <wp:wrapNone/>
                <wp:docPr id="1597907519" name="AutoShape 9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550545"/>
                        </a:xfrm>
                        <a:prstGeom prst="flowChartAlternateProcess">
                          <a:avLst/>
                        </a:prstGeom>
                        <a:solidFill>
                          <a:srgbClr val="C0C0C0">
                            <a:alpha val="50000"/>
                          </a:srgbClr>
                        </a:solidFill>
                        <a:ln w="22225">
                          <a:solidFill>
                            <a:srgbClr val="000000"/>
                          </a:solidFill>
                          <a:miter lim="800000"/>
                          <a:headEnd/>
                          <a:tailEnd/>
                        </a:ln>
                      </wps:spPr>
                      <wps:txbx>
                        <w:txbxContent>
                          <w:p w14:paraId="13C1BE8F" w14:textId="77777777" w:rsidR="0018353A" w:rsidRDefault="0018353A">
                            <w:pPr>
                              <w:jc w:val="center"/>
                              <w:rPr>
                                <w:rFonts w:ascii="Arial" w:hAnsi="Arial"/>
                                <w:b/>
                              </w:rPr>
                            </w:pPr>
                            <w:r>
                              <w:rPr>
                                <w:rFonts w:ascii="Arial" w:hAnsi="Arial"/>
                                <w:b/>
                              </w:rPr>
                              <w:t>Consultar e Analisar as quotas apontadas pelo Sistema.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19CCA2" id="AutoShape 996" o:spid="_x0000_s1051" type="#_x0000_t176" style="position:absolute;margin-left:21.5pt;margin-top:5.3pt;width:231.15pt;height:43.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" o:allowincell="f" fillcolor="silver" strokeweight="1.75pt">
                <v:fill opacity="32896f"/>
                <v:textbox>
                  <w:txbxContent>
                    <w:p w14:paraId="13C1BE8F" w14:textId="77777777" w:rsidR="0018353A" w:rsidRDefault="0018353A">
                      <w:pPr>
                        <w:jc w:val="center"/>
                        <w:rPr>
                          <w:rFonts w:ascii="Arial" w:hAnsi="Arial"/>
                          <w:b/>
                        </w:rPr>
                      </w:pPr>
                      <w:r>
                        <w:rPr>
                          <w:rFonts w:ascii="Arial" w:hAnsi="Arial"/>
                          <w:b/>
                        </w:rPr>
                        <w:t>Consultar e Analisar as quotas apontadas pelo Sistema.</w:t>
                      </w:r>
                    </w:p>
                  </w:txbxContent>
                </v:textbox>
              </v:shape>
            </w:pict>
          </mc:Fallback>
        </mc:AlternateContent>
      </w:r>
    </w:p>
    <w:p w14:paraId="627676FF" w14:textId="0CCF52AB"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78720" behindDoc="0" locked="0" layoutInCell="0" allowOverlap="1" wp14:anchorId="55CC2589" wp14:editId="51D5A95E">
                <wp:simplePos x="0" y="0"/>
                <wp:positionH relativeFrom="column">
                  <wp:posOffset>4031615</wp:posOffset>
                </wp:positionH>
                <wp:positionV relativeFrom="paragraph">
                  <wp:posOffset>12700</wp:posOffset>
                </wp:positionV>
                <wp:extent cx="2286000" cy="373380"/>
                <wp:effectExtent l="0" t="0" r="0" b="0"/>
                <wp:wrapNone/>
                <wp:docPr id="1009883396" name="AutoShape 10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373380"/>
                        </a:xfrm>
                        <a:prstGeom prst="flowChartAlternateProcess">
                          <a:avLst/>
                        </a:prstGeom>
                        <a:solidFill>
                          <a:srgbClr val="FFFFFF"/>
                        </a:solidFill>
                        <a:ln w="22225">
                          <a:solidFill>
                            <a:srgbClr val="000000"/>
                          </a:solidFill>
                          <a:miter lim="800000"/>
                          <a:headEnd/>
                          <a:tailEnd/>
                        </a:ln>
                      </wps:spPr>
                      <wps:txbx>
                        <w:txbxContent>
                          <w:p w14:paraId="56BEC768" w14:textId="77777777" w:rsidR="0018353A" w:rsidRDefault="0018353A">
                            <w:pPr>
                              <w:spacing w:line="360" w:lineRule="auto"/>
                              <w:jc w:val="center"/>
                              <w:rPr>
                                <w:rFonts w:ascii="Arial" w:hAnsi="Arial"/>
                                <w:b/>
                              </w:rPr>
                            </w:pPr>
                            <w:r>
                              <w:rPr>
                                <w:rFonts w:ascii="Arial" w:hAnsi="Arial"/>
                                <w:b/>
                              </w:rPr>
                              <w:t xml:space="preserve">Telas:  </w:t>
                            </w:r>
                            <w:r>
                              <w:rPr>
                                <w:rFonts w:ascii="Arial" w:hAnsi="Arial"/>
                                <w:b/>
                                <w:u w:val="single"/>
                              </w:rPr>
                              <w:t>C-342</w:t>
                            </w:r>
                            <w:r>
                              <w:rPr>
                                <w:rFonts w:ascii="Arial" w:hAnsi="Arial"/>
                                <w:b/>
                              </w:rPr>
                              <w:t xml:space="preserve">  e  </w:t>
                            </w:r>
                            <w:r>
                              <w:rPr>
                                <w:rFonts w:ascii="Arial" w:hAnsi="Arial"/>
                                <w:b/>
                                <w:u w:val="single"/>
                              </w:rPr>
                              <w:t xml:space="preserve"> C-350</w:t>
                            </w:r>
                            <w:r>
                              <w:rPr>
                                <w:rFonts w:ascii="Arial" w:hAnsi="Arial"/>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C2589" id="AutoShape 1004" o:spid="_x0000_s1052" type="#_x0000_t176" style="position:absolute;margin-left:317.45pt;margin-top:1pt;width:180pt;height:29.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" o:allowincell="f" strokeweight="1.75pt">
                <v:textbox>
                  <w:txbxContent>
                    <w:p w14:paraId="56BEC768" w14:textId="77777777" w:rsidR="0018353A" w:rsidRDefault="0018353A">
                      <w:pPr>
                        <w:spacing w:line="360" w:lineRule="auto"/>
                        <w:jc w:val="center"/>
                        <w:rPr>
                          <w:rFonts w:ascii="Arial" w:hAnsi="Arial"/>
                          <w:b/>
                        </w:rPr>
                      </w:pPr>
                      <w:r>
                        <w:rPr>
                          <w:rFonts w:ascii="Arial" w:hAnsi="Arial"/>
                          <w:b/>
                        </w:rPr>
                        <w:t xml:space="preserve">Telas:  </w:t>
                      </w:r>
                      <w:r>
                        <w:rPr>
                          <w:rFonts w:ascii="Arial" w:hAnsi="Arial"/>
                          <w:b/>
                          <w:u w:val="single"/>
                        </w:rPr>
                        <w:t>C-342</w:t>
                      </w:r>
                      <w:r>
                        <w:rPr>
                          <w:rFonts w:ascii="Arial" w:hAnsi="Arial"/>
                          <w:b/>
                        </w:rPr>
                        <w:t xml:space="preserve">  e  </w:t>
                      </w:r>
                      <w:r>
                        <w:rPr>
                          <w:rFonts w:ascii="Arial" w:hAnsi="Arial"/>
                          <w:b/>
                          <w:u w:val="single"/>
                        </w:rPr>
                        <w:t xml:space="preserve"> C-350</w:t>
                      </w:r>
                      <w:r>
                        <w:rPr>
                          <w:rFonts w:ascii="Arial" w:hAnsi="Arial"/>
                          <w:b/>
                        </w:rPr>
                        <w:t xml:space="preserve">  </w:t>
                      </w:r>
                    </w:p>
                  </w:txbxContent>
                </v:textbox>
              </v:shape>
            </w:pict>
          </mc:Fallback>
        </mc:AlternateContent>
      </w:r>
      <w:r>
        <w:rPr>
          <w:rFonts w:ascii="Arial (W1)" w:hAnsi="Arial (W1)"/>
          <w:noProof/>
        </w:rPr>
        <mc:AlternateContent>
          <mc:Choice Requires="wps">
            <w:drawing>
              <wp:anchor distT="0" distB="0" distL="114300" distR="114300" simplePos="0" relativeHeight="251674624" behindDoc="0" locked="0" layoutInCell="0" allowOverlap="1" wp14:anchorId="13C8EBF0" wp14:editId="5C489679">
                <wp:simplePos x="0" y="0"/>
                <wp:positionH relativeFrom="column">
                  <wp:posOffset>3213735</wp:posOffset>
                </wp:positionH>
                <wp:positionV relativeFrom="paragraph">
                  <wp:posOffset>12700</wp:posOffset>
                </wp:positionV>
                <wp:extent cx="360680" cy="285750"/>
                <wp:effectExtent l="0" t="0" r="0" b="0"/>
                <wp:wrapNone/>
                <wp:docPr id="630914646" name="AutoShape 10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85750"/>
                        </a:xfrm>
                        <a:prstGeom prst="rightArrow">
                          <a:avLst>
                            <a:gd name="adj1" fmla="val 50000"/>
                            <a:gd name="adj2" fmla="val 31556"/>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50D4DB" id="AutoShape 1000" o:spid="_x0000_s1026" type="#_x0000_t13" style="position:absolute;margin-left:253.05pt;margin-top:1pt;width:28.4pt;height:2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" o:allowincell="f" fillcolor="silver" strokeweight="1.75pt">
                <v:fill opacity="32896f"/>
              </v:shape>
            </w:pict>
          </mc:Fallback>
        </mc:AlternateContent>
      </w:r>
    </w:p>
    <w:p w14:paraId="75BFFC2F" w14:textId="77777777" w:rsidR="0018353A" w:rsidRDefault="0018353A">
      <w:pPr>
        <w:rPr>
          <w:rFonts w:ascii="Arial (W1)" w:hAnsi="Arial (W1)"/>
          <w:b/>
        </w:rPr>
      </w:pPr>
      <w:r>
        <w:rPr>
          <w:rFonts w:ascii="Arial (W1)" w:hAnsi="Arial (W1)"/>
          <w:b/>
        </w:rPr>
        <w:tab/>
      </w:r>
      <w:r>
        <w:rPr>
          <w:rFonts w:ascii="Arial (W1)" w:hAnsi="Arial (W1)"/>
          <w:b/>
        </w:rPr>
        <w:tab/>
      </w:r>
      <w:r>
        <w:rPr>
          <w:rFonts w:ascii="Arial (W1)" w:hAnsi="Arial (W1)"/>
          <w:b/>
        </w:rPr>
        <w:tab/>
      </w:r>
      <w:r>
        <w:rPr>
          <w:rFonts w:ascii="Arial (W1)" w:hAnsi="Arial (W1)"/>
          <w:b/>
        </w:rPr>
        <w:tab/>
      </w:r>
    </w:p>
    <w:p w14:paraId="613A9853" w14:textId="77777777" w:rsidR="0018353A" w:rsidRDefault="0018353A">
      <w:pPr>
        <w:rPr>
          <w:rFonts w:ascii="Arial (W1)" w:hAnsi="Arial (W1)"/>
          <w:b/>
        </w:rPr>
      </w:pPr>
    </w:p>
    <w:p w14:paraId="1FF28EBB" w14:textId="77777777" w:rsidR="0018353A" w:rsidRDefault="0018353A">
      <w:pPr>
        <w:rPr>
          <w:rFonts w:ascii="Arial (W1)" w:hAnsi="Arial (W1)"/>
          <w:b/>
        </w:rPr>
      </w:pPr>
    </w:p>
    <w:p w14:paraId="375A68F6" w14:textId="0387AEE8"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71552" behindDoc="0" locked="0" layoutInCell="0" allowOverlap="1" wp14:anchorId="1E101C19" wp14:editId="12528A13">
                <wp:simplePos x="0" y="0"/>
                <wp:positionH relativeFrom="column">
                  <wp:posOffset>273050</wp:posOffset>
                </wp:positionH>
                <wp:positionV relativeFrom="paragraph">
                  <wp:posOffset>7620</wp:posOffset>
                </wp:positionV>
                <wp:extent cx="2935605" cy="587375"/>
                <wp:effectExtent l="0" t="0" r="0" b="0"/>
                <wp:wrapNone/>
                <wp:docPr id="131973490" name="AutoShape 9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587375"/>
                        </a:xfrm>
                        <a:prstGeom prst="flowChartAlternateProcess">
                          <a:avLst/>
                        </a:prstGeom>
                        <a:solidFill>
                          <a:srgbClr val="C0C0C0">
                            <a:alpha val="50000"/>
                          </a:srgbClr>
                        </a:solidFill>
                        <a:ln w="22225">
                          <a:solidFill>
                            <a:srgbClr val="000000"/>
                          </a:solidFill>
                          <a:miter lim="800000"/>
                          <a:headEnd/>
                          <a:tailEnd/>
                        </a:ln>
                      </wps:spPr>
                      <wps:txbx>
                        <w:txbxContent>
                          <w:p w14:paraId="1A7479C4" w14:textId="77777777" w:rsidR="0018353A" w:rsidRDefault="0018353A">
                            <w:pPr>
                              <w:jc w:val="center"/>
                              <w:rPr>
                                <w:rFonts w:ascii="Arial" w:hAnsi="Arial"/>
                                <w:b/>
                              </w:rPr>
                            </w:pPr>
                            <w:r>
                              <w:rPr>
                                <w:rFonts w:ascii="Arial" w:hAnsi="Arial"/>
                                <w:b/>
                              </w:rPr>
                              <w:t xml:space="preserve">Se necessário, readequar as quotas de material.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101C19" id="AutoShape 997" o:spid="_x0000_s1053" type="#_x0000_t176" style="position:absolute;margin-left:21.5pt;margin-top:.6pt;width:231.15pt;height:4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" o:allowincell="f" fillcolor="silver" strokeweight="1.75pt">
                <v:fill opacity="32896f"/>
                <v:textbox>
                  <w:txbxContent>
                    <w:p w14:paraId="1A7479C4" w14:textId="77777777" w:rsidR="0018353A" w:rsidRDefault="0018353A">
                      <w:pPr>
                        <w:jc w:val="center"/>
                        <w:rPr>
                          <w:rFonts w:ascii="Arial" w:hAnsi="Arial"/>
                          <w:b/>
                        </w:rPr>
                      </w:pPr>
                      <w:r>
                        <w:rPr>
                          <w:rFonts w:ascii="Arial" w:hAnsi="Arial"/>
                          <w:b/>
                        </w:rPr>
                        <w:t xml:space="preserve">Se necessário, readequar as quotas de material. </w:t>
                      </w:r>
                    </w:p>
                  </w:txbxContent>
                </v:textbox>
              </v:shape>
            </w:pict>
          </mc:Fallback>
        </mc:AlternateContent>
      </w:r>
      <w:r>
        <w:rPr>
          <w:rFonts w:ascii="Arial (W1)" w:hAnsi="Arial (W1)"/>
          <w:noProof/>
        </w:rPr>
        <mc:AlternateContent>
          <mc:Choice Requires="wps">
            <w:drawing>
              <wp:anchor distT="0" distB="0" distL="114300" distR="114300" simplePos="0" relativeHeight="251675648" behindDoc="0" locked="0" layoutInCell="0" allowOverlap="1" wp14:anchorId="6B12B09D" wp14:editId="5C43E68E">
                <wp:simplePos x="0" y="0"/>
                <wp:positionH relativeFrom="column">
                  <wp:posOffset>3213735</wp:posOffset>
                </wp:positionH>
                <wp:positionV relativeFrom="paragraph">
                  <wp:posOffset>105410</wp:posOffset>
                </wp:positionV>
                <wp:extent cx="360680" cy="270510"/>
                <wp:effectExtent l="0" t="0" r="0" b="0"/>
                <wp:wrapNone/>
                <wp:docPr id="1889021559" name="AutoShap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70510"/>
                        </a:xfrm>
                        <a:prstGeom prst="rightArrow">
                          <a:avLst>
                            <a:gd name="adj1" fmla="val 50000"/>
                            <a:gd name="adj2" fmla="val 33333"/>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CA3B0" id="AutoShape 1001" o:spid="_x0000_s1026" type="#_x0000_t13" style="position:absolute;margin-left:253.05pt;margin-top:8.3pt;width:28.4pt;height:21.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" o:allowincell="f" fillcolor="silver" strokeweight="1.75pt">
                <v:fill opacity="32896f"/>
              </v:shape>
            </w:pict>
          </mc:Fallback>
        </mc:AlternateContent>
      </w:r>
      <w:r>
        <w:rPr>
          <w:rFonts w:ascii="Arial (W1)" w:hAnsi="Arial (W1)"/>
          <w:noProof/>
        </w:rPr>
        <mc:AlternateContent>
          <mc:Choice Requires="wps">
            <w:drawing>
              <wp:anchor distT="0" distB="0" distL="114300" distR="114300" simplePos="0" relativeHeight="251679744" behindDoc="0" locked="0" layoutInCell="0" allowOverlap="1" wp14:anchorId="470E6674" wp14:editId="171EE9ED">
                <wp:simplePos x="0" y="0"/>
                <wp:positionH relativeFrom="column">
                  <wp:posOffset>4031615</wp:posOffset>
                </wp:positionH>
                <wp:positionV relativeFrom="paragraph">
                  <wp:posOffset>97790</wp:posOffset>
                </wp:positionV>
                <wp:extent cx="2286000" cy="381000"/>
                <wp:effectExtent l="0" t="0" r="0" b="0"/>
                <wp:wrapNone/>
                <wp:docPr id="1043269128" name="AutoShape 10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381000"/>
                        </a:xfrm>
                        <a:prstGeom prst="flowChartAlternateProcess">
                          <a:avLst/>
                        </a:prstGeom>
                        <a:solidFill>
                          <a:srgbClr val="FFFFFF"/>
                        </a:solidFill>
                        <a:ln w="22225">
                          <a:solidFill>
                            <a:srgbClr val="000000"/>
                          </a:solidFill>
                          <a:miter lim="800000"/>
                          <a:headEnd/>
                          <a:tailEnd/>
                        </a:ln>
                      </wps:spPr>
                      <wps:txbx>
                        <w:txbxContent>
                          <w:p w14:paraId="4170750E" w14:textId="77777777" w:rsidR="0018353A" w:rsidRDefault="0018353A">
                            <w:pPr>
                              <w:spacing w:line="360" w:lineRule="auto"/>
                              <w:jc w:val="center"/>
                              <w:rPr>
                                <w:rFonts w:ascii="Arial" w:hAnsi="Arial"/>
                                <w:b/>
                              </w:rPr>
                            </w:pPr>
                            <w:r>
                              <w:rPr>
                                <w:rFonts w:ascii="Arial" w:hAnsi="Arial"/>
                                <w:b/>
                              </w:rPr>
                              <w:t xml:space="preserve">Telas:  </w:t>
                            </w:r>
                            <w:r>
                              <w:rPr>
                                <w:rFonts w:ascii="Arial" w:hAnsi="Arial"/>
                                <w:b/>
                                <w:u w:val="single"/>
                              </w:rPr>
                              <w:t>A-066</w:t>
                            </w:r>
                            <w:r>
                              <w:rPr>
                                <w:rFonts w:ascii="Arial" w:hAnsi="Arial"/>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E6674" id="AutoShape 1005" o:spid="_x0000_s1054" type="#_x0000_t176" style="position:absolute;margin-left:317.45pt;margin-top:7.7pt;width:180pt;height:3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" o:allowincell="f" strokeweight="1.75pt">
                <v:textbox>
                  <w:txbxContent>
                    <w:p w14:paraId="4170750E" w14:textId="77777777" w:rsidR="0018353A" w:rsidRDefault="0018353A">
                      <w:pPr>
                        <w:spacing w:line="360" w:lineRule="auto"/>
                        <w:jc w:val="center"/>
                        <w:rPr>
                          <w:rFonts w:ascii="Arial" w:hAnsi="Arial"/>
                          <w:b/>
                        </w:rPr>
                      </w:pPr>
                      <w:r>
                        <w:rPr>
                          <w:rFonts w:ascii="Arial" w:hAnsi="Arial"/>
                          <w:b/>
                        </w:rPr>
                        <w:t xml:space="preserve">Telas:  </w:t>
                      </w:r>
                      <w:r>
                        <w:rPr>
                          <w:rFonts w:ascii="Arial" w:hAnsi="Arial"/>
                          <w:b/>
                          <w:u w:val="single"/>
                        </w:rPr>
                        <w:t>A-066</w:t>
                      </w:r>
                      <w:r>
                        <w:rPr>
                          <w:rFonts w:ascii="Arial" w:hAnsi="Arial"/>
                          <w:b/>
                        </w:rPr>
                        <w:t xml:space="preserve">  </w:t>
                      </w:r>
                    </w:p>
                  </w:txbxContent>
                </v:textbox>
              </v:shape>
            </w:pict>
          </mc:Fallback>
        </mc:AlternateContent>
      </w:r>
    </w:p>
    <w:p w14:paraId="227974B8" w14:textId="77777777" w:rsidR="0018353A" w:rsidRDefault="0018353A">
      <w:pPr>
        <w:rPr>
          <w:rFonts w:ascii="Arial (W1)" w:hAnsi="Arial (W1)"/>
          <w:b/>
        </w:rPr>
      </w:pPr>
    </w:p>
    <w:p w14:paraId="287F7808" w14:textId="77777777" w:rsidR="0018353A" w:rsidRDefault="0018353A">
      <w:pPr>
        <w:rPr>
          <w:rFonts w:ascii="Arial (W1)" w:hAnsi="Arial (W1)"/>
          <w:b/>
        </w:rPr>
      </w:pPr>
    </w:p>
    <w:p w14:paraId="3D2CA5CB" w14:textId="77777777" w:rsidR="0018353A" w:rsidRDefault="0018353A">
      <w:pPr>
        <w:rPr>
          <w:rFonts w:ascii="Arial (W1)" w:hAnsi="Arial (W1)"/>
          <w:b/>
        </w:rPr>
      </w:pPr>
    </w:p>
    <w:p w14:paraId="74E1433F" w14:textId="77777777" w:rsidR="0018353A" w:rsidRDefault="0018353A">
      <w:pPr>
        <w:rPr>
          <w:rFonts w:ascii="Arial (W1)" w:hAnsi="Arial (W1)"/>
          <w:b/>
        </w:rPr>
      </w:pPr>
      <w:r>
        <w:rPr>
          <w:rFonts w:ascii="Arial (W1)" w:hAnsi="Arial (W1)"/>
          <w:b/>
        </w:rPr>
        <w:tab/>
      </w:r>
      <w:r>
        <w:rPr>
          <w:rFonts w:ascii="Arial (W1)" w:hAnsi="Arial (W1)"/>
          <w:b/>
        </w:rPr>
        <w:tab/>
      </w:r>
      <w:r>
        <w:rPr>
          <w:rFonts w:ascii="Arial (W1)" w:hAnsi="Arial (W1)"/>
          <w:b/>
        </w:rPr>
        <w:tab/>
      </w:r>
      <w:r>
        <w:rPr>
          <w:rFonts w:ascii="Arial (W1)" w:hAnsi="Arial (W1)"/>
          <w:b/>
        </w:rPr>
        <w:tab/>
      </w:r>
      <w:r>
        <w:rPr>
          <w:rFonts w:ascii="Arial (W1)" w:hAnsi="Arial (W1)"/>
          <w:b/>
        </w:rPr>
        <w:tab/>
      </w:r>
    </w:p>
    <w:p w14:paraId="00DDB450" w14:textId="0E34DB9C"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80768" behindDoc="0" locked="0" layoutInCell="0" allowOverlap="1" wp14:anchorId="0E7D4DE1" wp14:editId="5AC9E3CB">
                <wp:simplePos x="0" y="0"/>
                <wp:positionH relativeFrom="column">
                  <wp:posOffset>4000500</wp:posOffset>
                </wp:positionH>
                <wp:positionV relativeFrom="paragraph">
                  <wp:posOffset>17780</wp:posOffset>
                </wp:positionV>
                <wp:extent cx="2286000" cy="914400"/>
                <wp:effectExtent l="0" t="0" r="0" b="0"/>
                <wp:wrapNone/>
                <wp:docPr id="1410778677" name="AutoShape 10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14400"/>
                        </a:xfrm>
                        <a:prstGeom prst="flowChartAlternateProcess">
                          <a:avLst/>
                        </a:prstGeom>
                        <a:solidFill>
                          <a:srgbClr val="FFFFFF"/>
                        </a:solidFill>
                        <a:ln w="22225">
                          <a:solidFill>
                            <a:srgbClr val="000000"/>
                          </a:solidFill>
                          <a:miter lim="800000"/>
                          <a:headEnd/>
                          <a:tailEnd/>
                        </a:ln>
                      </wps:spPr>
                      <wps:txbx>
                        <w:txbxContent>
                          <w:p w14:paraId="5BDAD55A" w14:textId="77777777" w:rsidR="0018353A" w:rsidRDefault="0018353A">
                            <w:pPr>
                              <w:jc w:val="center"/>
                              <w:rPr>
                                <w:rFonts w:ascii="Arial" w:hAnsi="Arial"/>
                                <w:b/>
                              </w:rPr>
                            </w:pPr>
                            <w:r>
                              <w:rPr>
                                <w:rFonts w:ascii="Arial" w:hAnsi="Arial"/>
                                <w:b/>
                              </w:rPr>
                              <w:t>Informar a DGSS.4 as Unidades  a serem desativadas, conforme dispõe o item 1.4 da Portaria Intersecretarial SF/SMA 01/96.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7D4DE1" id="AutoShape 1006" o:spid="_x0000_s1055" type="#_x0000_t176" style="position:absolute;margin-left:315pt;margin-top:1.4pt;width:180pt;height:1in;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" o:allowincell="f" strokeweight="1.75pt">
                <v:textbox>
                  <w:txbxContent>
                    <w:p w14:paraId="5BDAD55A" w14:textId="77777777" w:rsidR="0018353A" w:rsidRDefault="0018353A">
                      <w:pPr>
                        <w:jc w:val="center"/>
                        <w:rPr>
                          <w:rFonts w:ascii="Arial" w:hAnsi="Arial"/>
                          <w:b/>
                        </w:rPr>
                      </w:pPr>
                      <w:r>
                        <w:rPr>
                          <w:rFonts w:ascii="Arial" w:hAnsi="Arial"/>
                          <w:b/>
                        </w:rPr>
                        <w:t>Informar a DGSS.4 as Unidades  a serem desativadas, conforme dispõe o item 1.4 da Portaria Intersecretarial SF/SMA 01/96.</w:t>
                      </w:r>
                    </w:p>
                  </w:txbxContent>
                </v:textbox>
              </v:shape>
            </w:pict>
          </mc:Fallback>
        </mc:AlternateContent>
      </w:r>
      <w:r>
        <w:rPr>
          <w:rFonts w:ascii="Arial (W1)" w:hAnsi="Arial (W1)"/>
          <w:noProof/>
        </w:rPr>
        <mc:AlternateContent>
          <mc:Choice Requires="wps">
            <w:drawing>
              <wp:anchor distT="0" distB="0" distL="114300" distR="114300" simplePos="0" relativeHeight="251672576" behindDoc="0" locked="0" layoutInCell="0" allowOverlap="1" wp14:anchorId="78216D21" wp14:editId="18503D7E">
                <wp:simplePos x="0" y="0"/>
                <wp:positionH relativeFrom="column">
                  <wp:posOffset>273050</wp:posOffset>
                </wp:positionH>
                <wp:positionV relativeFrom="paragraph">
                  <wp:posOffset>49530</wp:posOffset>
                </wp:positionV>
                <wp:extent cx="2935605" cy="996950"/>
                <wp:effectExtent l="0" t="0" r="0" b="0"/>
                <wp:wrapNone/>
                <wp:docPr id="672573256" name="AutoShap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5605" cy="996950"/>
                        </a:xfrm>
                        <a:prstGeom prst="flowChartAlternateProcess">
                          <a:avLst/>
                        </a:prstGeom>
                        <a:solidFill>
                          <a:srgbClr val="C0C0C0">
                            <a:alpha val="50000"/>
                          </a:srgbClr>
                        </a:solidFill>
                        <a:ln w="22225">
                          <a:solidFill>
                            <a:srgbClr val="000000"/>
                          </a:solidFill>
                          <a:miter lim="800000"/>
                          <a:headEnd/>
                          <a:tailEnd/>
                        </a:ln>
                      </wps:spPr>
                      <wps:txbx>
                        <w:txbxContent>
                          <w:p w14:paraId="7615AE1A" w14:textId="77777777" w:rsidR="0018353A" w:rsidRDefault="0018353A">
                            <w:pPr>
                              <w:jc w:val="center"/>
                              <w:rPr>
                                <w:rFonts w:ascii="Arial" w:hAnsi="Arial"/>
                                <w:b/>
                              </w:rPr>
                            </w:pPr>
                            <w:r>
                              <w:rPr>
                                <w:rFonts w:ascii="Arial" w:hAnsi="Arial"/>
                                <w:b/>
                              </w:rPr>
                              <w:t>Se necessário, unificar Unidades de Consumo, consolidando as quotas daquelas Unidades a serem desativadas e transferindo-as para aquela que será a gerenciadora do material.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216D21" id="AutoShape 998" o:spid="_x0000_s1056" type="#_x0000_t176" style="position:absolute;margin-left:21.5pt;margin-top:3.9pt;width:231.15pt;height:7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" o:allowincell="f" fillcolor="silver" strokeweight="1.75pt">
                <v:fill opacity="32896f"/>
                <v:textbox>
                  <w:txbxContent>
                    <w:p w14:paraId="7615AE1A" w14:textId="77777777" w:rsidR="0018353A" w:rsidRDefault="0018353A">
                      <w:pPr>
                        <w:jc w:val="center"/>
                        <w:rPr>
                          <w:rFonts w:ascii="Arial" w:hAnsi="Arial"/>
                          <w:b/>
                        </w:rPr>
                      </w:pPr>
                      <w:r>
                        <w:rPr>
                          <w:rFonts w:ascii="Arial" w:hAnsi="Arial"/>
                          <w:b/>
                        </w:rPr>
                        <w:t>Se necessário, unificar Unidades de Consumo, consolidando as quotas daquelas Unidades a serem desativadas e transferindo-as para aquela que será a gerenciadora do material.</w:t>
                      </w:r>
                    </w:p>
                  </w:txbxContent>
                </v:textbox>
              </v:shape>
            </w:pict>
          </mc:Fallback>
        </mc:AlternateContent>
      </w:r>
    </w:p>
    <w:p w14:paraId="545B0E3E" w14:textId="77777777" w:rsidR="0018353A" w:rsidRDefault="0018353A">
      <w:pPr>
        <w:rPr>
          <w:rFonts w:ascii="Arial (W1)" w:hAnsi="Arial (W1)"/>
          <w:b/>
        </w:rPr>
      </w:pPr>
    </w:p>
    <w:p w14:paraId="443E4EAB" w14:textId="671A62EE" w:rsidR="0018353A" w:rsidRDefault="00A67D4D">
      <w:pPr>
        <w:ind w:left="5040"/>
        <w:rPr>
          <w:rFonts w:ascii="Arial (W1)" w:hAnsi="Arial (W1)"/>
          <w:b/>
        </w:rPr>
      </w:pPr>
      <w:r>
        <w:rPr>
          <w:rFonts w:ascii="Arial (W1)" w:hAnsi="Arial (W1)"/>
          <w:noProof/>
        </w:rPr>
        <mc:AlternateContent>
          <mc:Choice Requires="wps">
            <w:drawing>
              <wp:anchor distT="0" distB="0" distL="114300" distR="114300" simplePos="0" relativeHeight="251676672" behindDoc="0" locked="0" layoutInCell="0" allowOverlap="1" wp14:anchorId="35647443" wp14:editId="0249DFC6">
                <wp:simplePos x="0" y="0"/>
                <wp:positionH relativeFrom="column">
                  <wp:posOffset>3208655</wp:posOffset>
                </wp:positionH>
                <wp:positionV relativeFrom="paragraph">
                  <wp:posOffset>143510</wp:posOffset>
                </wp:positionV>
                <wp:extent cx="360680" cy="290830"/>
                <wp:effectExtent l="0" t="0" r="0" b="0"/>
                <wp:wrapNone/>
                <wp:docPr id="1743313585" name="AutoShape 10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90830"/>
                        </a:xfrm>
                        <a:prstGeom prst="rightArrow">
                          <a:avLst>
                            <a:gd name="adj1" fmla="val 50000"/>
                            <a:gd name="adj2" fmla="val 31004"/>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F8400A" id="AutoShape 1002" o:spid="_x0000_s1026" type="#_x0000_t13" style="position:absolute;margin-left:252.65pt;margin-top:11.3pt;width:28.4pt;height:22.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" o:allowincell="f" fillcolor="silver" strokeweight="1.75pt">
                <v:fill opacity="32896f"/>
              </v:shape>
            </w:pict>
          </mc:Fallback>
        </mc:AlternateContent>
      </w:r>
    </w:p>
    <w:p w14:paraId="255CDBE0" w14:textId="77777777" w:rsidR="0018353A" w:rsidRDefault="0018353A">
      <w:pPr>
        <w:ind w:left="5040"/>
        <w:rPr>
          <w:rFonts w:ascii="Arial (W1)" w:hAnsi="Arial (W1)"/>
          <w:b/>
        </w:rPr>
      </w:pPr>
    </w:p>
    <w:p w14:paraId="766BED79" w14:textId="77777777" w:rsidR="0018353A" w:rsidRDefault="0018353A">
      <w:pPr>
        <w:jc w:val="both"/>
        <w:rPr>
          <w:rFonts w:ascii="Arial (W1)" w:hAnsi="Arial (W1)"/>
          <w:b/>
        </w:rPr>
      </w:pPr>
    </w:p>
    <w:p w14:paraId="258237A4" w14:textId="77777777" w:rsidR="0018353A" w:rsidRDefault="0018353A">
      <w:pPr>
        <w:jc w:val="both"/>
        <w:rPr>
          <w:rFonts w:ascii="Arial (W1)" w:hAnsi="Arial (W1)"/>
          <w:b/>
        </w:rPr>
      </w:pPr>
    </w:p>
    <w:p w14:paraId="0F9D4BA6" w14:textId="77777777" w:rsidR="0018353A" w:rsidRDefault="0018353A">
      <w:pPr>
        <w:jc w:val="both"/>
        <w:rPr>
          <w:rFonts w:ascii="Arial (W1)" w:hAnsi="Arial (W1)"/>
          <w:b/>
        </w:rPr>
      </w:pPr>
    </w:p>
    <w:p w14:paraId="206BD435" w14:textId="77777777" w:rsidR="0018353A" w:rsidRDefault="0018353A">
      <w:pPr>
        <w:jc w:val="both"/>
        <w:rPr>
          <w:rFonts w:ascii="Arial (W1)" w:hAnsi="Arial (W1)"/>
          <w:b/>
          <w:u w:val="single"/>
        </w:rPr>
      </w:pPr>
    </w:p>
    <w:p w14:paraId="63B8B1DE" w14:textId="77777777" w:rsidR="0018353A" w:rsidRDefault="0018353A">
      <w:pPr>
        <w:jc w:val="both"/>
        <w:rPr>
          <w:rFonts w:ascii="Arial (W1)" w:hAnsi="Arial (W1)"/>
          <w:b/>
          <w:u w:val="single"/>
        </w:rPr>
      </w:pPr>
    </w:p>
    <w:p w14:paraId="3F8C8FD4" w14:textId="77777777" w:rsidR="0018353A" w:rsidRDefault="0018353A">
      <w:pPr>
        <w:jc w:val="both"/>
        <w:rPr>
          <w:rFonts w:ascii="Arial (W1)" w:hAnsi="Arial (W1)"/>
          <w:b/>
          <w:sz w:val="22"/>
          <w:u w:val="single"/>
        </w:rPr>
      </w:pPr>
    </w:p>
    <w:p w14:paraId="0E768D5D" w14:textId="77777777" w:rsidR="0018353A" w:rsidRDefault="0018353A">
      <w:pPr>
        <w:numPr>
          <w:ilvl w:val="1"/>
          <w:numId w:val="235"/>
        </w:numPr>
        <w:jc w:val="both"/>
        <w:rPr>
          <w:rFonts w:ascii="Arial (W1)" w:hAnsi="Arial (W1)"/>
          <w:b/>
          <w:sz w:val="22"/>
          <w:u w:val="single"/>
        </w:rPr>
      </w:pPr>
      <w:r>
        <w:rPr>
          <w:rFonts w:ascii="Arial (W1)" w:hAnsi="Arial (W1)"/>
          <w:b/>
          <w:sz w:val="22"/>
          <w:u w:val="single"/>
        </w:rPr>
        <w:t xml:space="preserve">Gerenciamento e Controle dos Suprimentos Previstos e dos Efetivamente Realizados:  </w:t>
      </w:r>
    </w:p>
    <w:p w14:paraId="7519D7FD" w14:textId="77777777" w:rsidR="0018353A" w:rsidRDefault="0018353A">
      <w:pPr>
        <w:rPr>
          <w:rFonts w:ascii="Arial (W1)" w:hAnsi="Arial (W1)"/>
          <w:b/>
          <w:u w:val="single"/>
        </w:rPr>
      </w:pPr>
    </w:p>
    <w:p w14:paraId="7B7FEF61" w14:textId="7554C3F4" w:rsidR="0018353A" w:rsidRDefault="00A67D4D">
      <w:pPr>
        <w:ind w:left="5040"/>
        <w:rPr>
          <w:rFonts w:ascii="Arial (W1)" w:hAnsi="Arial (W1)"/>
          <w:b/>
        </w:rPr>
      </w:pPr>
      <w:r>
        <w:rPr>
          <w:rFonts w:ascii="Arial (W1)" w:hAnsi="Arial (W1)"/>
          <w:noProof/>
        </w:rPr>
        <mc:AlternateContent>
          <mc:Choice Requires="wps">
            <w:drawing>
              <wp:anchor distT="0" distB="0" distL="114300" distR="114300" simplePos="0" relativeHeight="251681792" behindDoc="0" locked="0" layoutInCell="0" allowOverlap="1" wp14:anchorId="69CD101E" wp14:editId="5C8F0236">
                <wp:simplePos x="0" y="0"/>
                <wp:positionH relativeFrom="column">
                  <wp:posOffset>196850</wp:posOffset>
                </wp:positionH>
                <wp:positionV relativeFrom="paragraph">
                  <wp:posOffset>115570</wp:posOffset>
                </wp:positionV>
                <wp:extent cx="2920365" cy="1073150"/>
                <wp:effectExtent l="0" t="0" r="0" b="0"/>
                <wp:wrapNone/>
                <wp:docPr id="175013283" name="AutoShape 10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0365" cy="1073150"/>
                        </a:xfrm>
                        <a:prstGeom prst="flowChartAlternateProcess">
                          <a:avLst/>
                        </a:prstGeom>
                        <a:solidFill>
                          <a:srgbClr val="C0C0C0">
                            <a:alpha val="50000"/>
                          </a:srgbClr>
                        </a:solidFill>
                        <a:ln w="22225">
                          <a:solidFill>
                            <a:srgbClr val="000000"/>
                          </a:solidFill>
                          <a:miter lim="800000"/>
                          <a:headEnd/>
                          <a:tailEnd/>
                        </a:ln>
                      </wps:spPr>
                      <wps:txbx>
                        <w:txbxContent>
                          <w:p w14:paraId="7B301327" w14:textId="77777777" w:rsidR="0018353A" w:rsidRDefault="0018353A">
                            <w:pPr>
                              <w:jc w:val="center"/>
                              <w:rPr>
                                <w:rFonts w:ascii="Arial" w:hAnsi="Arial"/>
                                <w:b/>
                              </w:rPr>
                            </w:pPr>
                            <w:r>
                              <w:rPr>
                                <w:rFonts w:ascii="Arial" w:hAnsi="Arial"/>
                                <w:b/>
                              </w:rPr>
                              <w:t>Aferição da demanda física  e financeira do material  por Unidade de Consumo.</w:t>
                            </w:r>
                          </w:p>
                          <w:p w14:paraId="7E5BC762" w14:textId="77777777" w:rsidR="0018353A" w:rsidRDefault="0018353A">
                            <w:pPr>
                              <w:jc w:val="center"/>
                              <w:rPr>
                                <w:rFonts w:ascii="Arial" w:hAnsi="Arial"/>
                                <w:b/>
                              </w:rPr>
                            </w:pPr>
                            <w:r>
                              <w:rPr>
                                <w:rFonts w:ascii="Arial" w:hAnsi="Arial"/>
                                <w:b/>
                              </w:rPr>
                              <w:t>Aferição do fornecimento realizado por Unidade de Consumo.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D101E" id="AutoShape 1007" o:spid="_x0000_s1057" type="#_x0000_t176" style="position:absolute;left:0;text-align:left;margin-left:15.5pt;margin-top:9.1pt;width:229.95pt;height:8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" o:allowincell="f" fillcolor="silver" strokeweight="1.75pt">
                <v:fill opacity="32896f"/>
                <v:textbox>
                  <w:txbxContent>
                    <w:p w14:paraId="7B301327" w14:textId="77777777" w:rsidR="0018353A" w:rsidRDefault="0018353A">
                      <w:pPr>
                        <w:jc w:val="center"/>
                        <w:rPr>
                          <w:rFonts w:ascii="Arial" w:hAnsi="Arial"/>
                          <w:b/>
                        </w:rPr>
                      </w:pPr>
                      <w:r>
                        <w:rPr>
                          <w:rFonts w:ascii="Arial" w:hAnsi="Arial"/>
                          <w:b/>
                        </w:rPr>
                        <w:t>Aferição da demanda física  e financeira do material  por Unidade de Consumo.</w:t>
                      </w:r>
                    </w:p>
                    <w:p w14:paraId="7E5BC762" w14:textId="77777777" w:rsidR="0018353A" w:rsidRDefault="0018353A">
                      <w:pPr>
                        <w:jc w:val="center"/>
                        <w:rPr>
                          <w:rFonts w:ascii="Arial" w:hAnsi="Arial"/>
                          <w:b/>
                        </w:rPr>
                      </w:pPr>
                      <w:r>
                        <w:rPr>
                          <w:rFonts w:ascii="Arial" w:hAnsi="Arial"/>
                          <w:b/>
                        </w:rPr>
                        <w:t>Aferição do fornecimento realizado por Unidade de Consumo.</w:t>
                      </w:r>
                    </w:p>
                  </w:txbxContent>
                </v:textbox>
              </v:shape>
            </w:pict>
          </mc:Fallback>
        </mc:AlternateContent>
      </w:r>
    </w:p>
    <w:p w14:paraId="760F60C9" w14:textId="77777777" w:rsidR="0018353A" w:rsidRDefault="0018353A">
      <w:pPr>
        <w:rPr>
          <w:rFonts w:ascii="Arial (W1)" w:hAnsi="Arial (W1)"/>
          <w:b/>
        </w:rPr>
      </w:pPr>
    </w:p>
    <w:p w14:paraId="4700E54C" w14:textId="3CB8DE7F" w:rsidR="0018353A" w:rsidRDefault="00A67D4D">
      <w:pPr>
        <w:rPr>
          <w:rFonts w:ascii="Arial (W1)" w:hAnsi="Arial (W1)"/>
          <w:b/>
        </w:rPr>
      </w:pPr>
      <w:r>
        <w:rPr>
          <w:rFonts w:ascii="Arial (W1)" w:hAnsi="Arial (W1)"/>
          <w:noProof/>
        </w:rPr>
        <mc:AlternateContent>
          <mc:Choice Requires="wps">
            <w:drawing>
              <wp:anchor distT="0" distB="0" distL="114300" distR="114300" simplePos="0" relativeHeight="251683840" behindDoc="0" locked="0" layoutInCell="0" allowOverlap="1" wp14:anchorId="7AF050AC" wp14:editId="4C037C00">
                <wp:simplePos x="0" y="0"/>
                <wp:positionH relativeFrom="column">
                  <wp:posOffset>3848735</wp:posOffset>
                </wp:positionH>
                <wp:positionV relativeFrom="paragraph">
                  <wp:posOffset>55880</wp:posOffset>
                </wp:positionV>
                <wp:extent cx="2286000" cy="381000"/>
                <wp:effectExtent l="0" t="0" r="0" b="0"/>
                <wp:wrapNone/>
                <wp:docPr id="124714479" name="AutoShape 10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381000"/>
                        </a:xfrm>
                        <a:prstGeom prst="flowChartAlternateProcess">
                          <a:avLst/>
                        </a:prstGeom>
                        <a:solidFill>
                          <a:srgbClr val="FFFFFF"/>
                        </a:solidFill>
                        <a:ln w="22225">
                          <a:solidFill>
                            <a:srgbClr val="000000"/>
                          </a:solidFill>
                          <a:miter lim="800000"/>
                          <a:headEnd/>
                          <a:tailEnd/>
                        </a:ln>
                      </wps:spPr>
                      <wps:txbx>
                        <w:txbxContent>
                          <w:p w14:paraId="027BF396" w14:textId="77777777" w:rsidR="0018353A" w:rsidRDefault="0018353A">
                            <w:pPr>
                              <w:spacing w:line="360" w:lineRule="auto"/>
                              <w:jc w:val="center"/>
                              <w:rPr>
                                <w:rFonts w:ascii="Arial" w:hAnsi="Arial"/>
                                <w:b/>
                              </w:rPr>
                            </w:pPr>
                            <w:r>
                              <w:rPr>
                                <w:rFonts w:ascii="Arial" w:hAnsi="Arial"/>
                                <w:b/>
                              </w:rPr>
                              <w:t>Telas:  C</w:t>
                            </w:r>
                            <w:r>
                              <w:rPr>
                                <w:rFonts w:ascii="Arial" w:hAnsi="Arial"/>
                                <w:b/>
                                <w:u w:val="single"/>
                              </w:rPr>
                              <w:t>-342</w:t>
                            </w:r>
                            <w:r>
                              <w:rPr>
                                <w:rFonts w:ascii="Arial" w:hAnsi="Arial"/>
                                <w:b/>
                              </w:rPr>
                              <w:t xml:space="preserve">  e  C</w:t>
                            </w:r>
                            <w:r>
                              <w:rPr>
                                <w:rFonts w:ascii="Arial" w:hAnsi="Arial"/>
                                <w:b/>
                                <w:u w:val="single"/>
                              </w:rPr>
                              <w:t>-350.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F050AC" id="AutoShape 1009" o:spid="_x0000_s1058" type="#_x0000_t176" style="position:absolute;margin-left:303.05pt;margin-top:4.4pt;width:180pt;height:3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" o:allowincell="f" strokeweight="1.75pt">
                <v:textbox>
                  <w:txbxContent>
                    <w:p w14:paraId="027BF396" w14:textId="77777777" w:rsidR="0018353A" w:rsidRDefault="0018353A">
                      <w:pPr>
                        <w:spacing w:line="360" w:lineRule="auto"/>
                        <w:jc w:val="center"/>
                        <w:rPr>
                          <w:rFonts w:ascii="Arial" w:hAnsi="Arial"/>
                          <w:b/>
                        </w:rPr>
                      </w:pPr>
                      <w:r>
                        <w:rPr>
                          <w:rFonts w:ascii="Arial" w:hAnsi="Arial"/>
                          <w:b/>
                        </w:rPr>
                        <w:t>Telas:  C</w:t>
                      </w:r>
                      <w:r>
                        <w:rPr>
                          <w:rFonts w:ascii="Arial" w:hAnsi="Arial"/>
                          <w:b/>
                          <w:u w:val="single"/>
                        </w:rPr>
                        <w:t>-342</w:t>
                      </w:r>
                      <w:r>
                        <w:rPr>
                          <w:rFonts w:ascii="Arial" w:hAnsi="Arial"/>
                          <w:b/>
                        </w:rPr>
                        <w:t xml:space="preserve">  e  C</w:t>
                      </w:r>
                      <w:r>
                        <w:rPr>
                          <w:rFonts w:ascii="Arial" w:hAnsi="Arial"/>
                          <w:b/>
                          <w:u w:val="single"/>
                        </w:rPr>
                        <w:t>-350.</w:t>
                      </w:r>
                    </w:p>
                  </w:txbxContent>
                </v:textbox>
              </v:shape>
            </w:pict>
          </mc:Fallback>
        </mc:AlternateContent>
      </w:r>
      <w:r>
        <w:rPr>
          <w:rFonts w:ascii="Arial (W1)" w:hAnsi="Arial (W1)"/>
          <w:noProof/>
        </w:rPr>
        <mc:AlternateContent>
          <mc:Choice Requires="wps">
            <w:drawing>
              <wp:anchor distT="0" distB="0" distL="114300" distR="114300" simplePos="0" relativeHeight="251682816" behindDoc="0" locked="0" layoutInCell="0" allowOverlap="1" wp14:anchorId="7053C766" wp14:editId="7ECF38DE">
                <wp:simplePos x="0" y="0"/>
                <wp:positionH relativeFrom="column">
                  <wp:posOffset>3122295</wp:posOffset>
                </wp:positionH>
                <wp:positionV relativeFrom="paragraph">
                  <wp:posOffset>72390</wp:posOffset>
                </wp:positionV>
                <wp:extent cx="360680" cy="290830"/>
                <wp:effectExtent l="0" t="0" r="0" b="0"/>
                <wp:wrapNone/>
                <wp:docPr id="1684949686" name="AutoShape 10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90830"/>
                        </a:xfrm>
                        <a:prstGeom prst="rightArrow">
                          <a:avLst>
                            <a:gd name="adj1" fmla="val 50000"/>
                            <a:gd name="adj2" fmla="val 31004"/>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F8685" id="AutoShape 1008" o:spid="_x0000_s1026" type="#_x0000_t13" style="position:absolute;margin-left:245.85pt;margin-top:5.7pt;width:28.4pt;height:22.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" o:allowincell="f" fillcolor="silver" strokeweight="1.75pt">
                <v:fill opacity="32896f"/>
              </v:shape>
            </w:pict>
          </mc:Fallback>
        </mc:AlternateContent>
      </w:r>
    </w:p>
    <w:p w14:paraId="08696C34" w14:textId="77777777" w:rsidR="0018353A" w:rsidRDefault="0018353A">
      <w:pPr>
        <w:rPr>
          <w:rFonts w:ascii="Arial (W1)" w:hAnsi="Arial (W1)"/>
          <w:b/>
        </w:rPr>
      </w:pPr>
    </w:p>
    <w:p w14:paraId="4F68C754" w14:textId="77777777" w:rsidR="0018353A" w:rsidRDefault="0018353A">
      <w:pPr>
        <w:rPr>
          <w:rFonts w:ascii="Arial (W1)" w:hAnsi="Arial (W1)"/>
          <w:b/>
        </w:rPr>
      </w:pPr>
    </w:p>
    <w:p w14:paraId="01B3C373" w14:textId="77777777" w:rsidR="0018353A" w:rsidRDefault="0018353A">
      <w:pPr>
        <w:rPr>
          <w:rFonts w:ascii="Arial (W1)" w:hAnsi="Arial (W1)"/>
          <w:b/>
        </w:rPr>
      </w:pPr>
    </w:p>
    <w:p w14:paraId="685DD5C3" w14:textId="77777777" w:rsidR="0018353A" w:rsidRDefault="0018353A">
      <w:pPr>
        <w:rPr>
          <w:rFonts w:ascii="Arial (W1)" w:hAnsi="Arial (W1)"/>
          <w:b/>
          <w:u w:val="single"/>
        </w:rPr>
      </w:pPr>
    </w:p>
    <w:p w14:paraId="72DE8284" w14:textId="77777777" w:rsidR="0018353A" w:rsidRDefault="0018353A">
      <w:pPr>
        <w:rPr>
          <w:rFonts w:ascii="Arial (W1)" w:hAnsi="Arial (W1)"/>
          <w:b/>
          <w:u w:val="single"/>
        </w:rPr>
      </w:pPr>
    </w:p>
    <w:p w14:paraId="5D41E947" w14:textId="0D41458F" w:rsidR="0018353A" w:rsidRDefault="00A67D4D">
      <w:pPr>
        <w:rPr>
          <w:rFonts w:ascii="Arial (W1)" w:hAnsi="Arial (W1)"/>
          <w:b/>
          <w:u w:val="single"/>
        </w:rPr>
      </w:pPr>
      <w:r>
        <w:rPr>
          <w:rFonts w:ascii="Arial (W1)" w:hAnsi="Arial (W1)"/>
          <w:noProof/>
        </w:rPr>
        <mc:AlternateContent>
          <mc:Choice Requires="wps">
            <w:drawing>
              <wp:anchor distT="0" distB="0" distL="114300" distR="114300" simplePos="0" relativeHeight="251686912" behindDoc="0" locked="0" layoutInCell="0" allowOverlap="1" wp14:anchorId="59158A11" wp14:editId="6C0169B5">
                <wp:simplePos x="0" y="0"/>
                <wp:positionH relativeFrom="column">
                  <wp:posOffset>3886200</wp:posOffset>
                </wp:positionH>
                <wp:positionV relativeFrom="paragraph">
                  <wp:posOffset>267970</wp:posOffset>
                </wp:positionV>
                <wp:extent cx="2194560" cy="381000"/>
                <wp:effectExtent l="0" t="0" r="0" b="0"/>
                <wp:wrapNone/>
                <wp:docPr id="517227179" name="AutoShape 10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381000"/>
                        </a:xfrm>
                        <a:prstGeom prst="flowChartAlternateProcess">
                          <a:avLst/>
                        </a:prstGeom>
                        <a:solidFill>
                          <a:srgbClr val="FFFFFF"/>
                        </a:solidFill>
                        <a:ln w="22225">
                          <a:solidFill>
                            <a:srgbClr val="000000"/>
                          </a:solidFill>
                          <a:miter lim="800000"/>
                          <a:headEnd/>
                          <a:tailEnd/>
                        </a:ln>
                      </wps:spPr>
                      <wps:txbx>
                        <w:txbxContent>
                          <w:p w14:paraId="70B3D309" w14:textId="77777777" w:rsidR="0018353A" w:rsidRDefault="0018353A">
                            <w:pPr>
                              <w:spacing w:line="360" w:lineRule="auto"/>
                              <w:jc w:val="center"/>
                              <w:rPr>
                                <w:rFonts w:ascii="Arial" w:hAnsi="Arial"/>
                                <w:b/>
                                <w:u w:val="single"/>
                              </w:rPr>
                            </w:pPr>
                            <w:r>
                              <w:rPr>
                                <w:rFonts w:ascii="Arial" w:hAnsi="Arial"/>
                                <w:b/>
                              </w:rPr>
                              <w:t>Tela:  E</w:t>
                            </w:r>
                            <w:r>
                              <w:rPr>
                                <w:rFonts w:ascii="Arial" w:hAnsi="Arial"/>
                                <w:b/>
                                <w:u w:val="single"/>
                              </w:rPr>
                              <w:t>-617</w:t>
                            </w:r>
                          </w:p>
                          <w:p w14:paraId="3DB3F0E3" w14:textId="77777777" w:rsidR="0018353A" w:rsidRDefault="0018353A">
                            <w:pPr>
                              <w:spacing w:line="360" w:lineRule="auto"/>
                              <w:jc w:val="center"/>
                              <w:rPr>
                                <w:rFonts w:ascii="Arial" w:hAnsi="Arial"/>
                                <w:b/>
                              </w:rPr>
                            </w:pPr>
                            <w:r>
                              <w:rPr>
                                <w:rFonts w:ascii="Arial" w:hAnsi="Arial"/>
                                <w:b/>
                                <w:u w:val="singl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158A11" id="AutoShape 1012" o:spid="_x0000_s1059" type="#_x0000_t176" style="position:absolute;margin-left:306pt;margin-top:21.1pt;width:172.8pt;height:30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" o:allowincell="f" strokeweight="1.75pt">
                <v:textbox>
                  <w:txbxContent>
                    <w:p w14:paraId="70B3D309" w14:textId="77777777" w:rsidR="0018353A" w:rsidRDefault="0018353A">
                      <w:pPr>
                        <w:spacing w:line="360" w:lineRule="auto"/>
                        <w:jc w:val="center"/>
                        <w:rPr>
                          <w:rFonts w:ascii="Arial" w:hAnsi="Arial"/>
                          <w:b/>
                          <w:u w:val="single"/>
                        </w:rPr>
                      </w:pPr>
                      <w:r>
                        <w:rPr>
                          <w:rFonts w:ascii="Arial" w:hAnsi="Arial"/>
                          <w:b/>
                        </w:rPr>
                        <w:t>Tela:  E</w:t>
                      </w:r>
                      <w:r>
                        <w:rPr>
                          <w:rFonts w:ascii="Arial" w:hAnsi="Arial"/>
                          <w:b/>
                          <w:u w:val="single"/>
                        </w:rPr>
                        <w:t>-617</w:t>
                      </w:r>
                    </w:p>
                    <w:p w14:paraId="3DB3F0E3" w14:textId="77777777" w:rsidR="0018353A" w:rsidRDefault="0018353A">
                      <w:pPr>
                        <w:spacing w:line="360" w:lineRule="auto"/>
                        <w:jc w:val="center"/>
                        <w:rPr>
                          <w:rFonts w:ascii="Arial" w:hAnsi="Arial"/>
                          <w:b/>
                        </w:rPr>
                      </w:pPr>
                      <w:r>
                        <w:rPr>
                          <w:rFonts w:ascii="Arial" w:hAnsi="Arial"/>
                          <w:b/>
                          <w:u w:val="single"/>
                        </w:rPr>
                        <w:t>.</w:t>
                      </w:r>
                    </w:p>
                  </w:txbxContent>
                </v:textbox>
              </v:shape>
            </w:pict>
          </mc:Fallback>
        </mc:AlternateContent>
      </w:r>
      <w:r>
        <w:rPr>
          <w:rFonts w:ascii="Arial (W1)" w:hAnsi="Arial (W1)"/>
          <w:noProof/>
        </w:rPr>
        <mc:AlternateContent>
          <mc:Choice Requires="wps">
            <w:drawing>
              <wp:anchor distT="0" distB="0" distL="114300" distR="114300" simplePos="0" relativeHeight="251685888" behindDoc="0" locked="0" layoutInCell="0" allowOverlap="1" wp14:anchorId="2A5E8B50" wp14:editId="795C3CE4">
                <wp:simplePos x="0" y="0"/>
                <wp:positionH relativeFrom="column">
                  <wp:posOffset>3156585</wp:posOffset>
                </wp:positionH>
                <wp:positionV relativeFrom="paragraph">
                  <wp:posOffset>358140</wp:posOffset>
                </wp:positionV>
                <wp:extent cx="360680" cy="290830"/>
                <wp:effectExtent l="0" t="0" r="0" b="0"/>
                <wp:wrapNone/>
                <wp:docPr id="1025217658" name="AutoShape 10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90830"/>
                        </a:xfrm>
                        <a:prstGeom prst="rightArrow">
                          <a:avLst>
                            <a:gd name="adj1" fmla="val 50000"/>
                            <a:gd name="adj2" fmla="val 31004"/>
                          </a:avLst>
                        </a:prstGeom>
                        <a:solidFill>
                          <a:srgbClr val="C0C0C0">
                            <a:alpha val="50000"/>
                          </a:srgbClr>
                        </a:solidFill>
                        <a:ln w="222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1FFCC" id="AutoShape 1011" o:spid="_x0000_s1026" type="#_x0000_t13" style="position:absolute;margin-left:248.55pt;margin-top:28.2pt;width:28.4pt;height:22.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" o:allowincell="f" fillcolor="silver" strokeweight="1.75pt">
                <v:fill opacity="32896f"/>
              </v:shape>
            </w:pict>
          </mc:Fallback>
        </mc:AlternateContent>
      </w:r>
    </w:p>
    <w:p w14:paraId="449F3537" w14:textId="3331815F" w:rsidR="0018353A" w:rsidRDefault="00A67D4D">
      <w:pPr>
        <w:ind w:left="5040"/>
        <w:rPr>
          <w:rFonts w:ascii="Arial (W1)" w:hAnsi="Arial (W1)"/>
          <w:b/>
        </w:rPr>
      </w:pPr>
      <w:r>
        <w:rPr>
          <w:rFonts w:ascii="Arial (W1)" w:hAnsi="Arial (W1)"/>
          <w:noProof/>
        </w:rPr>
        <mc:AlternateContent>
          <mc:Choice Requires="wps">
            <w:drawing>
              <wp:anchor distT="0" distB="0" distL="114300" distR="114300" simplePos="0" relativeHeight="251684864" behindDoc="0" locked="0" layoutInCell="0" allowOverlap="1" wp14:anchorId="08134D70" wp14:editId="10D0BEB9">
                <wp:simplePos x="0" y="0"/>
                <wp:positionH relativeFrom="column">
                  <wp:posOffset>182880</wp:posOffset>
                </wp:positionH>
                <wp:positionV relativeFrom="paragraph">
                  <wp:posOffset>57785</wp:posOffset>
                </wp:positionV>
                <wp:extent cx="2934335" cy="739775"/>
                <wp:effectExtent l="0" t="0" r="0" b="0"/>
                <wp:wrapNone/>
                <wp:docPr id="799198596" name="AutoShape 10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4335" cy="739775"/>
                        </a:xfrm>
                        <a:prstGeom prst="flowChartAlternateProcess">
                          <a:avLst/>
                        </a:prstGeom>
                        <a:solidFill>
                          <a:srgbClr val="C0C0C0">
                            <a:alpha val="50000"/>
                          </a:srgbClr>
                        </a:solidFill>
                        <a:ln w="22225">
                          <a:solidFill>
                            <a:srgbClr val="000000"/>
                          </a:solidFill>
                          <a:miter lim="800000"/>
                          <a:headEnd/>
                          <a:tailEnd/>
                        </a:ln>
                      </wps:spPr>
                      <wps:txbx>
                        <w:txbxContent>
                          <w:p w14:paraId="4A96177D" w14:textId="77777777" w:rsidR="0018353A" w:rsidRDefault="0018353A">
                            <w:pPr>
                              <w:jc w:val="center"/>
                              <w:rPr>
                                <w:rFonts w:ascii="Arial" w:hAnsi="Arial"/>
                                <w:b/>
                              </w:rPr>
                            </w:pPr>
                            <w:r>
                              <w:rPr>
                                <w:rFonts w:ascii="Arial" w:hAnsi="Arial"/>
                                <w:b/>
                              </w:rPr>
                              <w:t>Informação consolidada da demanda prevista e do fornecimento efetivado, em termos físicos e financeiros, por Almoxarifado.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134D70" id="AutoShape 1010" o:spid="_x0000_s1060" type="#_x0000_t176" style="position:absolute;left:0;text-align:left;margin-left:14.4pt;margin-top:4.55pt;width:231.05pt;height:58.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" o:allowincell="f" fillcolor="silver" strokeweight="1.75pt">
                <v:fill opacity="32896f"/>
                <v:textbox>
                  <w:txbxContent>
                    <w:p w14:paraId="4A96177D" w14:textId="77777777" w:rsidR="0018353A" w:rsidRDefault="0018353A">
                      <w:pPr>
                        <w:jc w:val="center"/>
                        <w:rPr>
                          <w:rFonts w:ascii="Arial" w:hAnsi="Arial"/>
                          <w:b/>
                        </w:rPr>
                      </w:pPr>
                      <w:r>
                        <w:rPr>
                          <w:rFonts w:ascii="Arial" w:hAnsi="Arial"/>
                          <w:b/>
                        </w:rPr>
                        <w:t>Informação consolidada da demanda prevista e do fornecimento efetivado, em termos físicos e financeiros, por Almoxarifado.</w:t>
                      </w:r>
                    </w:p>
                  </w:txbxContent>
                </v:textbox>
              </v:shape>
            </w:pict>
          </mc:Fallback>
        </mc:AlternateContent>
      </w:r>
    </w:p>
    <w:p w14:paraId="2AC95274" w14:textId="77777777" w:rsidR="0018353A" w:rsidRDefault="0018353A">
      <w:pPr>
        <w:pBdr>
          <w:bottom w:val="single" w:sz="4" w:space="1" w:color="auto"/>
        </w:pBdr>
        <w:rPr>
          <w:rFonts w:ascii="Arial (W1)" w:hAnsi="Arial (W1)"/>
          <w:b/>
          <w:sz w:val="28"/>
        </w:rPr>
      </w:pPr>
    </w:p>
    <w:p w14:paraId="086CECF5" w14:textId="77777777" w:rsidR="0018353A" w:rsidRDefault="0018353A">
      <w:pPr>
        <w:pBdr>
          <w:bottom w:val="single" w:sz="4" w:space="1" w:color="auto"/>
        </w:pBdr>
        <w:rPr>
          <w:rFonts w:ascii="Arial (W1)" w:hAnsi="Arial (W1)"/>
          <w:b/>
          <w:sz w:val="28"/>
        </w:rPr>
      </w:pPr>
    </w:p>
    <w:p w14:paraId="55CB2B0D" w14:textId="77777777" w:rsidR="0018353A" w:rsidRDefault="0018353A">
      <w:pPr>
        <w:pBdr>
          <w:bottom w:val="single" w:sz="4" w:space="1" w:color="auto"/>
        </w:pBdr>
        <w:rPr>
          <w:rFonts w:ascii="Arial (W1)" w:hAnsi="Arial (W1)"/>
          <w:b/>
          <w:sz w:val="28"/>
        </w:rPr>
      </w:pPr>
    </w:p>
    <w:p w14:paraId="6E3F6677" w14:textId="77777777" w:rsidR="0018353A" w:rsidRDefault="0018353A">
      <w:pPr>
        <w:pBdr>
          <w:bottom w:val="single" w:sz="4" w:space="1" w:color="auto"/>
        </w:pBdr>
        <w:rPr>
          <w:rFonts w:ascii="Arial (W1)" w:hAnsi="Arial (W1)"/>
          <w:b/>
          <w:sz w:val="28"/>
        </w:rPr>
      </w:pPr>
    </w:p>
    <w:p w14:paraId="114ACDC8" w14:textId="77777777" w:rsidR="0018353A" w:rsidRDefault="0018353A">
      <w:pPr>
        <w:pBdr>
          <w:bottom w:val="single" w:sz="4" w:space="1" w:color="auto"/>
        </w:pBdr>
        <w:rPr>
          <w:rFonts w:ascii="Arial (W1)" w:hAnsi="Arial (W1)"/>
          <w:b/>
          <w:sz w:val="28"/>
        </w:rPr>
      </w:pPr>
    </w:p>
    <w:p w14:paraId="7DC53085" w14:textId="77777777" w:rsidR="0018353A" w:rsidRDefault="0018353A">
      <w:pPr>
        <w:pBdr>
          <w:bottom w:val="single" w:sz="4" w:space="1" w:color="auto"/>
        </w:pBdr>
        <w:rPr>
          <w:rFonts w:ascii="Arial (W1)" w:hAnsi="Arial (W1)"/>
          <w:b/>
          <w:sz w:val="28"/>
        </w:rPr>
      </w:pPr>
    </w:p>
    <w:p w14:paraId="10E3475E" w14:textId="77777777" w:rsidR="0018353A" w:rsidRDefault="0018353A">
      <w:pPr>
        <w:pBdr>
          <w:bottom w:val="single" w:sz="4" w:space="1" w:color="auto"/>
        </w:pBdr>
        <w:rPr>
          <w:rFonts w:ascii="Arial (W1)" w:hAnsi="Arial (W1)"/>
          <w:b/>
          <w:sz w:val="28"/>
        </w:rPr>
      </w:pPr>
      <w:r>
        <w:rPr>
          <w:rFonts w:ascii="Arial (W1)" w:hAnsi="Arial (W1)"/>
          <w:b/>
          <w:sz w:val="28"/>
        </w:rPr>
        <w:t>4. Suporte Técnico:</w:t>
      </w:r>
    </w:p>
    <w:p w14:paraId="7A35AE19" w14:textId="77777777" w:rsidR="0018353A" w:rsidRDefault="0018353A">
      <w:pPr>
        <w:jc w:val="both"/>
        <w:rPr>
          <w:rFonts w:ascii="Arial (W1)" w:hAnsi="Arial (W1)"/>
        </w:rPr>
      </w:pPr>
    </w:p>
    <w:p w14:paraId="7864E3D3" w14:textId="77777777" w:rsidR="0018353A" w:rsidRDefault="0018353A">
      <w:pPr>
        <w:pStyle w:val="Corpodetexto"/>
        <w:rPr>
          <w:rFonts w:ascii="Arial (W1)" w:hAnsi="Arial (W1)"/>
        </w:rPr>
      </w:pPr>
      <w:r>
        <w:rPr>
          <w:rFonts w:ascii="Arial (W1)" w:hAnsi="Arial (W1)"/>
        </w:rPr>
        <w:t xml:space="preserve">O DGSS.4 fornecerá apoio técnico e manual aos responsáveis pela operacionalização dos recursos previstos por esta Orientação Normativa. </w:t>
      </w:r>
    </w:p>
    <w:p w14:paraId="51850179" w14:textId="77777777" w:rsidR="0018353A" w:rsidRDefault="0018353A">
      <w:pPr>
        <w:pStyle w:val="Corpodetexto"/>
        <w:rPr>
          <w:rFonts w:ascii="Arial (W1)" w:hAnsi="Arial (W1)"/>
        </w:rPr>
      </w:pPr>
    </w:p>
    <w:p w14:paraId="7696677B" w14:textId="77777777" w:rsidR="0018353A" w:rsidRDefault="0018353A">
      <w:pPr>
        <w:pStyle w:val="Corpodetexto"/>
        <w:rPr>
          <w:rFonts w:ascii="Arial (W1)" w:hAnsi="Arial (W1)"/>
        </w:rPr>
      </w:pPr>
    </w:p>
    <w:p w14:paraId="030CC270" w14:textId="77777777" w:rsidR="0018353A" w:rsidRDefault="0018353A">
      <w:pPr>
        <w:pStyle w:val="Corpodetexto"/>
        <w:rPr>
          <w:rFonts w:ascii="Arial (W1)" w:hAnsi="Arial (W1)"/>
        </w:rPr>
      </w:pPr>
    </w:p>
    <w:p w14:paraId="1B8BF3C5" w14:textId="77777777" w:rsidR="0018353A" w:rsidRDefault="0018353A">
      <w:pPr>
        <w:pStyle w:val="Corpodetexto"/>
        <w:rPr>
          <w:rFonts w:ascii="Arial (W1)" w:hAnsi="Arial (W1)"/>
        </w:rPr>
      </w:pPr>
    </w:p>
    <w:p w14:paraId="63137F12" w14:textId="77777777" w:rsidR="0018353A" w:rsidRDefault="0018353A">
      <w:pPr>
        <w:pStyle w:val="Corpodetexto"/>
        <w:rPr>
          <w:rFonts w:ascii="Arial (W1)" w:hAnsi="Arial (W1)"/>
        </w:rPr>
      </w:pPr>
    </w:p>
    <w:p w14:paraId="7DFEB059" w14:textId="77777777" w:rsidR="0018353A" w:rsidRDefault="0018353A">
      <w:pPr>
        <w:pStyle w:val="Corpodetexto"/>
        <w:rPr>
          <w:rFonts w:ascii="Arial (W1)" w:hAnsi="Arial (W1)"/>
        </w:rPr>
      </w:pPr>
    </w:p>
    <w:p w14:paraId="2EC04C3B" w14:textId="77777777" w:rsidR="0018353A" w:rsidRDefault="0018353A">
      <w:pPr>
        <w:pStyle w:val="Corpodetexto"/>
        <w:rPr>
          <w:rFonts w:ascii="Arial (W1)" w:hAnsi="Arial (W1)"/>
        </w:rPr>
      </w:pPr>
    </w:p>
    <w:p w14:paraId="22393DB1" w14:textId="77777777" w:rsidR="0018353A" w:rsidRDefault="0018353A">
      <w:pPr>
        <w:pStyle w:val="Corpodetexto"/>
        <w:rPr>
          <w:rFonts w:ascii="Arial (W1)" w:hAnsi="Arial (W1)"/>
        </w:rPr>
      </w:pPr>
    </w:p>
    <w:p w14:paraId="09006301" w14:textId="77777777" w:rsidR="0018353A" w:rsidRDefault="0018353A">
      <w:pPr>
        <w:pStyle w:val="Corpodetexto"/>
        <w:rPr>
          <w:rFonts w:ascii="Arial (W1)" w:hAnsi="Arial (W1)"/>
        </w:rPr>
      </w:pPr>
    </w:p>
    <w:p w14:paraId="6EE2DD93" w14:textId="77777777" w:rsidR="0018353A" w:rsidRDefault="0018353A">
      <w:pPr>
        <w:pStyle w:val="Corpodetexto"/>
        <w:rPr>
          <w:rFonts w:ascii="Arial (W1)" w:hAnsi="Arial (W1)"/>
        </w:rPr>
      </w:pPr>
    </w:p>
    <w:p w14:paraId="105B43CC" w14:textId="77777777" w:rsidR="0018353A" w:rsidRDefault="0018353A">
      <w:pPr>
        <w:pStyle w:val="Corpodetexto"/>
        <w:rPr>
          <w:rFonts w:ascii="Arial (W1)" w:hAnsi="Arial (W1)"/>
        </w:rPr>
      </w:pPr>
    </w:p>
    <w:p w14:paraId="18449219" w14:textId="77777777" w:rsidR="0018353A" w:rsidRDefault="0018353A">
      <w:pPr>
        <w:pStyle w:val="Corpodetexto"/>
        <w:rPr>
          <w:rFonts w:ascii="Arial (W1)" w:hAnsi="Arial (W1)"/>
        </w:rPr>
      </w:pPr>
    </w:p>
    <w:p w14:paraId="19A58A46" w14:textId="77777777" w:rsidR="0018353A" w:rsidRDefault="0018353A">
      <w:pPr>
        <w:pStyle w:val="Corpodetexto"/>
        <w:rPr>
          <w:rFonts w:ascii="Arial (W1)" w:hAnsi="Arial (W1)"/>
        </w:rPr>
      </w:pPr>
    </w:p>
    <w:p w14:paraId="7EB653F3" w14:textId="77777777" w:rsidR="0018353A" w:rsidRDefault="0018353A">
      <w:pPr>
        <w:pStyle w:val="Corpodetexto"/>
        <w:rPr>
          <w:rFonts w:ascii="Arial (W1)" w:hAnsi="Arial (W1)"/>
        </w:rPr>
      </w:pPr>
    </w:p>
    <w:p w14:paraId="33BF9E25" w14:textId="77777777" w:rsidR="0018353A" w:rsidRDefault="0018353A">
      <w:pPr>
        <w:pStyle w:val="Corpodetexto"/>
        <w:rPr>
          <w:rFonts w:ascii="Arial (W1)" w:hAnsi="Arial (W1)"/>
        </w:rPr>
      </w:pPr>
    </w:p>
    <w:p w14:paraId="5922B780" w14:textId="77777777" w:rsidR="0018353A" w:rsidRDefault="0018353A">
      <w:pPr>
        <w:pStyle w:val="Corpodetexto"/>
        <w:rPr>
          <w:rFonts w:ascii="Arial (W1)" w:hAnsi="Arial (W1)"/>
        </w:rPr>
      </w:pPr>
    </w:p>
    <w:p w14:paraId="23E67CF9" w14:textId="77777777" w:rsidR="0018353A" w:rsidRDefault="0018353A">
      <w:pPr>
        <w:pStyle w:val="Corpodetexto"/>
        <w:rPr>
          <w:rFonts w:ascii="Arial (W1)" w:hAnsi="Arial (W1)"/>
        </w:rPr>
      </w:pPr>
    </w:p>
    <w:p w14:paraId="5C551D45" w14:textId="77777777" w:rsidR="0018353A" w:rsidRDefault="0018353A">
      <w:pPr>
        <w:pStyle w:val="Corpodetexto"/>
        <w:rPr>
          <w:rFonts w:ascii="Arial (W1)" w:hAnsi="Arial (W1)"/>
        </w:rPr>
      </w:pPr>
    </w:p>
    <w:p w14:paraId="4850BE7A" w14:textId="77777777" w:rsidR="0018353A" w:rsidRDefault="0018353A">
      <w:pPr>
        <w:pStyle w:val="Corpodetexto"/>
        <w:rPr>
          <w:rFonts w:ascii="Arial (W1)" w:hAnsi="Arial (W1)"/>
        </w:rPr>
      </w:pPr>
    </w:p>
    <w:p w14:paraId="5CA82310" w14:textId="77777777" w:rsidR="0018353A" w:rsidRDefault="0018353A">
      <w:pPr>
        <w:pStyle w:val="Corpodetexto"/>
        <w:rPr>
          <w:rFonts w:ascii="Arial (W1)" w:hAnsi="Arial (W1)"/>
        </w:rPr>
      </w:pPr>
    </w:p>
    <w:p w14:paraId="3956075C" w14:textId="77777777" w:rsidR="0018353A" w:rsidRDefault="0018353A">
      <w:pPr>
        <w:pStyle w:val="Corpodetexto"/>
        <w:rPr>
          <w:rFonts w:ascii="Arial (W1)" w:hAnsi="Arial (W1)"/>
        </w:rPr>
      </w:pPr>
    </w:p>
    <w:p w14:paraId="34653980" w14:textId="77777777" w:rsidR="0018353A" w:rsidRDefault="0018353A">
      <w:pPr>
        <w:pStyle w:val="Corpodetexto"/>
        <w:rPr>
          <w:rFonts w:ascii="Arial (W1)" w:hAnsi="Arial (W1)"/>
        </w:rPr>
      </w:pPr>
    </w:p>
    <w:p w14:paraId="2A5BBE9D" w14:textId="77777777" w:rsidR="0018353A" w:rsidRDefault="0018353A">
      <w:pPr>
        <w:pStyle w:val="Corpodetexto"/>
        <w:rPr>
          <w:rFonts w:ascii="Arial (W1)" w:hAnsi="Arial (W1)"/>
        </w:rPr>
      </w:pPr>
    </w:p>
    <w:p w14:paraId="1CAC6215" w14:textId="77777777" w:rsidR="0018353A" w:rsidRDefault="0018353A">
      <w:pPr>
        <w:pStyle w:val="Corpodetexto"/>
        <w:rPr>
          <w:rFonts w:ascii="Arial (W1)" w:hAnsi="Arial (W1)"/>
        </w:rPr>
      </w:pPr>
    </w:p>
    <w:p w14:paraId="1C3B7954" w14:textId="77777777" w:rsidR="0018353A" w:rsidRDefault="0018353A">
      <w:pPr>
        <w:pStyle w:val="Corpodetexto"/>
        <w:rPr>
          <w:rFonts w:ascii="Arial (W1)" w:hAnsi="Arial (W1)"/>
        </w:rPr>
      </w:pPr>
    </w:p>
    <w:p w14:paraId="30AA39BF" w14:textId="77777777" w:rsidR="0018353A" w:rsidRDefault="0018353A">
      <w:pPr>
        <w:pStyle w:val="Corpodetexto"/>
        <w:rPr>
          <w:rFonts w:ascii="Arial (W1)" w:hAnsi="Arial (W1)"/>
        </w:rPr>
      </w:pPr>
    </w:p>
    <w:p w14:paraId="0D763100" w14:textId="77777777" w:rsidR="0018353A" w:rsidRDefault="0018353A">
      <w:pPr>
        <w:pStyle w:val="Ttulo3"/>
      </w:pPr>
      <w:bookmarkStart w:id="566" w:name="_Hlt489331963"/>
      <w:bookmarkStart w:id="567" w:name="_Toc489331763"/>
      <w:bookmarkStart w:id="568" w:name="_Toc489331833"/>
      <w:bookmarkStart w:id="569" w:name="_Toc493645822"/>
      <w:bookmarkStart w:id="570" w:name="_Toc493651519"/>
      <w:bookmarkStart w:id="571" w:name="_Toc528116877"/>
      <w:bookmarkStart w:id="572" w:name="_Toc120097905"/>
      <w:bookmarkEnd w:id="566"/>
      <w:r>
        <w:t>1.2.   Requisição  Automática de  Materiais</w:t>
      </w:r>
      <w:bookmarkEnd w:id="567"/>
      <w:bookmarkEnd w:id="568"/>
      <w:bookmarkEnd w:id="569"/>
      <w:bookmarkEnd w:id="570"/>
      <w:r>
        <w:t xml:space="preserve"> - Distribuição</w:t>
      </w:r>
      <w:bookmarkEnd w:id="571"/>
      <w:bookmarkEnd w:id="572"/>
    </w:p>
    <w:p w14:paraId="0A4293F6" w14:textId="77777777" w:rsidR="0018353A" w:rsidRDefault="0018353A">
      <w:pPr>
        <w:pStyle w:val="Ttulo4"/>
      </w:pPr>
      <w:bookmarkStart w:id="573" w:name="_Toc489331764"/>
      <w:bookmarkStart w:id="574" w:name="_Toc489331834"/>
      <w:bookmarkStart w:id="575" w:name="_Toc493645823"/>
      <w:bookmarkStart w:id="576" w:name="_Toc493651520"/>
      <w:bookmarkStart w:id="577" w:name="_Toc528116878"/>
    </w:p>
    <w:p w14:paraId="3732F85E" w14:textId="77777777" w:rsidR="0018353A" w:rsidRDefault="0018353A">
      <w:pPr>
        <w:pStyle w:val="Ttulo4"/>
      </w:pPr>
      <w:bookmarkStart w:id="578" w:name="_Toc120097906"/>
      <w:r>
        <w:t>1.2.1.  Tela   A-069:  Cadastramento de Obrigatoriedade de Requisição</w:t>
      </w:r>
      <w:bookmarkEnd w:id="573"/>
      <w:bookmarkEnd w:id="574"/>
      <w:bookmarkEnd w:id="575"/>
      <w:bookmarkEnd w:id="576"/>
      <w:bookmarkEnd w:id="577"/>
      <w:bookmarkEnd w:id="578"/>
    </w:p>
    <w:p w14:paraId="396F0A3C" w14:textId="77777777" w:rsidR="0018353A" w:rsidRDefault="0018353A">
      <w:pPr>
        <w:jc w:val="both"/>
        <w:rPr>
          <w:rFonts w:ascii="Century Gothic" w:hAnsi="Century Gothic"/>
          <w:b/>
          <w:color w:val="0000FF"/>
          <w:sz w:val="28"/>
        </w:rPr>
      </w:pPr>
    </w:p>
    <w:p w14:paraId="73E882B3"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39EB043D" w14:textId="77777777" w:rsidR="0018353A" w:rsidRDefault="0018353A">
      <w:pPr>
        <w:jc w:val="center"/>
        <w:rPr>
          <w:rFonts w:ascii="Century Gothic" w:hAnsi="Century Gothic"/>
          <w:b/>
          <w:color w:val="0000FF"/>
          <w:sz w:val="24"/>
          <w:u w:val="single"/>
        </w:rPr>
      </w:pPr>
    </w:p>
    <w:p w14:paraId="080E71B4" w14:textId="77777777" w:rsidR="0018353A" w:rsidRDefault="0018353A">
      <w:pPr>
        <w:jc w:val="center"/>
        <w:rPr>
          <w:rFonts w:ascii="Arial" w:hAnsi="Arial"/>
          <w:color w:val="800000"/>
          <w:sz w:val="24"/>
        </w:rPr>
      </w:pPr>
      <w:r>
        <w:rPr>
          <w:rFonts w:ascii="Arial" w:hAnsi="Arial"/>
          <w:color w:val="800000"/>
          <w:sz w:val="24"/>
        </w:rPr>
        <w:t>Determinar as Unidades de Consumo que devem necessariamente requisitar                            material por meio do Sistema SUPRI</w:t>
      </w:r>
    </w:p>
    <w:p w14:paraId="2D2CBC31" w14:textId="77777777" w:rsidR="0018353A" w:rsidRDefault="0018353A">
      <w:pPr>
        <w:jc w:val="both"/>
        <w:rPr>
          <w:sz w:val="22"/>
          <w:u w:val="single"/>
        </w:rPr>
      </w:pPr>
      <w:r>
        <w:t xml:space="preserve"> </w:t>
      </w:r>
    </w:p>
    <w:p w14:paraId="283C675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305434CA"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ESTOQUES  DE  MAT</w:t>
      </w:r>
      <w:r>
        <w:rPr>
          <w:rFonts w:ascii="Century Gothic" w:hAnsi="Century Gothic"/>
          <w:b/>
        </w:rPr>
        <w:t>E</w:t>
      </w:r>
      <w:r>
        <w:rPr>
          <w:rFonts w:ascii="Century Gothic" w:hAnsi="Century Gothic"/>
          <w:b/>
        </w:rPr>
        <w:t>RIAIS                                     09:00:00</w:t>
      </w:r>
    </w:p>
    <w:p w14:paraId="297A033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CADASTRAMENTO DE OBRIGATORIEDADE DE REQUISIÇÃO</w:t>
      </w:r>
    </w:p>
    <w:p w14:paraId="48DA736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7F8929A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CODIGO  DE  ATUALIZAÇÃO     (     </w:t>
      </w:r>
      <w:r>
        <w:rPr>
          <w:rFonts w:ascii="Arial" w:hAnsi="Arial"/>
          <w:b/>
          <w:color w:val="0000FF"/>
          <w:sz w:val="22"/>
          <w:u w:val="single"/>
        </w:rPr>
        <w:t>1</w:t>
      </w:r>
      <w:r>
        <w:rPr>
          <w:rFonts w:ascii="Arial" w:hAnsi="Arial"/>
          <w:b/>
          <w:sz w:val="22"/>
        </w:rPr>
        <w:t xml:space="preserve"> </w:t>
      </w:r>
      <w:r>
        <w:rPr>
          <w:rFonts w:ascii="Century Gothic" w:hAnsi="Century Gothic"/>
          <w:b/>
        </w:rPr>
        <w:t xml:space="preserve">    )      I – INCLUSÃO      E -EXCLUSÃO      C- CONSULTA</w:t>
      </w:r>
    </w:p>
    <w:p w14:paraId="4C0ED3B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u w:val="single"/>
        </w:rPr>
      </w:pPr>
      <w:r>
        <w:rPr>
          <w:rFonts w:ascii="Century Gothic" w:hAnsi="Century Gothic"/>
          <w:b/>
        </w:rPr>
        <w:t xml:space="preserve">CÓDIGO DO ALMOXARIFADO ABASTECEDOR (        .        .        .    </w:t>
      </w:r>
      <w:r>
        <w:rPr>
          <w:rFonts w:ascii="Arial" w:hAnsi="Arial"/>
          <w:b/>
          <w:color w:val="0000FF"/>
          <w:sz w:val="22"/>
          <w:u w:val="single"/>
        </w:rPr>
        <w:t>2</w:t>
      </w:r>
      <w:r>
        <w:rPr>
          <w:rFonts w:ascii="Century Gothic" w:hAnsi="Century Gothic"/>
          <w:b/>
        </w:rPr>
        <w:t xml:space="preserve">    .         -       ) </w:t>
      </w:r>
    </w:p>
    <w:p w14:paraId="6FDCDF3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076CCCC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CODIGO   DA   UNIDADE   DE   CONSUMO</w:t>
      </w:r>
      <w:r>
        <w:rPr>
          <w:rFonts w:ascii="Century Gothic" w:hAnsi="Century Gothic"/>
          <w:b/>
        </w:rPr>
        <w:tab/>
      </w:r>
      <w:r>
        <w:rPr>
          <w:rFonts w:ascii="Century Gothic" w:hAnsi="Century Gothic"/>
          <w:b/>
        </w:rPr>
        <w:tab/>
      </w:r>
      <w:r>
        <w:rPr>
          <w:rFonts w:ascii="Century Gothic" w:hAnsi="Century Gothic"/>
          <w:b/>
        </w:rPr>
        <w:tab/>
        <w:t>DESCRIÇÃO</w:t>
      </w:r>
    </w:p>
    <w:p w14:paraId="73F8A8F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2576C7D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t xml:space="preserve">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t xml:space="preserve">            </w:t>
      </w:r>
      <w:r>
        <w:rPr>
          <w:rFonts w:ascii="Century Gothic" w:hAnsi="Century Gothic"/>
          <w:b/>
          <w:shd w:val="pct50" w:color="auto" w:fill="FFFFFF"/>
        </w:rPr>
        <w:tab/>
      </w:r>
    </w:p>
    <w:p w14:paraId="58DCB734" w14:textId="77777777" w:rsidR="0018353A" w:rsidRDefault="0018353A">
      <w:pPr>
        <w:pBdr>
          <w:top w:val="single" w:sz="18" w:space="0" w:color="auto"/>
          <w:left w:val="single" w:sz="18" w:space="0" w:color="auto"/>
          <w:bottom w:val="single" w:sz="18" w:space="1" w:color="auto"/>
          <w:right w:val="single" w:sz="18" w:space="1" w:color="auto"/>
        </w:pBdr>
        <w:ind w:left="308" w:right="334" w:hanging="24"/>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t xml:space="preserve">                                 </w:t>
      </w:r>
      <w:r>
        <w:rPr>
          <w:rFonts w:ascii="Century Gothic" w:hAnsi="Century Gothic"/>
          <w:b/>
          <w:shd w:val="pct50" w:color="auto" w:fill="FFFFFF"/>
        </w:rPr>
        <w:tab/>
      </w:r>
      <w:r>
        <w:rPr>
          <w:rFonts w:ascii="Century Gothic" w:hAnsi="Century Gothic"/>
          <w:b/>
          <w:shd w:val="pct30" w:color="auto" w:fill="FFFFFF"/>
        </w:rPr>
        <w:t xml:space="preserve"> </w:t>
      </w:r>
    </w:p>
    <w:p w14:paraId="266D1FA8" w14:textId="77777777" w:rsidR="0018353A" w:rsidRDefault="0018353A">
      <w:pPr>
        <w:pBdr>
          <w:top w:val="single" w:sz="18" w:space="0" w:color="auto"/>
          <w:left w:val="single" w:sz="18" w:space="0" w:color="auto"/>
          <w:bottom w:val="single" w:sz="18" w:space="1" w:color="auto"/>
          <w:right w:val="single" w:sz="18" w:space="1" w:color="auto"/>
        </w:pBdr>
        <w:ind w:left="308" w:right="334" w:hanging="24"/>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p>
    <w:p w14:paraId="43643AB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t xml:space="preserve">  </w:t>
      </w:r>
      <w:r>
        <w:rPr>
          <w:rFonts w:ascii="Century Gothic" w:hAnsi="Century Gothic"/>
          <w:b/>
          <w:shd w:val="pct50" w:color="auto" w:fill="FFFFFF"/>
        </w:rPr>
        <w:tab/>
      </w:r>
      <w:r>
        <w:rPr>
          <w:rFonts w:ascii="Century Gothic" w:hAnsi="Century Gothic"/>
          <w:b/>
          <w:shd w:val="pct50" w:color="auto" w:fill="FFFFFF"/>
        </w:rPr>
        <w:tab/>
        <w:t xml:space="preserve">      </w:t>
      </w:r>
      <w:r>
        <w:rPr>
          <w:rFonts w:ascii="Century Gothic" w:hAnsi="Century Gothic"/>
          <w:b/>
          <w:shd w:val="pct50" w:color="auto" w:fill="FFFFFF"/>
        </w:rPr>
        <w:tab/>
        <w:t xml:space="preserve">       </w:t>
      </w:r>
    </w:p>
    <w:p w14:paraId="772E1BC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rPr>
        <w:t xml:space="preserve"> </w:t>
      </w:r>
    </w:p>
    <w:p w14:paraId="3EEDA20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p>
    <w:p w14:paraId="3D6E9C1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p>
    <w:p w14:paraId="5766461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w:t>
      </w:r>
      <w:r>
        <w:rPr>
          <w:rFonts w:ascii="Arial" w:hAnsi="Arial"/>
          <w:b/>
          <w:color w:val="0000FF"/>
          <w:sz w:val="22"/>
          <w:u w:val="single"/>
        </w:rPr>
        <w:t>3</w:t>
      </w:r>
      <w:r>
        <w:rPr>
          <w:rFonts w:ascii="Century Gothic" w:hAnsi="Century Gothic"/>
          <w:b/>
        </w:rPr>
        <w:t xml:space="preserve">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p>
    <w:p w14:paraId="099BBB3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p>
    <w:p w14:paraId="366B200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w:t>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r>
        <w:rPr>
          <w:rFonts w:ascii="Century Gothic" w:hAnsi="Century Gothic"/>
          <w:b/>
          <w:shd w:val="pct50" w:color="auto" w:fill="FFFFFF"/>
        </w:rPr>
        <w:tab/>
      </w:r>
    </w:p>
    <w:p w14:paraId="46B8729A" w14:textId="77777777" w:rsidR="0018353A" w:rsidRDefault="0018353A">
      <w:pPr>
        <w:pBdr>
          <w:top w:val="single" w:sz="18" w:space="0" w:color="auto"/>
          <w:left w:val="single" w:sz="18" w:space="0" w:color="auto"/>
          <w:bottom w:val="single" w:sz="18" w:space="1" w:color="auto"/>
          <w:right w:val="single" w:sz="18" w:space="1" w:color="auto"/>
        </w:pBdr>
        <w:spacing w:line="360" w:lineRule="auto"/>
        <w:ind w:left="993" w:right="334" w:hanging="709"/>
        <w:jc w:val="both"/>
        <w:rPr>
          <w:rFonts w:ascii="Arial" w:hAnsi="Arial"/>
          <w:b/>
          <w:sz w:val="28"/>
          <w:u w:val="single"/>
        </w:rPr>
      </w:pPr>
      <w:r>
        <w:rPr>
          <w:rFonts w:ascii="Century Gothic" w:hAnsi="Century Gothic"/>
          <w:b/>
        </w:rPr>
        <w:t xml:space="preserve">          ---------------------------------------------------------------------------------------------------</w:t>
      </w:r>
    </w:p>
    <w:p w14:paraId="2D11516B" w14:textId="77777777" w:rsidR="0018353A" w:rsidRDefault="0018353A">
      <w:pPr>
        <w:spacing w:before="120" w:after="120"/>
        <w:ind w:right="-232"/>
        <w:jc w:val="both"/>
        <w:outlineLvl w:val="0"/>
        <w:rPr>
          <w:rFonts w:ascii="Arial" w:hAnsi="Arial"/>
          <w:b/>
          <w:color w:val="0000FF"/>
          <w:sz w:val="24"/>
          <w:u w:val="single"/>
        </w:rPr>
      </w:pPr>
    </w:p>
    <w:p w14:paraId="0C6D36B0"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54D7B5FC" w14:textId="77777777" w:rsidR="0018353A" w:rsidRDefault="0018353A">
      <w:pPr>
        <w:numPr>
          <w:ilvl w:val="0"/>
          <w:numId w:val="136"/>
        </w:numPr>
        <w:jc w:val="both"/>
        <w:rPr>
          <w:rFonts w:ascii="Arial" w:hAnsi="Arial"/>
          <w:sz w:val="24"/>
        </w:rPr>
      </w:pPr>
      <w:r>
        <w:rPr>
          <w:rFonts w:ascii="Arial" w:hAnsi="Arial"/>
          <w:sz w:val="24"/>
        </w:rPr>
        <w:t>Digitar:  I – para incluir Unidade de Consumo no Sistema de Requisição de Materiais</w:t>
      </w:r>
    </w:p>
    <w:p w14:paraId="726D594A" w14:textId="77777777" w:rsidR="0018353A" w:rsidRDefault="0018353A">
      <w:pPr>
        <w:ind w:firstLine="360"/>
        <w:jc w:val="both"/>
        <w:outlineLvl w:val="0"/>
        <w:rPr>
          <w:rFonts w:ascii="Arial" w:hAnsi="Arial"/>
          <w:sz w:val="24"/>
        </w:rPr>
      </w:pPr>
      <w:r>
        <w:rPr>
          <w:rFonts w:ascii="Arial" w:hAnsi="Arial"/>
          <w:sz w:val="24"/>
        </w:rPr>
        <w:t xml:space="preserve">             E – para excluir Unidade já cadastrada para trabalhar com o Sist</w:t>
      </w:r>
      <w:r>
        <w:rPr>
          <w:rFonts w:ascii="Arial" w:hAnsi="Arial"/>
          <w:sz w:val="24"/>
        </w:rPr>
        <w:t>e</w:t>
      </w:r>
      <w:r>
        <w:rPr>
          <w:rFonts w:ascii="Arial" w:hAnsi="Arial"/>
          <w:sz w:val="24"/>
        </w:rPr>
        <w:t>ma de Requisição,</w:t>
      </w:r>
    </w:p>
    <w:p w14:paraId="6807566E" w14:textId="77777777" w:rsidR="0018353A" w:rsidRDefault="0018353A">
      <w:pPr>
        <w:pStyle w:val="Corpodetexto"/>
        <w:tabs>
          <w:tab w:val="left" w:pos="1276"/>
        </w:tabs>
        <w:spacing w:line="360" w:lineRule="auto"/>
        <w:rPr>
          <w:rFonts w:ascii="Arial" w:hAnsi="Arial"/>
        </w:rPr>
      </w:pPr>
      <w:r>
        <w:rPr>
          <w:rFonts w:ascii="Arial" w:hAnsi="Arial"/>
        </w:rPr>
        <w:t xml:space="preserve">                  C – para consultar Unidades já cadastradas. </w:t>
      </w:r>
    </w:p>
    <w:p w14:paraId="7C8B9F30" w14:textId="77777777" w:rsidR="0018353A" w:rsidRDefault="0018353A">
      <w:pPr>
        <w:numPr>
          <w:ilvl w:val="0"/>
          <w:numId w:val="136"/>
        </w:numPr>
        <w:spacing w:line="360" w:lineRule="auto"/>
        <w:jc w:val="both"/>
        <w:rPr>
          <w:rFonts w:ascii="Arial" w:hAnsi="Arial"/>
          <w:sz w:val="24"/>
        </w:rPr>
      </w:pPr>
      <w:r>
        <w:rPr>
          <w:rFonts w:ascii="Arial" w:hAnsi="Arial"/>
          <w:sz w:val="24"/>
        </w:rPr>
        <w:t>Digitar o código do Almoxarifado  Abastecedor.</w:t>
      </w:r>
    </w:p>
    <w:p w14:paraId="1366DD7D" w14:textId="77777777" w:rsidR="0018353A" w:rsidRDefault="0018353A">
      <w:pPr>
        <w:numPr>
          <w:ilvl w:val="0"/>
          <w:numId w:val="136"/>
        </w:numPr>
        <w:jc w:val="both"/>
        <w:rPr>
          <w:rFonts w:ascii="Arial" w:hAnsi="Arial"/>
          <w:sz w:val="24"/>
        </w:rPr>
      </w:pPr>
      <w:r>
        <w:rPr>
          <w:rFonts w:ascii="Arial" w:hAnsi="Arial"/>
          <w:sz w:val="24"/>
        </w:rPr>
        <w:t>Digitar o código das Unidades de Consumo.</w:t>
      </w:r>
    </w:p>
    <w:p w14:paraId="6C4BD15C" w14:textId="77777777" w:rsidR="0018353A" w:rsidRDefault="0018353A">
      <w:pPr>
        <w:jc w:val="both"/>
        <w:rPr>
          <w:rFonts w:ascii="Arial" w:hAnsi="Arial"/>
        </w:rPr>
      </w:pPr>
    </w:p>
    <w:p w14:paraId="33ABA52B" w14:textId="3792FDE0"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08064" behindDoc="0" locked="0" layoutInCell="0" allowOverlap="1" wp14:anchorId="678E7F34" wp14:editId="711E6EF1">
                <wp:simplePos x="0" y="0"/>
                <wp:positionH relativeFrom="column">
                  <wp:posOffset>11430</wp:posOffset>
                </wp:positionH>
                <wp:positionV relativeFrom="paragraph">
                  <wp:posOffset>73025</wp:posOffset>
                </wp:positionV>
                <wp:extent cx="365760" cy="182880"/>
                <wp:effectExtent l="0" t="0" r="0" b="0"/>
                <wp:wrapNone/>
                <wp:docPr id="1547921269" name="AutoShape 7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BEC790" id="AutoShape 766" o:spid="_x0000_s1026" type="#_x0000_t13" style="position:absolute;margin-left:.9pt;margin-top:5.75pt;width:28.8pt;height:14.4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5AEC2814"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lastRenderedPageBreak/>
        <w:t>Observação:</w:t>
      </w:r>
    </w:p>
    <w:p w14:paraId="30CA6FB8" w14:textId="77777777" w:rsidR="0018353A" w:rsidRDefault="0018353A">
      <w:pPr>
        <w:numPr>
          <w:ilvl w:val="0"/>
          <w:numId w:val="169"/>
        </w:numPr>
        <w:tabs>
          <w:tab w:val="left" w:pos="360"/>
        </w:tabs>
        <w:jc w:val="both"/>
        <w:rPr>
          <w:rFonts w:ascii="Arial" w:hAnsi="Arial"/>
          <w:sz w:val="24"/>
        </w:rPr>
      </w:pPr>
      <w:r>
        <w:rPr>
          <w:rFonts w:ascii="Arial" w:hAnsi="Arial"/>
          <w:sz w:val="24"/>
        </w:rPr>
        <w:t>Uma vez definidas as Unidades de Consumo que devem emitir Requisição, essas não podem mais efetuar requisição de forma  manual.</w:t>
      </w:r>
    </w:p>
    <w:p w14:paraId="612CA143" w14:textId="77777777" w:rsidR="0018353A" w:rsidRDefault="0018353A">
      <w:pPr>
        <w:numPr>
          <w:ilvl w:val="0"/>
          <w:numId w:val="169"/>
        </w:numPr>
        <w:tabs>
          <w:tab w:val="left" w:pos="360"/>
        </w:tabs>
        <w:jc w:val="both"/>
        <w:rPr>
          <w:rFonts w:ascii="Arial" w:hAnsi="Arial"/>
          <w:sz w:val="24"/>
        </w:rPr>
      </w:pPr>
      <w:r>
        <w:rPr>
          <w:rFonts w:ascii="Arial" w:hAnsi="Arial"/>
          <w:sz w:val="24"/>
        </w:rPr>
        <w:t>O almoxarifado só poderá excluir uma Unidade de Consumo, caso a mesma não tenha feito uma requisição no Sistema.</w:t>
      </w:r>
    </w:p>
    <w:p w14:paraId="083362C2" w14:textId="77777777" w:rsidR="0018353A" w:rsidRDefault="0018353A">
      <w:pPr>
        <w:rPr>
          <w:rFonts w:ascii="Arial" w:hAnsi="Arial"/>
          <w:sz w:val="24"/>
        </w:rPr>
      </w:pPr>
      <w:r>
        <w:rPr>
          <w:u w:val="single"/>
        </w:rPr>
        <w:br w:type="page"/>
      </w:r>
    </w:p>
    <w:p w14:paraId="366050AB" w14:textId="77777777" w:rsidR="0018353A" w:rsidRDefault="0018353A">
      <w:pPr>
        <w:pStyle w:val="Ttulo4"/>
      </w:pPr>
      <w:bookmarkStart w:id="579" w:name="_Toc489331766"/>
      <w:bookmarkStart w:id="580" w:name="_Toc489331836"/>
      <w:bookmarkStart w:id="581" w:name="_Toc493645825"/>
      <w:bookmarkStart w:id="582" w:name="_Toc493651522"/>
      <w:bookmarkStart w:id="583" w:name="_Toc528116880"/>
      <w:bookmarkStart w:id="584" w:name="_Toc120097907"/>
      <w:r>
        <w:rPr>
          <w:shd w:val="clear" w:color="auto" w:fill="FFFFFF"/>
        </w:rPr>
        <w:lastRenderedPageBreak/>
        <w:t xml:space="preserve">1.2.2.   </w:t>
      </w:r>
      <w:r>
        <w:t>Tela   A-067:   Emissão  de  Requisição  de  Materiais</w:t>
      </w:r>
      <w:bookmarkEnd w:id="583"/>
      <w:bookmarkEnd w:id="584"/>
      <w:r>
        <w:t xml:space="preserve">  </w:t>
      </w:r>
    </w:p>
    <w:p w14:paraId="28037FB2" w14:textId="77777777" w:rsidR="0018353A" w:rsidRDefault="0018353A">
      <w:pPr>
        <w:jc w:val="center"/>
        <w:rPr>
          <w:rFonts w:ascii="Arial" w:hAnsi="Arial"/>
          <w:b/>
          <w:sz w:val="24"/>
        </w:rPr>
      </w:pPr>
      <w:r>
        <w:rPr>
          <w:rFonts w:ascii="Arial" w:hAnsi="Arial"/>
          <w:b/>
          <w:color w:val="0000FF"/>
          <w:sz w:val="24"/>
        </w:rPr>
        <w:t>( Tela  Exclusiva  das  Unidades  de  Consumo</w:t>
      </w:r>
      <w:r>
        <w:rPr>
          <w:rFonts w:ascii="Arial" w:hAnsi="Arial"/>
          <w:b/>
          <w:sz w:val="24"/>
        </w:rPr>
        <w:t xml:space="preserve"> )</w:t>
      </w:r>
    </w:p>
    <w:p w14:paraId="2946A5C2" w14:textId="77777777" w:rsidR="0018353A" w:rsidRDefault="0018353A">
      <w:pPr>
        <w:jc w:val="center"/>
      </w:pPr>
    </w:p>
    <w:p w14:paraId="1651D201"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5BF231A0" w14:textId="77777777" w:rsidR="0018353A" w:rsidRDefault="0018353A">
      <w:pPr>
        <w:jc w:val="center"/>
      </w:pPr>
    </w:p>
    <w:p w14:paraId="7566A8FA" w14:textId="77777777" w:rsidR="0018353A" w:rsidRDefault="0018353A">
      <w:pPr>
        <w:pStyle w:val="Corpodetexto"/>
        <w:jc w:val="center"/>
        <w:outlineLvl w:val="0"/>
        <w:rPr>
          <w:rFonts w:ascii="Arial (W1)" w:hAnsi="Arial (W1)"/>
          <w:color w:val="800000"/>
        </w:rPr>
      </w:pPr>
      <w:r>
        <w:rPr>
          <w:rFonts w:ascii="Arial (W1)" w:hAnsi="Arial (W1)"/>
          <w:color w:val="800000"/>
        </w:rPr>
        <w:t>Requisitar,  via terminal, os materiais  para consumo da Unidade junto ao Almoxarifado Abastecedor.</w:t>
      </w:r>
    </w:p>
    <w:p w14:paraId="7E6D8790" w14:textId="77777777" w:rsidR="0018353A" w:rsidRDefault="0018353A">
      <w:pPr>
        <w:jc w:val="center"/>
      </w:pPr>
    </w:p>
    <w:p w14:paraId="4AF68C2F"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sidRPr="0018353A">
        <w:rPr>
          <w:rFonts w:ascii="Century Gothic" w:hAnsi="Century Gothic"/>
          <w:b/>
        </w:rPr>
        <w:t xml:space="preserve">P.M.S.P.                      </w:t>
      </w:r>
      <w:r>
        <w:rPr>
          <w:rFonts w:ascii="Century Gothic" w:hAnsi="Century Gothic"/>
          <w:b/>
        </w:rPr>
        <w:t>SUPRI I  SISTEMA  MUNICIPAL  DE   S</w:t>
      </w:r>
      <w:r>
        <w:rPr>
          <w:rFonts w:ascii="Century Gothic" w:hAnsi="Century Gothic"/>
          <w:b/>
        </w:rPr>
        <w:t>U</w:t>
      </w:r>
      <w:r>
        <w:rPr>
          <w:rFonts w:ascii="Century Gothic" w:hAnsi="Century Gothic"/>
          <w:b/>
        </w:rPr>
        <w:t>PRIMENTOS                          01/04/05</w:t>
      </w:r>
    </w:p>
    <w:p w14:paraId="6F6CBE10"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sidRPr="0018353A">
        <w:rPr>
          <w:rFonts w:ascii="Century Gothic" w:hAnsi="Century Gothic"/>
          <w:b/>
        </w:rPr>
        <w:t xml:space="preserve">S.M.G.                               </w:t>
      </w:r>
      <w:r>
        <w:rPr>
          <w:rFonts w:ascii="Century Gothic" w:hAnsi="Century Gothic"/>
          <w:b/>
        </w:rPr>
        <w:t>CONTROLE DE ESTOQUE DE MATER</w:t>
      </w:r>
      <w:r>
        <w:rPr>
          <w:rFonts w:ascii="Century Gothic" w:hAnsi="Century Gothic"/>
          <w:b/>
        </w:rPr>
        <w:t>I</w:t>
      </w:r>
      <w:r>
        <w:rPr>
          <w:rFonts w:ascii="Century Gothic" w:hAnsi="Century Gothic"/>
          <w:b/>
        </w:rPr>
        <w:t>AIS                                    09:00:00</w:t>
      </w:r>
    </w:p>
    <w:p w14:paraId="39C46798"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REQUISIÇÃO  DE  MATERIAIS   (  DI</w:t>
      </w:r>
      <w:r>
        <w:rPr>
          <w:rFonts w:ascii="Century Gothic" w:hAnsi="Century Gothic"/>
          <w:b/>
        </w:rPr>
        <w:t>S</w:t>
      </w:r>
      <w:r>
        <w:rPr>
          <w:rFonts w:ascii="Century Gothic" w:hAnsi="Century Gothic"/>
          <w:b/>
        </w:rPr>
        <w:t>TRIBUIÇÃO )</w:t>
      </w:r>
    </w:p>
    <w:p w14:paraId="3EC70EC1"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center"/>
        <w:rPr>
          <w:rFonts w:ascii="Century Gothic" w:hAnsi="Century Gothic"/>
          <w:b/>
        </w:rPr>
      </w:pPr>
    </w:p>
    <w:p w14:paraId="758DE876"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CÓD. ATUALIZAÇÃO (   </w:t>
      </w:r>
      <w:r>
        <w:rPr>
          <w:rFonts w:ascii="Century Gothic" w:hAnsi="Century Gothic"/>
          <w:b/>
          <w:color w:val="0000FF"/>
          <w:u w:val="single"/>
        </w:rPr>
        <w:t>1</w:t>
      </w:r>
      <w:r>
        <w:rPr>
          <w:rFonts w:ascii="Century Gothic" w:hAnsi="Century Gothic"/>
          <w:b/>
        </w:rPr>
        <w:t xml:space="preserve">    )   I - INCLUSÃO   A - ALTERAÇÃO   C - CONSULTA   E - EXCLUSÃO</w:t>
      </w:r>
    </w:p>
    <w:p w14:paraId="601BFBB7"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CÓD.  ALMOX.  ABASTECEDOR (          </w:t>
      </w:r>
      <w:r>
        <w:rPr>
          <w:rFonts w:ascii="Century Gothic" w:hAnsi="Century Gothic"/>
          <w:b/>
          <w:color w:val="0000FF"/>
          <w:u w:val="single"/>
        </w:rPr>
        <w:t>2</w:t>
      </w:r>
      <w:r>
        <w:rPr>
          <w:rFonts w:ascii="Century Gothic" w:hAnsi="Century Gothic"/>
          <w:b/>
        </w:rPr>
        <w:t xml:space="preserve">           )       COD.  UNID. REQUISITANTE (        </w:t>
      </w:r>
      <w:r>
        <w:rPr>
          <w:rFonts w:ascii="Century Gothic" w:hAnsi="Century Gothic"/>
          <w:b/>
          <w:color w:val="0000FF"/>
          <w:u w:val="single"/>
        </w:rPr>
        <w:t>3</w:t>
      </w:r>
      <w:r>
        <w:rPr>
          <w:rFonts w:ascii="Century Gothic" w:hAnsi="Century Gothic"/>
          <w:b/>
        </w:rPr>
        <w:t xml:space="preserve">          )</w:t>
      </w:r>
    </w:p>
    <w:p w14:paraId="2C947745"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u w:val="single"/>
        </w:rPr>
      </w:pPr>
      <w:r>
        <w:rPr>
          <w:rFonts w:ascii="Century Gothic" w:hAnsi="Century Gothic"/>
          <w:b/>
        </w:rPr>
        <w:t xml:space="preserve">NÚMERO DA REQUISIÇÃO          (                  </w:t>
      </w:r>
      <w:r>
        <w:rPr>
          <w:rFonts w:ascii="Century Gothic" w:hAnsi="Century Gothic"/>
          <w:b/>
          <w:color w:val="0000FF"/>
          <w:u w:val="single"/>
        </w:rPr>
        <w:t>4</w:t>
      </w:r>
      <w:r>
        <w:rPr>
          <w:rFonts w:ascii="Century Gothic" w:hAnsi="Century Gothic"/>
          <w:b/>
        </w:rPr>
        <w:t xml:space="preserve">    /            -            )                </w:t>
      </w:r>
    </w:p>
    <w:p w14:paraId="56B05919"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p>
    <w:p w14:paraId="4656F56A"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CODIGO MATERIAL     SALDO QUOTA     QUOTA DO MES      QTDE EXTRA      QUANTIDADE</w:t>
      </w:r>
    </w:p>
    <w:p w14:paraId="1111BB7A"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ANUAL                                             D</w:t>
      </w:r>
      <w:r>
        <w:rPr>
          <w:rFonts w:ascii="Century Gothic" w:hAnsi="Century Gothic"/>
          <w:b/>
        </w:rPr>
        <w:t>E</w:t>
      </w:r>
      <w:r>
        <w:rPr>
          <w:rFonts w:ascii="Century Gothic" w:hAnsi="Century Gothic"/>
          <w:b/>
        </w:rPr>
        <w:t>FERIDA          REQUISITADA</w:t>
      </w:r>
    </w:p>
    <w:p w14:paraId="7051F43C"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         -------------------           --------------------  </w:t>
      </w:r>
    </w:p>
    <w:p w14:paraId="1313957D"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715AA144"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3CE9AB22"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6B5713E3"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06A2D1D2"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2F581D90"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w:t>
      </w:r>
      <w:r>
        <w:rPr>
          <w:rFonts w:ascii="Arial" w:hAnsi="Arial"/>
          <w:b/>
          <w:color w:val="0000FF"/>
          <w:sz w:val="22"/>
          <w:u w:val="single"/>
        </w:rPr>
        <w:t>5</w:t>
      </w: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r>
        <w:rPr>
          <w:rFonts w:ascii="Arial" w:hAnsi="Arial"/>
          <w:b/>
          <w:color w:val="0000FF"/>
          <w:sz w:val="22"/>
          <w:u w:val="single"/>
        </w:rPr>
        <w:t>6</w:t>
      </w:r>
      <w:r>
        <w:rPr>
          <w:rFonts w:ascii="Century Gothic" w:hAnsi="Century Gothic"/>
          <w:b/>
        </w:rPr>
        <w:t xml:space="preserve">              )</w:t>
      </w:r>
    </w:p>
    <w:p w14:paraId="6272E099"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6C1F2BC4"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02DEE469"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3BED3A54"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rFonts w:ascii="Century Gothic" w:hAnsi="Century Gothic"/>
          <w:b/>
        </w:rPr>
      </w:pPr>
      <w:r>
        <w:rPr>
          <w:rFonts w:ascii="Century Gothic" w:hAnsi="Century Gothic"/>
          <w:b/>
        </w:rPr>
        <w:t xml:space="preserve">(                                 )     </w:t>
      </w:r>
      <w:r>
        <w:rPr>
          <w:rFonts w:ascii="Century Gothic" w:hAnsi="Century Gothic"/>
          <w:b/>
          <w:shd w:val="pct50" w:color="auto" w:fill="FFFFFF"/>
        </w:rPr>
        <w:t xml:space="preserve">                                                                           </w:t>
      </w:r>
      <w:r>
        <w:rPr>
          <w:rFonts w:ascii="Century Gothic" w:hAnsi="Century Gothic"/>
          <w:b/>
        </w:rPr>
        <w:t xml:space="preserve">        (                        )</w:t>
      </w:r>
    </w:p>
    <w:p w14:paraId="16E38C7A" w14:textId="77777777" w:rsidR="0018353A" w:rsidRDefault="0018353A">
      <w:pPr>
        <w:pBdr>
          <w:top w:val="single" w:sz="18" w:space="1" w:color="auto"/>
          <w:left w:val="single" w:sz="18" w:space="1" w:color="auto"/>
          <w:bottom w:val="single" w:sz="18" w:space="1" w:color="auto"/>
          <w:right w:val="single" w:sz="18" w:space="1" w:color="auto"/>
        </w:pBdr>
        <w:ind w:left="709" w:right="618" w:firstLine="142"/>
        <w:jc w:val="both"/>
        <w:rPr>
          <w:b/>
          <w:sz w:val="18"/>
        </w:rPr>
      </w:pPr>
      <w:r>
        <w:rPr>
          <w:rFonts w:ascii="Century Gothic" w:hAnsi="Century Gothic"/>
          <w:b/>
        </w:rPr>
        <w:t>-----------------------------------------------------------------------------------------------------</w:t>
      </w:r>
    </w:p>
    <w:p w14:paraId="3290D447" w14:textId="77777777" w:rsidR="0018353A" w:rsidRDefault="0018353A">
      <w:pPr>
        <w:jc w:val="both"/>
        <w:rPr>
          <w:b/>
          <w:sz w:val="18"/>
        </w:rPr>
      </w:pPr>
    </w:p>
    <w:p w14:paraId="792C64DB"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3726272F" w14:textId="77777777" w:rsidR="0018353A" w:rsidRDefault="0018353A">
      <w:pPr>
        <w:jc w:val="both"/>
      </w:pPr>
    </w:p>
    <w:p w14:paraId="4DBA1934" w14:textId="77777777" w:rsidR="0018353A" w:rsidRDefault="0018353A">
      <w:pPr>
        <w:numPr>
          <w:ilvl w:val="0"/>
          <w:numId w:val="137"/>
        </w:numPr>
        <w:jc w:val="both"/>
        <w:rPr>
          <w:rFonts w:ascii="Arial" w:hAnsi="Arial"/>
          <w:sz w:val="24"/>
        </w:rPr>
      </w:pPr>
      <w:r>
        <w:rPr>
          <w:rFonts w:ascii="Arial" w:hAnsi="Arial"/>
          <w:sz w:val="24"/>
        </w:rPr>
        <w:t>Digitar: I  -  para  incluir  material a ser requisitado</w:t>
      </w:r>
    </w:p>
    <w:p w14:paraId="7765C5A4" w14:textId="77777777" w:rsidR="0018353A" w:rsidRDefault="0018353A">
      <w:pPr>
        <w:ind w:left="360"/>
        <w:jc w:val="both"/>
        <w:outlineLvl w:val="0"/>
        <w:rPr>
          <w:rFonts w:ascii="Arial" w:hAnsi="Arial"/>
          <w:sz w:val="24"/>
        </w:rPr>
      </w:pPr>
      <w:r>
        <w:rPr>
          <w:rFonts w:ascii="Arial" w:hAnsi="Arial"/>
          <w:sz w:val="24"/>
        </w:rPr>
        <w:t xml:space="preserve">            A -  para alterar inclusão de material já efetuada - esta opção só é possível  utilizar </w:t>
      </w:r>
    </w:p>
    <w:p w14:paraId="165C180C" w14:textId="77777777" w:rsidR="0018353A" w:rsidRDefault="0018353A">
      <w:pPr>
        <w:ind w:left="360"/>
        <w:jc w:val="both"/>
        <w:outlineLvl w:val="0"/>
        <w:rPr>
          <w:rFonts w:ascii="Arial" w:hAnsi="Arial"/>
          <w:sz w:val="24"/>
        </w:rPr>
      </w:pPr>
      <w:r>
        <w:rPr>
          <w:rFonts w:ascii="Arial" w:hAnsi="Arial"/>
          <w:sz w:val="24"/>
        </w:rPr>
        <w:t xml:space="preserve">                   antes de a requisição ser autorizada,</w:t>
      </w:r>
    </w:p>
    <w:p w14:paraId="66133463" w14:textId="77777777" w:rsidR="0018353A" w:rsidRDefault="0018353A">
      <w:pPr>
        <w:ind w:firstLine="360"/>
        <w:jc w:val="both"/>
        <w:rPr>
          <w:rFonts w:ascii="Arial" w:hAnsi="Arial"/>
          <w:sz w:val="24"/>
        </w:rPr>
      </w:pPr>
      <w:r>
        <w:rPr>
          <w:rFonts w:ascii="Arial" w:hAnsi="Arial"/>
          <w:sz w:val="24"/>
        </w:rPr>
        <w:t xml:space="preserve">            C -  para  consulta,</w:t>
      </w:r>
    </w:p>
    <w:p w14:paraId="09CDA45E" w14:textId="77777777" w:rsidR="0018353A" w:rsidRDefault="0018353A">
      <w:pPr>
        <w:ind w:left="360"/>
        <w:jc w:val="both"/>
        <w:rPr>
          <w:rFonts w:ascii="Arial" w:hAnsi="Arial"/>
          <w:sz w:val="24"/>
        </w:rPr>
      </w:pPr>
      <w:r>
        <w:rPr>
          <w:rFonts w:ascii="Arial" w:hAnsi="Arial"/>
          <w:sz w:val="24"/>
        </w:rPr>
        <w:t xml:space="preserve">            E -  para excluir material relacionado na requisição - esta opção só é possível utilizar </w:t>
      </w:r>
    </w:p>
    <w:p w14:paraId="31275AEE" w14:textId="77777777" w:rsidR="0018353A" w:rsidRDefault="0018353A">
      <w:pPr>
        <w:spacing w:line="360" w:lineRule="auto"/>
        <w:ind w:left="360"/>
        <w:jc w:val="both"/>
        <w:rPr>
          <w:rFonts w:ascii="Arial" w:hAnsi="Arial"/>
          <w:sz w:val="24"/>
        </w:rPr>
      </w:pPr>
      <w:r>
        <w:rPr>
          <w:rFonts w:ascii="Arial" w:hAnsi="Arial"/>
          <w:sz w:val="24"/>
        </w:rPr>
        <w:t xml:space="preserve">                   antes de a requisição ser autorizada,</w:t>
      </w:r>
    </w:p>
    <w:p w14:paraId="4DD81974" w14:textId="77777777" w:rsidR="0018353A" w:rsidRDefault="0018353A">
      <w:pPr>
        <w:numPr>
          <w:ilvl w:val="0"/>
          <w:numId w:val="137"/>
        </w:numPr>
        <w:spacing w:line="360" w:lineRule="auto"/>
        <w:jc w:val="both"/>
        <w:rPr>
          <w:rFonts w:ascii="Arial" w:hAnsi="Arial"/>
          <w:sz w:val="24"/>
        </w:rPr>
      </w:pPr>
      <w:r>
        <w:rPr>
          <w:rFonts w:ascii="Arial" w:hAnsi="Arial"/>
          <w:sz w:val="24"/>
        </w:rPr>
        <w:t>Digitar o código do Almoxarifado Abastecedor, sem ponto nem hífen.</w:t>
      </w:r>
    </w:p>
    <w:p w14:paraId="76554B6F" w14:textId="77777777" w:rsidR="0018353A" w:rsidRDefault="0018353A">
      <w:pPr>
        <w:numPr>
          <w:ilvl w:val="0"/>
          <w:numId w:val="137"/>
        </w:numPr>
        <w:spacing w:line="360" w:lineRule="auto"/>
        <w:jc w:val="both"/>
        <w:rPr>
          <w:rFonts w:ascii="Arial" w:hAnsi="Arial"/>
          <w:sz w:val="24"/>
        </w:rPr>
      </w:pPr>
      <w:r>
        <w:rPr>
          <w:rFonts w:ascii="Arial" w:hAnsi="Arial"/>
          <w:sz w:val="24"/>
        </w:rPr>
        <w:t>Digitar o código da Unidade Requisitante, sem ponto nem hífen.</w:t>
      </w:r>
    </w:p>
    <w:p w14:paraId="413BC86D" w14:textId="77777777" w:rsidR="0018353A" w:rsidRDefault="0018353A">
      <w:pPr>
        <w:numPr>
          <w:ilvl w:val="0"/>
          <w:numId w:val="137"/>
        </w:numPr>
        <w:spacing w:line="360" w:lineRule="auto"/>
        <w:jc w:val="both"/>
        <w:rPr>
          <w:rFonts w:ascii="Arial" w:hAnsi="Arial"/>
          <w:sz w:val="24"/>
        </w:rPr>
      </w:pPr>
      <w:r>
        <w:rPr>
          <w:rFonts w:ascii="Arial" w:hAnsi="Arial"/>
          <w:sz w:val="24"/>
        </w:rPr>
        <w:t>Não digitar, pois o número é gerado automaticamente pelo SUPRI.</w:t>
      </w:r>
    </w:p>
    <w:p w14:paraId="2D84D50A" w14:textId="77777777" w:rsidR="0018353A" w:rsidRDefault="0018353A">
      <w:pPr>
        <w:numPr>
          <w:ilvl w:val="0"/>
          <w:numId w:val="137"/>
        </w:numPr>
        <w:spacing w:line="360" w:lineRule="auto"/>
        <w:jc w:val="both"/>
        <w:rPr>
          <w:rFonts w:ascii="Arial" w:hAnsi="Arial"/>
          <w:sz w:val="24"/>
        </w:rPr>
      </w:pPr>
      <w:r>
        <w:rPr>
          <w:rFonts w:ascii="Arial" w:hAnsi="Arial"/>
          <w:sz w:val="24"/>
        </w:rPr>
        <w:t>Digitar o código do material a ser requisitado.</w:t>
      </w:r>
    </w:p>
    <w:p w14:paraId="5BEDB97F" w14:textId="77777777" w:rsidR="0018353A" w:rsidRDefault="0018353A">
      <w:pPr>
        <w:numPr>
          <w:ilvl w:val="0"/>
          <w:numId w:val="137"/>
        </w:numPr>
        <w:spacing w:line="360" w:lineRule="auto"/>
        <w:jc w:val="both"/>
        <w:rPr>
          <w:rFonts w:ascii="Arial" w:hAnsi="Arial"/>
          <w:sz w:val="24"/>
        </w:rPr>
      </w:pPr>
      <w:r>
        <w:rPr>
          <w:rFonts w:ascii="Arial" w:hAnsi="Arial"/>
          <w:sz w:val="24"/>
        </w:rPr>
        <w:t xml:space="preserve">Digitar a quantidade do material que se deseja receber, com vírgula e duas casas decimais.   </w:t>
      </w:r>
    </w:p>
    <w:p w14:paraId="49F2274F" w14:textId="77777777" w:rsidR="0018353A" w:rsidRDefault="0018353A">
      <w:pPr>
        <w:spacing w:before="120"/>
        <w:ind w:right="-232"/>
        <w:jc w:val="both"/>
        <w:rPr>
          <w:rFonts w:ascii="Century Gothic" w:hAnsi="Century Gothic"/>
          <w:sz w:val="24"/>
        </w:rPr>
      </w:pPr>
    </w:p>
    <w:p w14:paraId="69DAEA4C" w14:textId="30EAE997" w:rsidR="0018353A" w:rsidRDefault="00A67D4D">
      <w:pPr>
        <w:spacing w:before="120"/>
        <w:ind w:right="-232"/>
        <w:jc w:val="both"/>
        <w:rPr>
          <w:rFonts w:ascii="Arial" w:hAnsi="Arial"/>
          <w:sz w:val="24"/>
        </w:rPr>
      </w:pPr>
      <w:r>
        <w:rPr>
          <w:rFonts w:ascii="Century Gothic" w:hAnsi="Century Gothic"/>
          <w:noProof/>
          <w:sz w:val="24"/>
        </w:rPr>
        <mc:AlternateContent>
          <mc:Choice Requires="wps">
            <w:drawing>
              <wp:anchor distT="0" distB="0" distL="114300" distR="114300" simplePos="0" relativeHeight="251645952" behindDoc="0" locked="0" layoutInCell="0" allowOverlap="1" wp14:anchorId="60B2CC99" wp14:editId="7DA7FEE7">
                <wp:simplePos x="0" y="0"/>
                <wp:positionH relativeFrom="column">
                  <wp:posOffset>11430</wp:posOffset>
                </wp:positionH>
                <wp:positionV relativeFrom="paragraph">
                  <wp:posOffset>-31115</wp:posOffset>
                </wp:positionV>
                <wp:extent cx="365760" cy="182880"/>
                <wp:effectExtent l="0" t="0" r="0" b="0"/>
                <wp:wrapNone/>
                <wp:docPr id="1457019918" name="AutoShape 9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5C491" id="AutoShape 951" o:spid="_x0000_s1026" type="#_x0000_t13" style="position:absolute;margin-left:.9pt;margin-top:-2.45pt;width:28.8pt;height:14.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 e em seguida teclar:   </w:t>
      </w:r>
      <w:r w:rsidR="0018353A">
        <w:rPr>
          <w:rFonts w:ascii="Arial" w:hAnsi="Arial"/>
          <w:b/>
          <w:sz w:val="24"/>
        </w:rPr>
        <w:t>PF3,</w:t>
      </w:r>
      <w:r w:rsidR="0018353A">
        <w:rPr>
          <w:rFonts w:ascii="Arial" w:hAnsi="Arial"/>
          <w:sz w:val="24"/>
        </w:rPr>
        <w:t xml:space="preserve"> para confirmar as informações digitadas,      </w:t>
      </w:r>
    </w:p>
    <w:p w14:paraId="0E5B5555" w14:textId="77777777" w:rsidR="0018353A" w:rsidRDefault="0018353A">
      <w:pPr>
        <w:spacing w:before="120" w:after="120" w:line="120" w:lineRule="auto"/>
        <w:ind w:right="-232"/>
        <w:jc w:val="both"/>
        <w:rPr>
          <w:rFonts w:ascii="Arial" w:hAnsi="Arial"/>
          <w:sz w:val="24"/>
        </w:rPr>
      </w:pPr>
      <w:r>
        <w:rPr>
          <w:rFonts w:ascii="Arial" w:hAnsi="Arial"/>
          <w:sz w:val="24"/>
        </w:rPr>
        <w:lastRenderedPageBreak/>
        <w:t xml:space="preserve">                                                                               </w:t>
      </w:r>
      <w:r>
        <w:rPr>
          <w:rFonts w:ascii="Arial" w:hAnsi="Arial"/>
          <w:b/>
          <w:sz w:val="24"/>
        </w:rPr>
        <w:t>PF4</w:t>
      </w:r>
      <w:r>
        <w:rPr>
          <w:rFonts w:ascii="Arial" w:hAnsi="Arial"/>
          <w:sz w:val="24"/>
        </w:rPr>
        <w:t xml:space="preserve">, para incluir mais itens, </w:t>
      </w:r>
    </w:p>
    <w:p w14:paraId="60E54AAF" w14:textId="77777777" w:rsidR="0018353A" w:rsidRDefault="0018353A">
      <w:pPr>
        <w:ind w:firstLine="5103"/>
        <w:jc w:val="both"/>
        <w:rPr>
          <w:rFonts w:ascii="Arial" w:hAnsi="Arial"/>
          <w:sz w:val="24"/>
        </w:rPr>
      </w:pPr>
      <w:r>
        <w:rPr>
          <w:rFonts w:ascii="Arial" w:hAnsi="Arial"/>
          <w:b/>
          <w:sz w:val="24"/>
        </w:rPr>
        <w:t xml:space="preserve">   PF5</w:t>
      </w:r>
      <w:r>
        <w:rPr>
          <w:rFonts w:ascii="Arial" w:hAnsi="Arial"/>
          <w:sz w:val="24"/>
        </w:rPr>
        <w:t>, para gerar o número da requisição,</w:t>
      </w:r>
    </w:p>
    <w:p w14:paraId="576F0D3D" w14:textId="77777777" w:rsidR="0018353A" w:rsidRDefault="0018353A">
      <w:pPr>
        <w:spacing w:line="240" w:lineRule="exact"/>
        <w:ind w:firstLine="5103"/>
        <w:jc w:val="both"/>
        <w:rPr>
          <w:rFonts w:ascii="Arial" w:hAnsi="Arial"/>
        </w:rPr>
      </w:pPr>
      <w:r>
        <w:rPr>
          <w:rFonts w:ascii="Arial" w:hAnsi="Arial"/>
          <w:b/>
          <w:sz w:val="24"/>
        </w:rPr>
        <w:t xml:space="preserve">   PF9</w:t>
      </w:r>
      <w:r>
        <w:rPr>
          <w:rFonts w:ascii="Arial" w:hAnsi="Arial"/>
          <w:sz w:val="24"/>
        </w:rPr>
        <w:t>, para desistir da emi</w:t>
      </w:r>
      <w:r>
        <w:rPr>
          <w:rFonts w:ascii="Arial" w:hAnsi="Arial"/>
          <w:sz w:val="24"/>
        </w:rPr>
        <w:t>s</w:t>
      </w:r>
      <w:r>
        <w:rPr>
          <w:rFonts w:ascii="Arial" w:hAnsi="Arial"/>
          <w:sz w:val="24"/>
        </w:rPr>
        <w:t>são.</w:t>
      </w:r>
      <w:r>
        <w:rPr>
          <w:rFonts w:ascii="Arial" w:hAnsi="Arial"/>
        </w:rPr>
        <w:t xml:space="preserve">  </w:t>
      </w:r>
    </w:p>
    <w:p w14:paraId="5A5BCC0E" w14:textId="77777777" w:rsidR="0018353A" w:rsidRDefault="0018353A">
      <w:pPr>
        <w:spacing w:before="120" w:after="120"/>
        <w:ind w:right="-232"/>
        <w:jc w:val="both"/>
        <w:outlineLvl w:val="0"/>
        <w:rPr>
          <w:rFonts w:ascii="Arial" w:hAnsi="Arial"/>
          <w:b/>
          <w:color w:val="0000FF"/>
          <w:sz w:val="24"/>
          <w:szCs w:val="24"/>
          <w:u w:val="single"/>
        </w:rPr>
      </w:pPr>
      <w:r>
        <w:rPr>
          <w:rFonts w:ascii="Arial" w:hAnsi="Arial"/>
          <w:b/>
          <w:color w:val="0000FF"/>
          <w:sz w:val="24"/>
          <w:szCs w:val="24"/>
          <w:u w:val="single"/>
        </w:rPr>
        <w:t>Observações:</w:t>
      </w:r>
    </w:p>
    <w:p w14:paraId="0EB00856" w14:textId="77777777" w:rsidR="0018353A" w:rsidRDefault="0018353A">
      <w:pPr>
        <w:ind w:left="851" w:hanging="425"/>
        <w:jc w:val="both"/>
        <w:rPr>
          <w:sz w:val="24"/>
          <w:szCs w:val="24"/>
        </w:rPr>
      </w:pPr>
    </w:p>
    <w:p w14:paraId="123C7727" w14:textId="77777777" w:rsidR="0018353A" w:rsidRDefault="0018353A">
      <w:pPr>
        <w:numPr>
          <w:ilvl w:val="0"/>
          <w:numId w:val="25"/>
        </w:numPr>
        <w:ind w:left="426" w:hanging="426"/>
        <w:jc w:val="both"/>
        <w:rPr>
          <w:rFonts w:ascii="Arial" w:hAnsi="Arial"/>
          <w:sz w:val="24"/>
          <w:szCs w:val="24"/>
        </w:rPr>
      </w:pPr>
      <w:r>
        <w:rPr>
          <w:rFonts w:ascii="Arial" w:hAnsi="Arial"/>
          <w:sz w:val="24"/>
          <w:szCs w:val="24"/>
        </w:rPr>
        <w:t>A Unidade de Consumo poderá solicitar material com ou sem quota previ</w:t>
      </w:r>
      <w:r>
        <w:rPr>
          <w:rFonts w:ascii="Arial" w:hAnsi="Arial"/>
          <w:sz w:val="24"/>
          <w:szCs w:val="24"/>
        </w:rPr>
        <w:t>a</w:t>
      </w:r>
      <w:r>
        <w:rPr>
          <w:rFonts w:ascii="Arial" w:hAnsi="Arial"/>
          <w:sz w:val="24"/>
          <w:szCs w:val="24"/>
        </w:rPr>
        <w:t>mente cadastrada.</w:t>
      </w:r>
    </w:p>
    <w:p w14:paraId="34B3D794" w14:textId="77777777" w:rsidR="0018353A" w:rsidRDefault="0018353A">
      <w:pPr>
        <w:ind w:left="426" w:hanging="426"/>
        <w:jc w:val="both"/>
        <w:rPr>
          <w:rFonts w:ascii="Arial" w:hAnsi="Arial"/>
          <w:sz w:val="24"/>
          <w:szCs w:val="24"/>
        </w:rPr>
      </w:pPr>
    </w:p>
    <w:p w14:paraId="72621C62" w14:textId="77777777" w:rsidR="0018353A" w:rsidRDefault="0018353A">
      <w:pPr>
        <w:numPr>
          <w:ilvl w:val="0"/>
          <w:numId w:val="25"/>
        </w:numPr>
        <w:spacing w:line="360" w:lineRule="auto"/>
        <w:ind w:left="426" w:hanging="426"/>
        <w:jc w:val="both"/>
        <w:rPr>
          <w:rFonts w:ascii="Arial" w:hAnsi="Arial"/>
          <w:sz w:val="24"/>
          <w:szCs w:val="24"/>
        </w:rPr>
      </w:pPr>
      <w:r>
        <w:rPr>
          <w:rFonts w:ascii="Arial" w:hAnsi="Arial"/>
          <w:sz w:val="24"/>
          <w:szCs w:val="24"/>
        </w:rPr>
        <w:t>Caso tenha quota cadastrada, a quantidade requisitada nunca poderá ser superior ao “Saldo da Quota Anual”.</w:t>
      </w:r>
    </w:p>
    <w:p w14:paraId="38E7D0B7" w14:textId="77777777" w:rsidR="0018353A" w:rsidRDefault="0018353A">
      <w:pPr>
        <w:numPr>
          <w:ilvl w:val="0"/>
          <w:numId w:val="25"/>
        </w:numPr>
        <w:ind w:left="426" w:hanging="426"/>
        <w:jc w:val="both"/>
        <w:rPr>
          <w:rFonts w:ascii="Arial" w:hAnsi="Arial"/>
          <w:sz w:val="24"/>
          <w:szCs w:val="24"/>
        </w:rPr>
      </w:pPr>
      <w:r>
        <w:rPr>
          <w:rFonts w:ascii="Arial" w:hAnsi="Arial"/>
          <w:sz w:val="24"/>
          <w:szCs w:val="24"/>
        </w:rPr>
        <w:t>A quota extra é atribuída pelo Almoxarifado Abastecedor mediante solicitação da Unidade de Consumo. Esta deverá, obrigatoriamente, utilizá-la na primeira oportunidade em que emitir requisição para aquele material, digitando a quantidade disponibiliz</w:t>
      </w:r>
      <w:r>
        <w:rPr>
          <w:rFonts w:ascii="Arial" w:hAnsi="Arial"/>
          <w:sz w:val="24"/>
          <w:szCs w:val="24"/>
        </w:rPr>
        <w:t>a</w:t>
      </w:r>
      <w:r>
        <w:rPr>
          <w:rFonts w:ascii="Arial" w:hAnsi="Arial"/>
          <w:sz w:val="24"/>
          <w:szCs w:val="24"/>
        </w:rPr>
        <w:t>da no campo “Quantidade Requisitada”.</w:t>
      </w:r>
    </w:p>
    <w:p w14:paraId="303ED2B9" w14:textId="77777777" w:rsidR="0018353A" w:rsidRDefault="0018353A">
      <w:pPr>
        <w:jc w:val="both"/>
        <w:rPr>
          <w:rFonts w:ascii="Arial" w:hAnsi="Arial"/>
          <w:sz w:val="24"/>
          <w:szCs w:val="24"/>
        </w:rPr>
      </w:pPr>
    </w:p>
    <w:p w14:paraId="7526DFAA" w14:textId="77777777" w:rsidR="0018353A" w:rsidRDefault="0018353A">
      <w:pPr>
        <w:numPr>
          <w:ilvl w:val="0"/>
          <w:numId w:val="34"/>
        </w:numPr>
        <w:jc w:val="both"/>
        <w:rPr>
          <w:rFonts w:ascii="Arial" w:hAnsi="Arial"/>
          <w:sz w:val="24"/>
          <w:szCs w:val="24"/>
        </w:rPr>
      </w:pPr>
      <w:r>
        <w:rPr>
          <w:rFonts w:ascii="Arial" w:hAnsi="Arial"/>
          <w:sz w:val="24"/>
          <w:szCs w:val="24"/>
        </w:rPr>
        <w:t>Sendo conferida quota extra de determinado material, o usuário poderá, simultaneamente, solicitar quota normal para o mesmo material.</w:t>
      </w:r>
    </w:p>
    <w:p w14:paraId="6F5F8281" w14:textId="77777777" w:rsidR="0018353A" w:rsidRDefault="0018353A">
      <w:pPr>
        <w:jc w:val="both"/>
        <w:rPr>
          <w:rFonts w:ascii="Arial" w:hAnsi="Arial"/>
          <w:sz w:val="24"/>
          <w:szCs w:val="24"/>
        </w:rPr>
      </w:pPr>
    </w:p>
    <w:p w14:paraId="3E1E718B" w14:textId="77777777" w:rsidR="0018353A" w:rsidRDefault="0018353A">
      <w:pPr>
        <w:numPr>
          <w:ilvl w:val="0"/>
          <w:numId w:val="30"/>
        </w:numPr>
        <w:spacing w:line="360" w:lineRule="auto"/>
        <w:jc w:val="both"/>
        <w:rPr>
          <w:rFonts w:ascii="Arial" w:hAnsi="Arial"/>
          <w:sz w:val="24"/>
          <w:szCs w:val="24"/>
        </w:rPr>
      </w:pPr>
      <w:r>
        <w:rPr>
          <w:rFonts w:ascii="Arial" w:hAnsi="Arial"/>
          <w:sz w:val="24"/>
          <w:szCs w:val="24"/>
        </w:rPr>
        <w:t xml:space="preserve"> Depois de teclado “PF5”, a única forma de </w:t>
      </w:r>
      <w:r>
        <w:rPr>
          <w:rFonts w:ascii="Arial" w:hAnsi="Arial"/>
          <w:b/>
          <w:bCs/>
          <w:sz w:val="24"/>
          <w:szCs w:val="24"/>
        </w:rPr>
        <w:t>alterar</w:t>
      </w:r>
      <w:r>
        <w:rPr>
          <w:rFonts w:ascii="Arial" w:hAnsi="Arial"/>
          <w:sz w:val="24"/>
          <w:szCs w:val="24"/>
        </w:rPr>
        <w:t xml:space="preserve"> o material informado é:</w:t>
      </w:r>
    </w:p>
    <w:p w14:paraId="30F6C3E1"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 xml:space="preserve">Digitar </w:t>
      </w:r>
      <w:r>
        <w:rPr>
          <w:rFonts w:ascii="Arial" w:hAnsi="Arial"/>
          <w:b/>
          <w:bCs/>
          <w:sz w:val="24"/>
          <w:szCs w:val="24"/>
        </w:rPr>
        <w:t>A</w:t>
      </w:r>
      <w:r>
        <w:rPr>
          <w:rFonts w:ascii="Arial" w:hAnsi="Arial"/>
          <w:sz w:val="24"/>
          <w:szCs w:val="24"/>
        </w:rPr>
        <w:t xml:space="preserve"> no campo </w:t>
      </w:r>
      <w:r>
        <w:rPr>
          <w:rFonts w:ascii="Arial" w:hAnsi="Arial"/>
          <w:b/>
          <w:sz w:val="24"/>
          <w:szCs w:val="24"/>
        </w:rPr>
        <w:t>“</w:t>
      </w:r>
      <w:smartTag w:uri="urn:schemas-microsoft-com:office:smarttags" w:element="metricconverter">
        <w:smartTagPr>
          <w:attr w:name="ProductID" w:val="1”"/>
        </w:smartTagPr>
        <w:r>
          <w:rPr>
            <w:rFonts w:ascii="Arial" w:hAnsi="Arial"/>
            <w:b/>
            <w:sz w:val="24"/>
            <w:szCs w:val="24"/>
          </w:rPr>
          <w:t>1”</w:t>
        </w:r>
      </w:smartTag>
      <w:r>
        <w:rPr>
          <w:rFonts w:ascii="Arial" w:hAnsi="Arial"/>
          <w:sz w:val="24"/>
          <w:szCs w:val="24"/>
        </w:rPr>
        <w:t>;</w:t>
      </w:r>
      <w:r>
        <w:rPr>
          <w:rFonts w:ascii="Arial" w:hAnsi="Arial"/>
          <w:b/>
          <w:sz w:val="24"/>
          <w:szCs w:val="24"/>
        </w:rPr>
        <w:t xml:space="preserve"> </w:t>
      </w:r>
    </w:p>
    <w:p w14:paraId="05C5552D"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 xml:space="preserve">Digitar o código do almoxarifado abastecedor (campo </w:t>
      </w:r>
      <w:r>
        <w:rPr>
          <w:rFonts w:ascii="Arial" w:hAnsi="Arial"/>
          <w:b/>
          <w:bCs/>
          <w:sz w:val="24"/>
          <w:szCs w:val="24"/>
        </w:rPr>
        <w:t>2</w:t>
      </w:r>
      <w:r>
        <w:rPr>
          <w:rFonts w:ascii="Arial" w:hAnsi="Arial"/>
          <w:sz w:val="24"/>
          <w:szCs w:val="24"/>
        </w:rPr>
        <w:t xml:space="preserve">) e Unidade requisitante (campo </w:t>
      </w:r>
      <w:r>
        <w:rPr>
          <w:rFonts w:ascii="Arial" w:hAnsi="Arial"/>
          <w:b/>
          <w:bCs/>
          <w:sz w:val="24"/>
          <w:szCs w:val="24"/>
        </w:rPr>
        <w:t>3</w:t>
      </w:r>
      <w:r>
        <w:rPr>
          <w:rFonts w:ascii="Arial" w:hAnsi="Arial"/>
          <w:sz w:val="24"/>
          <w:szCs w:val="24"/>
        </w:rPr>
        <w:t>);</w:t>
      </w:r>
    </w:p>
    <w:p w14:paraId="7E6148EE"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 xml:space="preserve">Digitar o número da requisição no campo “Número da Requisição” (campo </w:t>
      </w:r>
      <w:r>
        <w:rPr>
          <w:rFonts w:ascii="Arial" w:hAnsi="Arial"/>
          <w:b/>
          <w:bCs/>
          <w:sz w:val="24"/>
          <w:szCs w:val="24"/>
        </w:rPr>
        <w:t>4</w:t>
      </w:r>
      <w:r>
        <w:rPr>
          <w:rFonts w:ascii="Arial" w:hAnsi="Arial"/>
          <w:sz w:val="24"/>
          <w:szCs w:val="24"/>
        </w:rPr>
        <w:t>);</w:t>
      </w:r>
    </w:p>
    <w:p w14:paraId="7537CB64"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Digitar o código do material e/ou a quantidade correta;</w:t>
      </w:r>
    </w:p>
    <w:p w14:paraId="7882C21F"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Teclar &lt;ENTER&gt;;</w:t>
      </w:r>
    </w:p>
    <w:p w14:paraId="4B5E16C6" w14:textId="77777777" w:rsidR="0018353A" w:rsidRDefault="0018353A">
      <w:pPr>
        <w:numPr>
          <w:ilvl w:val="0"/>
          <w:numId w:val="26"/>
        </w:numPr>
        <w:spacing w:line="360" w:lineRule="auto"/>
        <w:ind w:left="851" w:hanging="284"/>
        <w:jc w:val="both"/>
        <w:rPr>
          <w:rFonts w:ascii="Arial" w:hAnsi="Arial"/>
          <w:sz w:val="24"/>
          <w:szCs w:val="24"/>
        </w:rPr>
      </w:pPr>
      <w:r>
        <w:rPr>
          <w:rFonts w:ascii="Arial" w:hAnsi="Arial"/>
          <w:sz w:val="24"/>
          <w:szCs w:val="24"/>
        </w:rPr>
        <w:t>Teclar “PF3” e após teclar “PF5” para processar a alteração efetuada.</w:t>
      </w:r>
    </w:p>
    <w:p w14:paraId="739C78FA" w14:textId="77777777" w:rsidR="0018353A" w:rsidRDefault="0018353A">
      <w:pPr>
        <w:numPr>
          <w:ilvl w:val="0"/>
          <w:numId w:val="27"/>
        </w:numPr>
        <w:spacing w:line="360" w:lineRule="auto"/>
        <w:jc w:val="both"/>
        <w:rPr>
          <w:rFonts w:ascii="Arial" w:hAnsi="Arial"/>
          <w:sz w:val="24"/>
          <w:szCs w:val="24"/>
        </w:rPr>
      </w:pPr>
      <w:r>
        <w:rPr>
          <w:rFonts w:ascii="Arial" w:hAnsi="Arial"/>
          <w:sz w:val="24"/>
          <w:szCs w:val="24"/>
        </w:rPr>
        <w:t xml:space="preserve">Depois de teclado “PF5”, a única forma de </w:t>
      </w:r>
      <w:r>
        <w:rPr>
          <w:rFonts w:ascii="Arial" w:hAnsi="Arial"/>
          <w:b/>
          <w:bCs/>
          <w:sz w:val="24"/>
          <w:szCs w:val="24"/>
        </w:rPr>
        <w:t>excluir</w:t>
      </w:r>
      <w:r>
        <w:rPr>
          <w:rFonts w:ascii="Arial" w:hAnsi="Arial"/>
          <w:sz w:val="24"/>
          <w:szCs w:val="24"/>
        </w:rPr>
        <w:t xml:space="preserve"> o material informado ou a requisição é:</w:t>
      </w:r>
    </w:p>
    <w:p w14:paraId="54DA00DC" w14:textId="77777777" w:rsidR="0018353A" w:rsidRDefault="0018353A">
      <w:pPr>
        <w:numPr>
          <w:ilvl w:val="0"/>
          <w:numId w:val="26"/>
        </w:numPr>
        <w:ind w:left="853"/>
        <w:jc w:val="both"/>
        <w:rPr>
          <w:rFonts w:ascii="Arial" w:hAnsi="Arial"/>
          <w:sz w:val="24"/>
          <w:szCs w:val="24"/>
        </w:rPr>
      </w:pPr>
      <w:r>
        <w:rPr>
          <w:rFonts w:ascii="Arial" w:hAnsi="Arial"/>
          <w:sz w:val="24"/>
          <w:szCs w:val="24"/>
        </w:rPr>
        <w:t xml:space="preserve">Digitar </w:t>
      </w:r>
      <w:r>
        <w:rPr>
          <w:rFonts w:ascii="Arial" w:hAnsi="Arial"/>
          <w:b/>
          <w:bCs/>
          <w:sz w:val="24"/>
          <w:szCs w:val="24"/>
        </w:rPr>
        <w:t>E</w:t>
      </w:r>
      <w:r>
        <w:rPr>
          <w:rFonts w:ascii="Arial" w:hAnsi="Arial"/>
          <w:sz w:val="24"/>
          <w:szCs w:val="24"/>
        </w:rPr>
        <w:t xml:space="preserve"> no campo </w:t>
      </w:r>
      <w:r>
        <w:rPr>
          <w:rFonts w:ascii="Arial" w:hAnsi="Arial"/>
          <w:b/>
          <w:sz w:val="24"/>
          <w:szCs w:val="24"/>
        </w:rPr>
        <w:t>“</w:t>
      </w:r>
      <w:smartTag w:uri="urn:schemas-microsoft-com:office:smarttags" w:element="metricconverter">
        <w:smartTagPr>
          <w:attr w:name="ProductID" w:val="1”"/>
        </w:smartTagPr>
        <w:r>
          <w:rPr>
            <w:rFonts w:ascii="Arial" w:hAnsi="Arial"/>
            <w:b/>
            <w:sz w:val="24"/>
            <w:szCs w:val="24"/>
          </w:rPr>
          <w:t>1”</w:t>
        </w:r>
      </w:smartTag>
      <w:r>
        <w:rPr>
          <w:rFonts w:ascii="Arial" w:hAnsi="Arial"/>
          <w:sz w:val="24"/>
          <w:szCs w:val="24"/>
        </w:rPr>
        <w:t>;</w:t>
      </w:r>
    </w:p>
    <w:p w14:paraId="4A5FE372"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 xml:space="preserve">Digitar o código do almoxarifado abastecedor (campo </w:t>
      </w:r>
      <w:r>
        <w:rPr>
          <w:rFonts w:ascii="Arial" w:hAnsi="Arial"/>
          <w:b/>
          <w:bCs/>
          <w:sz w:val="24"/>
          <w:szCs w:val="24"/>
        </w:rPr>
        <w:t>2</w:t>
      </w:r>
      <w:r>
        <w:rPr>
          <w:rFonts w:ascii="Arial" w:hAnsi="Arial"/>
          <w:sz w:val="24"/>
          <w:szCs w:val="24"/>
        </w:rPr>
        <w:t xml:space="preserve">) e Unidade requisitante (campo </w:t>
      </w:r>
      <w:r>
        <w:rPr>
          <w:rFonts w:ascii="Arial" w:hAnsi="Arial"/>
          <w:b/>
          <w:bCs/>
          <w:sz w:val="24"/>
          <w:szCs w:val="24"/>
        </w:rPr>
        <w:t>3</w:t>
      </w:r>
      <w:r>
        <w:rPr>
          <w:rFonts w:ascii="Arial" w:hAnsi="Arial"/>
          <w:sz w:val="24"/>
          <w:szCs w:val="24"/>
        </w:rPr>
        <w:t>);</w:t>
      </w:r>
    </w:p>
    <w:p w14:paraId="5BA558FD" w14:textId="77777777" w:rsidR="0018353A" w:rsidRDefault="0018353A">
      <w:pPr>
        <w:numPr>
          <w:ilvl w:val="0"/>
          <w:numId w:val="26"/>
        </w:numPr>
        <w:ind w:left="851" w:hanging="284"/>
        <w:jc w:val="both"/>
        <w:rPr>
          <w:rFonts w:ascii="Arial" w:hAnsi="Arial"/>
          <w:sz w:val="24"/>
          <w:szCs w:val="24"/>
        </w:rPr>
      </w:pPr>
      <w:r>
        <w:rPr>
          <w:rFonts w:ascii="Arial" w:hAnsi="Arial"/>
          <w:sz w:val="24"/>
          <w:szCs w:val="24"/>
        </w:rPr>
        <w:t xml:space="preserve">Digitar o número da requisição no campo “Número da Requisição” (campo </w:t>
      </w:r>
      <w:r>
        <w:rPr>
          <w:rFonts w:ascii="Arial" w:hAnsi="Arial"/>
          <w:b/>
          <w:bCs/>
          <w:sz w:val="24"/>
          <w:szCs w:val="24"/>
        </w:rPr>
        <w:t>4</w:t>
      </w:r>
      <w:r>
        <w:rPr>
          <w:rFonts w:ascii="Arial" w:hAnsi="Arial"/>
          <w:sz w:val="24"/>
          <w:szCs w:val="24"/>
        </w:rPr>
        <w:t>);</w:t>
      </w:r>
    </w:p>
    <w:p w14:paraId="7153D42C" w14:textId="77777777" w:rsidR="0018353A" w:rsidRDefault="0018353A">
      <w:pPr>
        <w:numPr>
          <w:ilvl w:val="0"/>
          <w:numId w:val="26"/>
        </w:numPr>
        <w:ind w:left="853"/>
        <w:jc w:val="both"/>
        <w:rPr>
          <w:rFonts w:ascii="Arial" w:hAnsi="Arial"/>
          <w:sz w:val="24"/>
          <w:szCs w:val="24"/>
        </w:rPr>
      </w:pPr>
      <w:r>
        <w:rPr>
          <w:rFonts w:ascii="Arial" w:hAnsi="Arial"/>
          <w:sz w:val="24"/>
          <w:szCs w:val="24"/>
        </w:rPr>
        <w:t>Teclar &lt;ENTER&gt;;</w:t>
      </w:r>
    </w:p>
    <w:p w14:paraId="37FF9C43" w14:textId="77777777" w:rsidR="0018353A" w:rsidRDefault="0018353A">
      <w:pPr>
        <w:numPr>
          <w:ilvl w:val="0"/>
          <w:numId w:val="26"/>
        </w:numPr>
        <w:ind w:left="853"/>
        <w:jc w:val="both"/>
        <w:rPr>
          <w:rFonts w:ascii="Arial" w:hAnsi="Arial"/>
          <w:sz w:val="24"/>
          <w:szCs w:val="24"/>
        </w:rPr>
      </w:pPr>
      <w:r>
        <w:rPr>
          <w:rFonts w:ascii="Arial" w:hAnsi="Arial"/>
          <w:sz w:val="24"/>
          <w:szCs w:val="24"/>
        </w:rPr>
        <w:t>Digitar “PF3” para excluir itens ou “PF5” para excluir a requisição.</w:t>
      </w:r>
    </w:p>
    <w:p w14:paraId="641A8EFA" w14:textId="77777777" w:rsidR="0018353A" w:rsidRDefault="0018353A">
      <w:pPr>
        <w:ind w:left="570"/>
        <w:jc w:val="both"/>
        <w:rPr>
          <w:rFonts w:ascii="Arial" w:hAnsi="Arial"/>
          <w:sz w:val="24"/>
          <w:szCs w:val="24"/>
        </w:rPr>
      </w:pPr>
    </w:p>
    <w:p w14:paraId="69EC0873" w14:textId="77777777" w:rsidR="0018353A" w:rsidRDefault="0018353A">
      <w:pPr>
        <w:numPr>
          <w:ilvl w:val="0"/>
          <w:numId w:val="28"/>
        </w:numPr>
        <w:jc w:val="both"/>
        <w:rPr>
          <w:rFonts w:ascii="Arial" w:hAnsi="Arial"/>
          <w:sz w:val="24"/>
          <w:szCs w:val="24"/>
        </w:rPr>
      </w:pPr>
      <w:r>
        <w:rPr>
          <w:rFonts w:ascii="Arial" w:hAnsi="Arial"/>
          <w:sz w:val="24"/>
          <w:szCs w:val="24"/>
        </w:rPr>
        <w:t>Antes de teclar “PF5”, caso se deseje alterar o material e/ou a quantidade informada, basta deletar os campos e digitar o novo código do material e/ou a nova quantidade a ser requisitada. Após teclar “PF5”, não é possível incluir mais itens na requisição, somente alterar ou excluir.</w:t>
      </w:r>
    </w:p>
    <w:p w14:paraId="1F0D18BE" w14:textId="77777777" w:rsidR="0018353A" w:rsidRDefault="0018353A">
      <w:pPr>
        <w:jc w:val="both"/>
        <w:rPr>
          <w:rFonts w:ascii="Arial" w:hAnsi="Arial"/>
          <w:sz w:val="24"/>
          <w:szCs w:val="24"/>
        </w:rPr>
      </w:pPr>
    </w:p>
    <w:p w14:paraId="547AF941" w14:textId="77777777" w:rsidR="0018353A" w:rsidRDefault="0018353A">
      <w:pPr>
        <w:numPr>
          <w:ilvl w:val="0"/>
          <w:numId w:val="28"/>
        </w:numPr>
        <w:spacing w:line="360" w:lineRule="auto"/>
        <w:ind w:left="426" w:hanging="426"/>
        <w:jc w:val="both"/>
        <w:rPr>
          <w:rFonts w:ascii="Arial" w:hAnsi="Arial"/>
          <w:sz w:val="24"/>
          <w:szCs w:val="24"/>
        </w:rPr>
      </w:pPr>
      <w:r>
        <w:rPr>
          <w:rFonts w:ascii="Arial" w:hAnsi="Arial"/>
          <w:sz w:val="24"/>
          <w:szCs w:val="24"/>
        </w:rPr>
        <w:t>Cada requisição de material terá no máximo 20 itens.</w:t>
      </w:r>
    </w:p>
    <w:p w14:paraId="0CB9105A" w14:textId="77777777" w:rsidR="0018353A" w:rsidRDefault="0018353A">
      <w:pPr>
        <w:numPr>
          <w:ilvl w:val="0"/>
          <w:numId w:val="32"/>
        </w:numPr>
        <w:jc w:val="both"/>
        <w:rPr>
          <w:rFonts w:ascii="Arial" w:hAnsi="Arial"/>
          <w:sz w:val="24"/>
          <w:szCs w:val="24"/>
        </w:rPr>
      </w:pPr>
      <w:r>
        <w:rPr>
          <w:rFonts w:ascii="Arial" w:hAnsi="Arial"/>
          <w:sz w:val="24"/>
          <w:szCs w:val="24"/>
        </w:rPr>
        <w:t>A requisição para ter validade deverá ser autorizada até 30 (trinta) dias corridos, a contar do dia seguinte à data de sua emissão; após este prazo a  requis</w:t>
      </w:r>
      <w:r>
        <w:rPr>
          <w:rFonts w:ascii="Arial" w:hAnsi="Arial"/>
          <w:sz w:val="24"/>
          <w:szCs w:val="24"/>
        </w:rPr>
        <w:t>i</w:t>
      </w:r>
      <w:r>
        <w:rPr>
          <w:rFonts w:ascii="Arial" w:hAnsi="Arial"/>
          <w:sz w:val="24"/>
          <w:szCs w:val="24"/>
        </w:rPr>
        <w:t>ção não poderá mais ser autorizada, desaparecendo dos registros do Sistema.</w:t>
      </w:r>
    </w:p>
    <w:p w14:paraId="32B50917" w14:textId="77777777" w:rsidR="0018353A" w:rsidRDefault="0018353A">
      <w:pPr>
        <w:numPr>
          <w:ilvl w:val="0"/>
          <w:numId w:val="33"/>
        </w:numPr>
        <w:jc w:val="both"/>
        <w:rPr>
          <w:rFonts w:ascii="Arial" w:hAnsi="Arial"/>
          <w:sz w:val="24"/>
          <w:szCs w:val="24"/>
        </w:rPr>
      </w:pPr>
      <w:r>
        <w:rPr>
          <w:rFonts w:ascii="Arial" w:hAnsi="Arial"/>
          <w:sz w:val="24"/>
          <w:szCs w:val="24"/>
        </w:rPr>
        <w:t>A Unidade  poderá efetuar, a qualquer momento, outra requisição para  material constante   em requis</w:t>
      </w:r>
      <w:r>
        <w:rPr>
          <w:rFonts w:ascii="Arial" w:hAnsi="Arial"/>
          <w:sz w:val="24"/>
          <w:szCs w:val="24"/>
        </w:rPr>
        <w:t>i</w:t>
      </w:r>
      <w:r>
        <w:rPr>
          <w:rFonts w:ascii="Arial" w:hAnsi="Arial"/>
          <w:sz w:val="24"/>
          <w:szCs w:val="24"/>
        </w:rPr>
        <w:t>ção já autorizada e atendida.</w:t>
      </w:r>
    </w:p>
    <w:p w14:paraId="662A7A44" w14:textId="77777777" w:rsidR="0018353A" w:rsidRDefault="0018353A">
      <w:pPr>
        <w:spacing w:before="120" w:after="120"/>
        <w:ind w:right="-232"/>
        <w:jc w:val="both"/>
        <w:outlineLvl w:val="0"/>
        <w:rPr>
          <w:rFonts w:ascii="Arial" w:hAnsi="Arial"/>
          <w:b/>
          <w:color w:val="0000FF"/>
          <w:sz w:val="24"/>
          <w:u w:val="single"/>
        </w:rPr>
      </w:pPr>
    </w:p>
    <w:p w14:paraId="06A1646A" w14:textId="77777777" w:rsidR="0018353A" w:rsidRDefault="0018353A">
      <w:pPr>
        <w:pStyle w:val="Ttulo4"/>
      </w:pPr>
      <w:bookmarkStart w:id="585" w:name="_Toc493645826"/>
      <w:bookmarkStart w:id="586" w:name="_Toc493651523"/>
      <w:bookmarkStart w:id="587" w:name="_Toc528116881"/>
      <w:bookmarkStart w:id="588" w:name="_Toc120097908"/>
      <w:r>
        <w:lastRenderedPageBreak/>
        <w:t>1.2.3.   Tela   A-068:   Autoriza Requisição de Materiais</w:t>
      </w:r>
      <w:bookmarkEnd w:id="587"/>
      <w:bookmarkEnd w:id="588"/>
      <w:r>
        <w:t xml:space="preserve"> </w:t>
      </w:r>
      <w:bookmarkEnd w:id="585"/>
      <w:bookmarkEnd w:id="586"/>
    </w:p>
    <w:p w14:paraId="7895E496" w14:textId="77777777" w:rsidR="0018353A" w:rsidRDefault="0018353A">
      <w:pPr>
        <w:jc w:val="center"/>
        <w:rPr>
          <w:rFonts w:ascii="Arial" w:hAnsi="Arial"/>
          <w:b/>
          <w:sz w:val="24"/>
        </w:rPr>
      </w:pPr>
      <w:r>
        <w:rPr>
          <w:rFonts w:ascii="Arial" w:hAnsi="Arial"/>
          <w:b/>
          <w:color w:val="0000FF"/>
          <w:sz w:val="24"/>
        </w:rPr>
        <w:t>(Tela  Exclusiva  das  Unidades  de  Consumo)</w:t>
      </w:r>
      <w:r>
        <w:rPr>
          <w:rFonts w:ascii="Arial" w:hAnsi="Arial"/>
          <w:b/>
          <w:sz w:val="24"/>
        </w:rPr>
        <w:t xml:space="preserve"> </w:t>
      </w:r>
    </w:p>
    <w:p w14:paraId="296F4388" w14:textId="77777777" w:rsidR="0018353A" w:rsidRDefault="0018353A">
      <w:pPr>
        <w:jc w:val="center"/>
        <w:rPr>
          <w:rFonts w:ascii="Arial" w:hAnsi="Arial"/>
          <w:b/>
          <w:sz w:val="24"/>
        </w:rPr>
      </w:pPr>
    </w:p>
    <w:p w14:paraId="2C7E87C2"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0D2ADEAB" w14:textId="77777777" w:rsidR="0018353A" w:rsidRDefault="0018353A">
      <w:pPr>
        <w:jc w:val="center"/>
        <w:rPr>
          <w:rFonts w:ascii="Arial" w:hAnsi="Arial"/>
          <w:b/>
          <w:color w:val="0000FF"/>
          <w:sz w:val="24"/>
          <w:u w:val="single"/>
        </w:rPr>
      </w:pPr>
    </w:p>
    <w:p w14:paraId="40ACFAA5" w14:textId="77777777" w:rsidR="0018353A" w:rsidRDefault="0018353A">
      <w:pPr>
        <w:jc w:val="center"/>
        <w:outlineLvl w:val="0"/>
        <w:rPr>
          <w:rFonts w:ascii="Arial" w:hAnsi="Arial"/>
          <w:color w:val="800000"/>
          <w:sz w:val="24"/>
        </w:rPr>
      </w:pPr>
      <w:r>
        <w:rPr>
          <w:rFonts w:ascii="Arial" w:hAnsi="Arial"/>
          <w:color w:val="800000"/>
          <w:sz w:val="24"/>
        </w:rPr>
        <w:t>Validar / Autorizar a requisição de materiais emitida.</w:t>
      </w:r>
    </w:p>
    <w:p w14:paraId="47187271" w14:textId="77777777" w:rsidR="0018353A" w:rsidRDefault="0018353A"/>
    <w:p w14:paraId="0FEB457A"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4FD5066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3A646AC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AUTORIZA REQUISIÇÃO DE MATERIAIS – DI</w:t>
      </w:r>
      <w:r>
        <w:rPr>
          <w:rFonts w:ascii="Century Gothic" w:hAnsi="Century Gothic"/>
          <w:b/>
        </w:rPr>
        <w:t>S</w:t>
      </w:r>
      <w:r>
        <w:rPr>
          <w:rFonts w:ascii="Century Gothic" w:hAnsi="Century Gothic"/>
          <w:b/>
        </w:rPr>
        <w:t xml:space="preserve">TRIBUIÇÃO </w:t>
      </w:r>
    </w:p>
    <w:p w14:paraId="39610C5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5B233A5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NUMERO DA REQUISICAO    (                 </w:t>
      </w:r>
      <w:r>
        <w:rPr>
          <w:rFonts w:ascii="Arial" w:hAnsi="Arial"/>
          <w:b/>
          <w:color w:val="0000FF"/>
          <w:u w:val="single"/>
        </w:rPr>
        <w:t>1</w:t>
      </w:r>
      <w:r>
        <w:rPr>
          <w:rFonts w:ascii="Century Gothic" w:hAnsi="Century Gothic"/>
          <w:b/>
        </w:rPr>
        <w:t xml:space="preserve">        /                  -        )   </w:t>
      </w:r>
    </w:p>
    <w:p w14:paraId="718252E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ALMOX.  ABASTECEDOR  -    </w:t>
      </w:r>
      <w:r>
        <w:rPr>
          <w:rFonts w:ascii="Century Gothic" w:hAnsi="Century Gothic"/>
          <w:b/>
          <w:shd w:val="pct30" w:color="auto" w:fill="FFFFFF"/>
        </w:rPr>
        <w:t xml:space="preserve">                                                                                                                          </w:t>
      </w:r>
      <w:r>
        <w:rPr>
          <w:rFonts w:ascii="Century Gothic" w:hAnsi="Century Gothic"/>
          <w:b/>
        </w:rPr>
        <w:t>.</w:t>
      </w:r>
    </w:p>
    <w:p w14:paraId="2FB266D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u w:val="single"/>
        </w:rPr>
      </w:pPr>
      <w:r>
        <w:rPr>
          <w:rFonts w:ascii="Century Gothic" w:hAnsi="Century Gothic"/>
          <w:b/>
        </w:rPr>
        <w:t xml:space="preserve">  ALMOX.  REQUISITANTE   -     </w:t>
      </w:r>
      <w:r>
        <w:rPr>
          <w:rFonts w:ascii="Century Gothic" w:hAnsi="Century Gothic"/>
          <w:b/>
          <w:shd w:val="pct30" w:color="auto" w:fill="FFFFFF"/>
        </w:rPr>
        <w:t xml:space="preserve">                                                                                                                         .</w:t>
      </w:r>
      <w:r>
        <w:rPr>
          <w:rFonts w:ascii="Century Gothic" w:hAnsi="Century Gothic"/>
          <w:b/>
        </w:rPr>
        <w:t xml:space="preserve">                </w:t>
      </w:r>
    </w:p>
    <w:p w14:paraId="6A1F3B1C" w14:textId="77777777" w:rsidR="0018353A" w:rsidRDefault="0018353A">
      <w:pPr>
        <w:pBdr>
          <w:top w:val="single" w:sz="18" w:space="0" w:color="auto"/>
          <w:left w:val="single" w:sz="18" w:space="0" w:color="auto"/>
          <w:bottom w:val="single" w:sz="18" w:space="1" w:color="auto"/>
          <w:right w:val="single" w:sz="18" w:space="1" w:color="auto"/>
        </w:pBdr>
        <w:shd w:val="pct30" w:color="auto" w:fill="FFFFFF"/>
        <w:ind w:left="993" w:right="334" w:hanging="709"/>
        <w:jc w:val="both"/>
        <w:outlineLvl w:val="0"/>
        <w:rPr>
          <w:rFonts w:ascii="Century Gothic" w:hAnsi="Century Gothic"/>
          <w:b/>
        </w:rPr>
      </w:pPr>
      <w:r>
        <w:rPr>
          <w:rFonts w:ascii="Century Gothic" w:hAnsi="Century Gothic"/>
          <w:b/>
        </w:rPr>
        <w:t xml:space="preserve"> CLASSIFICADOR  TIPO AZ -  350 X 280 X </w:t>
      </w:r>
      <w:smartTag w:uri="urn:schemas-microsoft-com:office:smarttags" w:element="metricconverter">
        <w:smartTagPr>
          <w:attr w:name="ProductID" w:val="80 MM"/>
        </w:smartTagPr>
        <w:r>
          <w:rPr>
            <w:rFonts w:ascii="Century Gothic" w:hAnsi="Century Gothic"/>
            <w:b/>
          </w:rPr>
          <w:t>80 MM</w:t>
        </w:r>
      </w:smartTag>
    </w:p>
    <w:p w14:paraId="4B2BA38C" w14:textId="77777777" w:rsidR="0018353A" w:rsidRDefault="0018353A">
      <w:pPr>
        <w:pBdr>
          <w:top w:val="single" w:sz="18" w:space="0" w:color="auto"/>
          <w:left w:val="single" w:sz="18" w:space="0" w:color="auto"/>
          <w:bottom w:val="single" w:sz="18" w:space="1" w:color="auto"/>
          <w:right w:val="single" w:sz="18" w:space="1" w:color="auto"/>
        </w:pBdr>
        <w:shd w:val="pct30" w:color="auto" w:fill="FFFFFF"/>
        <w:ind w:left="993" w:right="334" w:hanging="709"/>
        <w:jc w:val="both"/>
        <w:outlineLvl w:val="0"/>
        <w:rPr>
          <w:rFonts w:ascii="Century Gothic" w:hAnsi="Century Gothic"/>
          <w:b/>
        </w:rPr>
      </w:pPr>
      <w:r>
        <w:rPr>
          <w:rFonts w:ascii="Century Gothic" w:hAnsi="Century Gothic"/>
          <w:b/>
        </w:rPr>
        <w:t xml:space="preserve">                                                                                                           UNIDADE D</w:t>
      </w:r>
      <w:r>
        <w:rPr>
          <w:rFonts w:ascii="Century Gothic" w:hAnsi="Century Gothic"/>
          <w:b/>
        </w:rPr>
        <w:t xml:space="preserve">E MEDIDA  -  UN    </w:t>
      </w:r>
    </w:p>
    <w:p w14:paraId="642E0DCB" w14:textId="77777777" w:rsidR="0018353A" w:rsidRDefault="0018353A">
      <w:pPr>
        <w:pBdr>
          <w:top w:val="single" w:sz="18" w:space="0" w:color="auto"/>
          <w:left w:val="single" w:sz="18" w:space="0" w:color="auto"/>
          <w:bottom w:val="single" w:sz="18" w:space="1" w:color="auto"/>
          <w:right w:val="single" w:sz="18" w:space="1" w:color="auto"/>
        </w:pBdr>
        <w:shd w:val="pct30" w:color="auto" w:fill="FFFFFF"/>
        <w:ind w:left="993" w:right="334" w:hanging="709"/>
        <w:jc w:val="both"/>
        <w:rPr>
          <w:rFonts w:ascii="Century Gothic" w:hAnsi="Century Gothic"/>
          <w:b/>
        </w:rPr>
      </w:pPr>
      <w:r>
        <w:rPr>
          <w:rFonts w:ascii="Century Gothic" w:hAnsi="Century Gothic"/>
          <w:b/>
        </w:rPr>
        <w:t xml:space="preserve">  SLD.QUOTA:                 4,00   CONS.ACUMULADO:                        0,00    REQUISITADO:               4,00                   </w:t>
      </w:r>
    </w:p>
    <w:p w14:paraId="55D4201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45DF785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291913C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AVANCO  /  RETORNO   (  =</w:t>
      </w:r>
      <w:r>
        <w:rPr>
          <w:rFonts w:ascii="Century Gothic" w:hAnsi="Century Gothic"/>
          <w:b/>
          <w:shd w:val="pct30" w:color="auto" w:fill="FFFFFF"/>
        </w:rPr>
        <w:t xml:space="preserve">          </w:t>
      </w:r>
      <w:r>
        <w:rPr>
          <w:rFonts w:ascii="Century Gothic" w:hAnsi="Century Gothic"/>
          <w:b/>
        </w:rPr>
        <w:t xml:space="preserve">)  -  PAGINA  =             1                        </w:t>
      </w:r>
    </w:p>
    <w:p w14:paraId="42186F2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22"/>
        </w:rPr>
      </w:pPr>
      <w:r>
        <w:rPr>
          <w:rFonts w:ascii="Century Gothic" w:hAnsi="Century Gothic"/>
          <w:b/>
        </w:rPr>
        <w:t>0315 – FIM CONSULTA – DIGITE  (PF3)   PARA CONFIRMAR A AUTORIZACAO</w:t>
      </w:r>
      <w:r>
        <w:rPr>
          <w:rFonts w:ascii="Century Gothic" w:hAnsi="Century Gothic"/>
          <w:b/>
          <w:sz w:val="22"/>
        </w:rPr>
        <w:t xml:space="preserve"> </w:t>
      </w:r>
    </w:p>
    <w:p w14:paraId="3E6D8F1A" w14:textId="77777777" w:rsidR="0018353A" w:rsidRDefault="0018353A">
      <w:pPr>
        <w:spacing w:before="36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0C17A10E" w14:textId="77777777" w:rsidR="0018353A" w:rsidRDefault="0018353A" w:rsidP="00B83C07">
      <w:pPr>
        <w:pStyle w:val="Corpodetexto"/>
        <w:numPr>
          <w:ilvl w:val="0"/>
          <w:numId w:val="138"/>
        </w:numPr>
        <w:spacing w:before="120" w:line="360" w:lineRule="auto"/>
        <w:ind w:left="357" w:hanging="357"/>
        <w:rPr>
          <w:rFonts w:ascii="Arial" w:hAnsi="Arial"/>
        </w:rPr>
      </w:pPr>
      <w:r>
        <w:rPr>
          <w:rFonts w:ascii="Arial" w:hAnsi="Arial"/>
        </w:rPr>
        <w:t>Digitar o código da requisição a ser autorizada.</w:t>
      </w:r>
    </w:p>
    <w:p w14:paraId="018A49F1" w14:textId="76E72B0E" w:rsidR="0018353A" w:rsidRDefault="00A67D4D">
      <w:pPr>
        <w:spacing w:before="24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46976" behindDoc="0" locked="0" layoutInCell="0" allowOverlap="1" wp14:anchorId="465FFA33" wp14:editId="36625F1A">
                <wp:simplePos x="0" y="0"/>
                <wp:positionH relativeFrom="column">
                  <wp:posOffset>11430</wp:posOffset>
                </wp:positionH>
                <wp:positionV relativeFrom="paragraph">
                  <wp:posOffset>125095</wp:posOffset>
                </wp:positionV>
                <wp:extent cx="365760" cy="182880"/>
                <wp:effectExtent l="0" t="0" r="0" b="0"/>
                <wp:wrapNone/>
                <wp:docPr id="649924183" name="AutoShape 9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DC995" id="AutoShape 952" o:spid="_x0000_s1026" type="#_x0000_t13" style="position:absolute;margin-left:.9pt;margin-top:9.85pt;width:28.8pt;height:14.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31434A57" w14:textId="49576B64" w:rsidR="0018353A" w:rsidRDefault="00A67D4D">
      <w:pPr>
        <w:spacing w:before="240" w:after="120"/>
        <w:ind w:right="-232"/>
        <w:jc w:val="both"/>
        <w:rPr>
          <w:rFonts w:ascii="Century Gothic" w:hAnsi="Century Gothic"/>
          <w:sz w:val="24"/>
        </w:rPr>
      </w:pPr>
      <w:r>
        <w:rPr>
          <w:noProof/>
        </w:rPr>
        <mc:AlternateContent>
          <mc:Choice Requires="wps">
            <w:drawing>
              <wp:anchor distT="0" distB="0" distL="114300" distR="114300" simplePos="0" relativeHeight="251648000" behindDoc="0" locked="0" layoutInCell="0" allowOverlap="1" wp14:anchorId="6B0E5097" wp14:editId="16FED5A9">
                <wp:simplePos x="0" y="0"/>
                <wp:positionH relativeFrom="page">
                  <wp:posOffset>1463040</wp:posOffset>
                </wp:positionH>
                <wp:positionV relativeFrom="paragraph">
                  <wp:posOffset>116840</wp:posOffset>
                </wp:positionV>
                <wp:extent cx="4937760" cy="1143000"/>
                <wp:effectExtent l="0" t="0" r="0" b="0"/>
                <wp:wrapNone/>
                <wp:docPr id="337777883" name="Rectangle 9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7760" cy="1143000"/>
                        </a:xfrm>
                        <a:prstGeom prst="rect">
                          <a:avLst/>
                        </a:prstGeom>
                        <a:solidFill>
                          <a:srgbClr val="E5E5E5"/>
                        </a:solidFill>
                        <a:ln w="3175">
                          <a:solidFill>
                            <a:srgbClr val="000000"/>
                          </a:solidFill>
                          <a:miter lim="800000"/>
                          <a:headEnd/>
                          <a:tailEnd/>
                        </a:ln>
                        <a:effectLst>
                          <a:outerShdw dist="57238" dir="2021404" algn="ctr" rotWithShape="0">
                            <a:srgbClr val="000000"/>
                          </a:outerShdw>
                        </a:effectLst>
                      </wps:spPr>
                      <wps:txbx>
                        <w:txbxContent>
                          <w:p w14:paraId="30B6B3F0" w14:textId="77777777" w:rsidR="0018353A" w:rsidRDefault="0018353A">
                            <w:pPr>
                              <w:rPr>
                                <w:rFonts w:ascii="Arial" w:hAnsi="Arial"/>
                                <w:b/>
                                <w:sz w:val="24"/>
                              </w:rPr>
                            </w:pPr>
                            <w:r>
                              <w:rPr>
                                <w:rFonts w:ascii="Arial" w:hAnsi="Arial"/>
                                <w:b/>
                                <w:sz w:val="24"/>
                              </w:rPr>
                              <w:t xml:space="preserve">  Após   teclar  “ENTER”,  o  Sistema   apresentará as informações   </w:t>
                            </w:r>
                          </w:p>
                          <w:p w14:paraId="6C21BBDA" w14:textId="77777777" w:rsidR="0018353A" w:rsidRDefault="0018353A">
                            <w:pPr>
                              <w:rPr>
                                <w:rFonts w:ascii="Arial" w:hAnsi="Arial"/>
                                <w:b/>
                                <w:sz w:val="24"/>
                              </w:rPr>
                            </w:pPr>
                            <w:r>
                              <w:rPr>
                                <w:rFonts w:ascii="Arial" w:hAnsi="Arial"/>
                                <w:b/>
                                <w:sz w:val="24"/>
                              </w:rPr>
                              <w:t xml:space="preserve">  relativas aos  materiais requisitados (ver informações geradas). </w:t>
                            </w:r>
                          </w:p>
                          <w:p w14:paraId="653086D7" w14:textId="77777777" w:rsidR="0018353A" w:rsidRDefault="0018353A">
                            <w:pPr>
                              <w:rPr>
                                <w:rFonts w:ascii="Arial" w:hAnsi="Arial"/>
                                <w:b/>
                                <w:sz w:val="24"/>
                              </w:rPr>
                            </w:pPr>
                            <w:r>
                              <w:rPr>
                                <w:rFonts w:ascii="Arial" w:hAnsi="Arial"/>
                                <w:b/>
                                <w:sz w:val="24"/>
                              </w:rPr>
                              <w:t xml:space="preserve">  Para acessar a(s) página(s) seguinte(s) teclar: PA1 (Page Up).              </w:t>
                            </w:r>
                          </w:p>
                          <w:p w14:paraId="11B1CEA2" w14:textId="77777777" w:rsidR="0018353A" w:rsidRDefault="0018353A">
                            <w:pPr>
                              <w:rPr>
                                <w:rFonts w:ascii="Arial" w:hAnsi="Arial"/>
                                <w:b/>
                                <w:sz w:val="24"/>
                              </w:rPr>
                            </w:pPr>
                            <w:r>
                              <w:rPr>
                                <w:rFonts w:ascii="Arial" w:hAnsi="Arial"/>
                                <w:b/>
                                <w:sz w:val="24"/>
                              </w:rPr>
                              <w:t xml:space="preserve">  O  Autorizador,  estando  de  acordo  com  os  materiais  e   suas    </w:t>
                            </w:r>
                          </w:p>
                          <w:p w14:paraId="6D50DF3C" w14:textId="77777777" w:rsidR="0018353A" w:rsidRDefault="0018353A">
                            <w:pPr>
                              <w:rPr>
                                <w:rFonts w:ascii="Arial" w:hAnsi="Arial"/>
                                <w:b/>
                                <w:sz w:val="24"/>
                              </w:rPr>
                            </w:pPr>
                            <w:r>
                              <w:rPr>
                                <w:rFonts w:ascii="Arial" w:hAnsi="Arial"/>
                                <w:b/>
                                <w:sz w:val="24"/>
                              </w:rPr>
                              <w:t xml:space="preserve">  respect</w:t>
                            </w:r>
                            <w:r>
                              <w:rPr>
                                <w:rFonts w:ascii="Arial" w:hAnsi="Arial"/>
                                <w:b/>
                                <w:sz w:val="24"/>
                              </w:rPr>
                              <w:t>i</w:t>
                            </w:r>
                            <w:r>
                              <w:rPr>
                                <w:rFonts w:ascii="Arial" w:hAnsi="Arial"/>
                                <w:b/>
                                <w:sz w:val="24"/>
                              </w:rPr>
                              <w:t xml:space="preserve">vas  quantidades requisitadas,  deverá teclar “ PF3 “   ou       </w:t>
                            </w:r>
                          </w:p>
                          <w:p w14:paraId="5290FE73" w14:textId="77777777" w:rsidR="0018353A" w:rsidRDefault="0018353A">
                            <w:pPr>
                              <w:rPr>
                                <w:rFonts w:ascii="Arial" w:hAnsi="Arial"/>
                                <w:b/>
                                <w:sz w:val="24"/>
                              </w:rPr>
                            </w:pPr>
                            <w:r>
                              <w:rPr>
                                <w:rFonts w:ascii="Arial" w:hAnsi="Arial"/>
                                <w:b/>
                                <w:sz w:val="24"/>
                              </w:rPr>
                              <w:t xml:space="preserve">  “ALT  PF3”,  para validar a requisição.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0E5097" id="Rectangle 953" o:spid="_x0000_s1061" style="position:absolute;left:0;text-align:left;margin-left:115.2pt;margin-top:9.2pt;width:388.8pt;height:90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" o:allowincell="f" fillcolor="#e5e5e5" strokeweight=".25pt">
                <v:shadow on="t" color="black" offset="3.75pt,2.5pt"/>
                <v:textbox inset="1pt,1pt,1pt,1pt">
                  <w:txbxContent>
                    <w:p w14:paraId="30B6B3F0" w14:textId="77777777" w:rsidR="0018353A" w:rsidRDefault="0018353A">
                      <w:pPr>
                        <w:rPr>
                          <w:rFonts w:ascii="Arial" w:hAnsi="Arial"/>
                          <w:b/>
                          <w:sz w:val="24"/>
                        </w:rPr>
                      </w:pPr>
                      <w:r>
                        <w:rPr>
                          <w:rFonts w:ascii="Arial" w:hAnsi="Arial"/>
                          <w:b/>
                          <w:sz w:val="24"/>
                        </w:rPr>
                        <w:t xml:space="preserve">  Após   teclar  “ENTER”,  o  Sistema   apresentará as informações   </w:t>
                      </w:r>
                    </w:p>
                    <w:p w14:paraId="6C21BBDA" w14:textId="77777777" w:rsidR="0018353A" w:rsidRDefault="0018353A">
                      <w:pPr>
                        <w:rPr>
                          <w:rFonts w:ascii="Arial" w:hAnsi="Arial"/>
                          <w:b/>
                          <w:sz w:val="24"/>
                        </w:rPr>
                      </w:pPr>
                      <w:r>
                        <w:rPr>
                          <w:rFonts w:ascii="Arial" w:hAnsi="Arial"/>
                          <w:b/>
                          <w:sz w:val="24"/>
                        </w:rPr>
                        <w:t xml:space="preserve">  relativas aos  materiais requisitados (ver informações geradas). </w:t>
                      </w:r>
                    </w:p>
                    <w:p w14:paraId="653086D7" w14:textId="77777777" w:rsidR="0018353A" w:rsidRDefault="0018353A">
                      <w:pPr>
                        <w:rPr>
                          <w:rFonts w:ascii="Arial" w:hAnsi="Arial"/>
                          <w:b/>
                          <w:sz w:val="24"/>
                        </w:rPr>
                      </w:pPr>
                      <w:r>
                        <w:rPr>
                          <w:rFonts w:ascii="Arial" w:hAnsi="Arial"/>
                          <w:b/>
                          <w:sz w:val="24"/>
                        </w:rPr>
                        <w:t xml:space="preserve">  Para acessar a(s) página(s) seguinte(s) teclar: PA1 (Page Up).              </w:t>
                      </w:r>
                    </w:p>
                    <w:p w14:paraId="11B1CEA2" w14:textId="77777777" w:rsidR="0018353A" w:rsidRDefault="0018353A">
                      <w:pPr>
                        <w:rPr>
                          <w:rFonts w:ascii="Arial" w:hAnsi="Arial"/>
                          <w:b/>
                          <w:sz w:val="24"/>
                        </w:rPr>
                      </w:pPr>
                      <w:r>
                        <w:rPr>
                          <w:rFonts w:ascii="Arial" w:hAnsi="Arial"/>
                          <w:b/>
                          <w:sz w:val="24"/>
                        </w:rPr>
                        <w:t xml:space="preserve">  O  Autorizador,  estando  de  acordo  com  os  materiais  e   suas    </w:t>
                      </w:r>
                    </w:p>
                    <w:p w14:paraId="6D50DF3C" w14:textId="77777777" w:rsidR="0018353A" w:rsidRDefault="0018353A">
                      <w:pPr>
                        <w:rPr>
                          <w:rFonts w:ascii="Arial" w:hAnsi="Arial"/>
                          <w:b/>
                          <w:sz w:val="24"/>
                        </w:rPr>
                      </w:pPr>
                      <w:r>
                        <w:rPr>
                          <w:rFonts w:ascii="Arial" w:hAnsi="Arial"/>
                          <w:b/>
                          <w:sz w:val="24"/>
                        </w:rPr>
                        <w:t xml:space="preserve">  respect</w:t>
                      </w:r>
                      <w:r>
                        <w:rPr>
                          <w:rFonts w:ascii="Arial" w:hAnsi="Arial"/>
                          <w:b/>
                          <w:sz w:val="24"/>
                        </w:rPr>
                        <w:t>i</w:t>
                      </w:r>
                      <w:r>
                        <w:rPr>
                          <w:rFonts w:ascii="Arial" w:hAnsi="Arial"/>
                          <w:b/>
                          <w:sz w:val="24"/>
                        </w:rPr>
                        <w:t xml:space="preserve">vas  quantidades requisitadas,  deverá teclar “ PF3 “   ou       </w:t>
                      </w:r>
                    </w:p>
                    <w:p w14:paraId="5290FE73" w14:textId="77777777" w:rsidR="0018353A" w:rsidRDefault="0018353A">
                      <w:pPr>
                        <w:rPr>
                          <w:rFonts w:ascii="Arial" w:hAnsi="Arial"/>
                          <w:b/>
                          <w:sz w:val="24"/>
                        </w:rPr>
                      </w:pPr>
                      <w:r>
                        <w:rPr>
                          <w:rFonts w:ascii="Arial" w:hAnsi="Arial"/>
                          <w:b/>
                          <w:sz w:val="24"/>
                        </w:rPr>
                        <w:t xml:space="preserve">  “ALT  PF3”,  para validar a requisição.</w:t>
                      </w:r>
                    </w:p>
                  </w:txbxContent>
                </v:textbox>
                <w10:wrap anchorx="page"/>
              </v:rect>
            </w:pict>
          </mc:Fallback>
        </mc:AlternateContent>
      </w:r>
    </w:p>
    <w:p w14:paraId="7D87B063" w14:textId="77777777" w:rsidR="0018353A" w:rsidRDefault="0018353A">
      <w:pPr>
        <w:ind w:left="992" w:firstLine="142"/>
        <w:jc w:val="both"/>
        <w:rPr>
          <w:b/>
        </w:rPr>
      </w:pPr>
    </w:p>
    <w:p w14:paraId="5986C7ED" w14:textId="77777777" w:rsidR="0018353A" w:rsidRDefault="0018353A">
      <w:pPr>
        <w:ind w:left="992" w:firstLine="142"/>
        <w:jc w:val="both"/>
        <w:rPr>
          <w:b/>
        </w:rPr>
      </w:pPr>
    </w:p>
    <w:p w14:paraId="22B0BE5E" w14:textId="77777777" w:rsidR="0018353A" w:rsidRDefault="0018353A">
      <w:pPr>
        <w:ind w:left="992" w:firstLine="142"/>
        <w:jc w:val="both"/>
        <w:rPr>
          <w:b/>
        </w:rPr>
      </w:pPr>
    </w:p>
    <w:p w14:paraId="7183EBDF" w14:textId="77777777" w:rsidR="0018353A" w:rsidRDefault="0018353A">
      <w:pPr>
        <w:ind w:left="992" w:firstLine="142"/>
        <w:jc w:val="both"/>
        <w:rPr>
          <w:b/>
        </w:rPr>
      </w:pPr>
    </w:p>
    <w:p w14:paraId="6CFCAE0A" w14:textId="77777777" w:rsidR="0018353A" w:rsidRDefault="0018353A">
      <w:pPr>
        <w:ind w:left="992" w:firstLine="142"/>
        <w:jc w:val="both"/>
        <w:rPr>
          <w:b/>
        </w:rPr>
      </w:pPr>
    </w:p>
    <w:p w14:paraId="34ADA25B" w14:textId="77777777" w:rsidR="0018353A" w:rsidRDefault="0018353A">
      <w:pPr>
        <w:ind w:left="992" w:firstLine="142"/>
        <w:jc w:val="both"/>
        <w:rPr>
          <w:b/>
        </w:rPr>
      </w:pPr>
    </w:p>
    <w:p w14:paraId="043A461E" w14:textId="77777777" w:rsidR="0018353A" w:rsidRDefault="0018353A">
      <w:pPr>
        <w:spacing w:before="360" w:after="120"/>
        <w:ind w:right="-232"/>
        <w:jc w:val="both"/>
        <w:outlineLvl w:val="0"/>
        <w:rPr>
          <w:rFonts w:ascii="Arial" w:hAnsi="Arial"/>
          <w:b/>
          <w:color w:val="0000FF"/>
          <w:sz w:val="24"/>
          <w:u w:val="single"/>
        </w:rPr>
      </w:pPr>
      <w:r>
        <w:rPr>
          <w:rFonts w:ascii="Arial" w:hAnsi="Arial"/>
          <w:b/>
          <w:color w:val="0000FF"/>
          <w:sz w:val="24"/>
          <w:u w:val="single"/>
        </w:rPr>
        <w:t>Informações  Geradas:</w:t>
      </w:r>
    </w:p>
    <w:p w14:paraId="4AA0A432" w14:textId="77777777" w:rsidR="0018353A" w:rsidRDefault="0018353A" w:rsidP="00B83C07">
      <w:pPr>
        <w:numPr>
          <w:ilvl w:val="0"/>
          <w:numId w:val="38"/>
        </w:numPr>
        <w:spacing w:line="360" w:lineRule="auto"/>
        <w:ind w:hanging="312"/>
        <w:jc w:val="both"/>
        <w:rPr>
          <w:rFonts w:ascii="Arial" w:hAnsi="Arial"/>
          <w:sz w:val="24"/>
        </w:rPr>
      </w:pPr>
      <w:r>
        <w:rPr>
          <w:rFonts w:ascii="Arial" w:hAnsi="Arial"/>
          <w:sz w:val="24"/>
        </w:rPr>
        <w:t>Descrição do Almoxarifado Abastecedor e da Unidade Requisitante.</w:t>
      </w:r>
    </w:p>
    <w:p w14:paraId="0FC7EDF4" w14:textId="77777777" w:rsidR="0018353A" w:rsidRDefault="0018353A" w:rsidP="00B83C07">
      <w:pPr>
        <w:numPr>
          <w:ilvl w:val="0"/>
          <w:numId w:val="39"/>
        </w:numPr>
        <w:spacing w:line="360" w:lineRule="auto"/>
        <w:ind w:hanging="312"/>
        <w:jc w:val="both"/>
        <w:rPr>
          <w:rFonts w:ascii="Arial" w:hAnsi="Arial"/>
          <w:sz w:val="24"/>
        </w:rPr>
      </w:pPr>
      <w:r>
        <w:rPr>
          <w:rFonts w:ascii="Arial" w:hAnsi="Arial"/>
          <w:sz w:val="24"/>
        </w:rPr>
        <w:t xml:space="preserve">Descrição dos materiais requisitados e de suas respectivas unidades de medidas. </w:t>
      </w:r>
    </w:p>
    <w:p w14:paraId="040070AD" w14:textId="77777777" w:rsidR="0018353A" w:rsidRDefault="0018353A" w:rsidP="00B83C07">
      <w:pPr>
        <w:numPr>
          <w:ilvl w:val="0"/>
          <w:numId w:val="39"/>
        </w:numPr>
        <w:spacing w:line="360" w:lineRule="auto"/>
        <w:ind w:hanging="312"/>
        <w:jc w:val="both"/>
        <w:rPr>
          <w:rFonts w:ascii="Arial" w:hAnsi="Arial"/>
          <w:sz w:val="24"/>
        </w:rPr>
      </w:pPr>
      <w:r>
        <w:rPr>
          <w:rFonts w:ascii="Arial" w:hAnsi="Arial"/>
          <w:sz w:val="24"/>
        </w:rPr>
        <w:t>Saldo da quota anual, não computadas as requisições não autorizadas.</w:t>
      </w:r>
    </w:p>
    <w:p w14:paraId="1FEF57D2" w14:textId="77777777" w:rsidR="0018353A" w:rsidRDefault="0018353A" w:rsidP="00B83C07">
      <w:pPr>
        <w:numPr>
          <w:ilvl w:val="0"/>
          <w:numId w:val="39"/>
        </w:numPr>
        <w:spacing w:line="360" w:lineRule="auto"/>
        <w:ind w:hanging="312"/>
        <w:jc w:val="both"/>
        <w:rPr>
          <w:rFonts w:ascii="Arial" w:hAnsi="Arial"/>
          <w:sz w:val="24"/>
        </w:rPr>
      </w:pPr>
      <w:r>
        <w:rPr>
          <w:rFonts w:ascii="Arial" w:hAnsi="Arial"/>
          <w:sz w:val="24"/>
        </w:rPr>
        <w:t>Consumo total acumulado do início do exercício até o momento da consulta.</w:t>
      </w:r>
    </w:p>
    <w:p w14:paraId="3C08C4E4" w14:textId="77777777" w:rsidR="0018353A" w:rsidRDefault="0018353A" w:rsidP="00B83C07">
      <w:pPr>
        <w:numPr>
          <w:ilvl w:val="0"/>
          <w:numId w:val="39"/>
        </w:numPr>
        <w:ind w:hanging="312"/>
        <w:jc w:val="both"/>
        <w:rPr>
          <w:rFonts w:ascii="Arial" w:hAnsi="Arial"/>
          <w:sz w:val="24"/>
        </w:rPr>
      </w:pPr>
      <w:r>
        <w:rPr>
          <w:rFonts w:ascii="Arial" w:hAnsi="Arial"/>
          <w:sz w:val="24"/>
        </w:rPr>
        <w:t>Quantidade requisitada do material, computando-se a solicitada normalmente e a por meio de quota extra.</w:t>
      </w:r>
    </w:p>
    <w:p w14:paraId="3776421C" w14:textId="77777777" w:rsidR="0018353A" w:rsidRDefault="0018353A">
      <w:pPr>
        <w:pStyle w:val="Ttulo4"/>
      </w:pPr>
      <w:bookmarkStart w:id="589" w:name="_Toc528116882"/>
    </w:p>
    <w:p w14:paraId="4ED2F97F" w14:textId="77777777" w:rsidR="0018353A" w:rsidRDefault="0018353A"/>
    <w:p w14:paraId="0EBA685D" w14:textId="77777777" w:rsidR="0018353A" w:rsidRDefault="0018353A"/>
    <w:p w14:paraId="2042687E" w14:textId="77777777" w:rsidR="0018353A" w:rsidRDefault="0018353A">
      <w:pPr>
        <w:pStyle w:val="Ttulo4"/>
      </w:pPr>
      <w:bookmarkStart w:id="590" w:name="_Toc120097909"/>
      <w:r>
        <w:t>1.2.4.   Telas de Consulta e Relatórios Via Tele-Impressora</w:t>
      </w:r>
      <w:bookmarkEnd w:id="589"/>
      <w:bookmarkEnd w:id="590"/>
    </w:p>
    <w:p w14:paraId="2EAF5FCC" w14:textId="77777777" w:rsidR="0018353A" w:rsidRDefault="0018353A">
      <w:pPr>
        <w:pStyle w:val="Ttulo5"/>
        <w:numPr>
          <w:ilvl w:val="0"/>
          <w:numId w:val="0"/>
        </w:numPr>
        <w:spacing w:before="0" w:after="0"/>
        <w:rPr>
          <w:sz w:val="28"/>
        </w:rPr>
      </w:pPr>
      <w:bookmarkStart w:id="591" w:name="_Toc528116883"/>
    </w:p>
    <w:p w14:paraId="18FAED87" w14:textId="77777777" w:rsidR="0018353A" w:rsidRDefault="0018353A">
      <w:pPr>
        <w:pStyle w:val="Ttulo5"/>
        <w:numPr>
          <w:ilvl w:val="0"/>
          <w:numId w:val="0"/>
        </w:numPr>
        <w:spacing w:before="0" w:after="0"/>
        <w:rPr>
          <w:sz w:val="28"/>
        </w:rPr>
      </w:pPr>
      <w:bookmarkStart w:id="592" w:name="_Toc120097910"/>
      <w:r>
        <w:rPr>
          <w:sz w:val="28"/>
        </w:rPr>
        <w:t>1.2.4.1.   Tela C-355:  Consulta de Requisições de Materiais Emitidas</w:t>
      </w:r>
      <w:bookmarkEnd w:id="591"/>
      <w:bookmarkEnd w:id="592"/>
    </w:p>
    <w:p w14:paraId="6D771467" w14:textId="77777777" w:rsidR="0018353A" w:rsidRDefault="0018353A">
      <w:pPr>
        <w:jc w:val="center"/>
        <w:outlineLvl w:val="0"/>
        <w:rPr>
          <w:rFonts w:ascii="Arial" w:hAnsi="Arial"/>
          <w:b/>
          <w:color w:val="0000FF"/>
          <w:sz w:val="24"/>
          <w:u w:val="single"/>
        </w:rPr>
      </w:pPr>
    </w:p>
    <w:p w14:paraId="0C56B4BF"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7560CAA4" w14:textId="77777777" w:rsidR="0018353A" w:rsidRDefault="0018353A">
      <w:pPr>
        <w:pStyle w:val="Corpodetexto"/>
        <w:spacing w:before="120" w:after="360"/>
        <w:jc w:val="center"/>
        <w:outlineLvl w:val="0"/>
        <w:rPr>
          <w:rFonts w:ascii="Arial" w:hAnsi="Arial"/>
          <w:color w:val="800000"/>
        </w:rPr>
      </w:pPr>
      <w:r>
        <w:rPr>
          <w:rFonts w:ascii="Arial" w:hAnsi="Arial"/>
          <w:color w:val="800000"/>
        </w:rPr>
        <w:t>Informar as requisições  de material emitidas pelas Unidades de Consumo.</w:t>
      </w:r>
    </w:p>
    <w:p w14:paraId="1D4AEBD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w:t>
      </w:r>
      <w:r w:rsidRPr="0018353A">
        <w:rPr>
          <w:rFonts w:ascii="AvantGarde" w:hAnsi="AvantGarde"/>
          <w:b/>
        </w:rPr>
        <w:t xml:space="preserve">P.M.S.P.                                 </w:t>
      </w:r>
      <w:r>
        <w:rPr>
          <w:rFonts w:ascii="AvantGarde" w:hAnsi="AvantGarde"/>
          <w:b/>
        </w:rPr>
        <w:t>SUPRI  -  SISTEMA   MUNICIPAL   DE   S</w:t>
      </w:r>
      <w:r>
        <w:rPr>
          <w:rFonts w:ascii="AvantGarde" w:hAnsi="AvantGarde"/>
          <w:b/>
        </w:rPr>
        <w:t>U</w:t>
      </w:r>
      <w:r>
        <w:rPr>
          <w:rFonts w:ascii="AvantGarde" w:hAnsi="AvantGarde"/>
          <w:b/>
        </w:rPr>
        <w:t>PRIMENTOS                                 01/04/05</w:t>
      </w:r>
    </w:p>
    <w:p w14:paraId="5E457CA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S.M.G.                                           CONTROLE DE ESTOQUE DE MATERIAIS                                             09:00:00</w:t>
      </w:r>
    </w:p>
    <w:p w14:paraId="2ACCEB3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AvantGarde" w:hAnsi="AvantGarde"/>
          <w:b/>
        </w:rPr>
      </w:pPr>
      <w:r>
        <w:rPr>
          <w:rFonts w:ascii="AvantGarde" w:hAnsi="AvantGarde"/>
          <w:b/>
        </w:rPr>
        <w:t xml:space="preserve">                                            CONSULTA REQUISIÇÃO DE MATERIAIS – DI</w:t>
      </w:r>
      <w:r>
        <w:rPr>
          <w:rFonts w:ascii="AvantGarde" w:hAnsi="AvantGarde"/>
          <w:b/>
        </w:rPr>
        <w:t>S</w:t>
      </w:r>
      <w:r>
        <w:rPr>
          <w:rFonts w:ascii="AvantGarde" w:hAnsi="AvantGarde"/>
          <w:b/>
        </w:rPr>
        <w:t xml:space="preserve">TRIBUIÇÃO </w:t>
      </w:r>
    </w:p>
    <w:p w14:paraId="1267715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p>
    <w:p w14:paraId="25732B4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p>
    <w:p w14:paraId="4E514B5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p>
    <w:p w14:paraId="1FC43A0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COD.ALMOX.ABASTECEDOR   (</w:t>
      </w:r>
      <w:r>
        <w:rPr>
          <w:rFonts w:ascii="AvantGarde" w:hAnsi="AvantGarde"/>
          <w:b/>
        </w:rPr>
        <w:tab/>
        <w:t xml:space="preserve">      </w:t>
      </w:r>
      <w:r>
        <w:rPr>
          <w:rFonts w:ascii="AvantGarde" w:hAnsi="AvantGarde"/>
          <w:b/>
          <w:color w:val="0000FF"/>
          <w:u w:val="single"/>
        </w:rPr>
        <w:t>1</w:t>
      </w:r>
      <w:r>
        <w:rPr>
          <w:rFonts w:ascii="AvantGarde" w:hAnsi="AvantGarde"/>
          <w:b/>
        </w:rPr>
        <w:tab/>
        <w:t xml:space="preserve">          )   COD. DA UNID. REQUIS</w:t>
      </w:r>
      <w:r>
        <w:rPr>
          <w:rFonts w:ascii="AvantGarde" w:hAnsi="AvantGarde"/>
          <w:b/>
        </w:rPr>
        <w:t>I</w:t>
      </w:r>
      <w:r>
        <w:rPr>
          <w:rFonts w:ascii="AvantGarde" w:hAnsi="AvantGarde"/>
          <w:b/>
        </w:rPr>
        <w:t>TANTE  (</w:t>
      </w:r>
      <w:r>
        <w:rPr>
          <w:rFonts w:ascii="AvantGarde" w:hAnsi="AvantGarde"/>
          <w:b/>
        </w:rPr>
        <w:tab/>
        <w:t xml:space="preserve">    </w:t>
      </w:r>
      <w:r>
        <w:rPr>
          <w:rFonts w:ascii="AvantGarde" w:hAnsi="AvantGarde"/>
          <w:b/>
          <w:color w:val="0000FF"/>
          <w:u w:val="single"/>
        </w:rPr>
        <w:t>2</w:t>
      </w:r>
      <w:r>
        <w:rPr>
          <w:rFonts w:ascii="AvantGarde" w:hAnsi="AvantGarde"/>
          <w:b/>
        </w:rPr>
        <w:tab/>
        <w:t xml:space="preserve">           )</w:t>
      </w:r>
    </w:p>
    <w:p w14:paraId="45F3B85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REQUISIÇÕES  (      </w:t>
      </w:r>
      <w:r>
        <w:rPr>
          <w:rFonts w:ascii="AvantGarde" w:hAnsi="AvantGarde"/>
          <w:b/>
          <w:color w:val="0000FF"/>
          <w:u w:val="single"/>
        </w:rPr>
        <w:t>3</w:t>
      </w:r>
      <w:r>
        <w:rPr>
          <w:rFonts w:ascii="AvantGarde" w:hAnsi="AvantGarde"/>
          <w:b/>
        </w:rPr>
        <w:tab/>
        <w:t xml:space="preserve">    )  1 – AUTORIZADA</w:t>
      </w:r>
      <w:r>
        <w:rPr>
          <w:rFonts w:ascii="AvantGarde" w:hAnsi="AvantGarde"/>
          <w:b/>
        </w:rPr>
        <w:tab/>
        <w:t xml:space="preserve">    PERIODO  DE (       </w:t>
      </w:r>
      <w:r>
        <w:rPr>
          <w:rFonts w:ascii="AvantGarde" w:hAnsi="AvantGarde"/>
          <w:b/>
          <w:color w:val="0000FF"/>
          <w:u w:val="single"/>
        </w:rPr>
        <w:t>4</w:t>
      </w:r>
      <w:r>
        <w:rPr>
          <w:rFonts w:ascii="AvantGarde" w:hAnsi="AvantGarde"/>
          <w:b/>
        </w:rPr>
        <w:tab/>
        <w:t xml:space="preserve">    )            ATE (</w:t>
      </w:r>
      <w:r>
        <w:rPr>
          <w:rFonts w:ascii="AvantGarde" w:hAnsi="AvantGarde"/>
          <w:b/>
        </w:rPr>
        <w:tab/>
        <w:t xml:space="preserve"> </w:t>
      </w:r>
      <w:r>
        <w:rPr>
          <w:rFonts w:ascii="AvantGarde" w:hAnsi="AvantGarde"/>
          <w:b/>
          <w:color w:val="0000FF"/>
          <w:u w:val="single"/>
        </w:rPr>
        <w:t>4</w:t>
      </w:r>
      <w:r>
        <w:rPr>
          <w:rFonts w:ascii="AvantGarde" w:hAnsi="AvantGarde"/>
          <w:b/>
        </w:rPr>
        <w:t xml:space="preserve">           )</w:t>
      </w:r>
    </w:p>
    <w:p w14:paraId="31F40DF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2 – A AUTORIZAR     CODIGO   IMPRESS</w:t>
      </w:r>
      <w:r>
        <w:rPr>
          <w:rFonts w:ascii="AvantGarde" w:hAnsi="AvantGarde"/>
          <w:b/>
        </w:rPr>
        <w:t>O</w:t>
      </w:r>
      <w:r>
        <w:rPr>
          <w:rFonts w:ascii="AvantGarde" w:hAnsi="AvantGarde"/>
          <w:b/>
        </w:rPr>
        <w:t xml:space="preserve">RA  (      </w:t>
      </w:r>
      <w:r>
        <w:rPr>
          <w:rFonts w:ascii="AvantGarde" w:hAnsi="AvantGarde"/>
          <w:b/>
          <w:color w:val="0000FF"/>
          <w:u w:val="single"/>
        </w:rPr>
        <w:t>5</w:t>
      </w:r>
      <w:r>
        <w:rPr>
          <w:rFonts w:ascii="AvantGarde" w:hAnsi="AvantGarde"/>
          <w:b/>
        </w:rPr>
        <w:t xml:space="preserve">        )                      </w:t>
      </w:r>
    </w:p>
    <w:p w14:paraId="7AC7A7B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w:t>
      </w:r>
    </w:p>
    <w:p w14:paraId="58794D00" w14:textId="77777777" w:rsidR="0018353A" w:rsidRDefault="0018353A">
      <w:pPr>
        <w:pBdr>
          <w:top w:val="single" w:sz="18" w:space="0" w:color="auto"/>
          <w:left w:val="single" w:sz="18" w:space="0" w:color="auto"/>
          <w:bottom w:val="single" w:sz="18" w:space="1" w:color="auto"/>
          <w:right w:val="single" w:sz="18" w:space="1" w:color="auto"/>
        </w:pBdr>
        <w:spacing w:line="360" w:lineRule="auto"/>
        <w:ind w:left="993" w:right="334" w:hanging="709"/>
        <w:jc w:val="both"/>
        <w:rPr>
          <w:rFonts w:ascii="AvantGarde" w:hAnsi="AvantGarde"/>
          <w:b/>
        </w:rPr>
      </w:pPr>
      <w:r>
        <w:rPr>
          <w:rFonts w:ascii="AvantGarde" w:hAnsi="AvantGarde"/>
          <w:b/>
        </w:rPr>
        <w:t xml:space="preserve">USUARIO AUTORIZADO A PESQUISAR COMO   (      </w:t>
      </w:r>
      <w:r>
        <w:rPr>
          <w:rFonts w:ascii="AvantGarde" w:hAnsi="AvantGarde"/>
          <w:b/>
          <w:color w:val="0000FF"/>
          <w:u w:val="single"/>
        </w:rPr>
        <w:t>6</w:t>
      </w:r>
      <w:r>
        <w:rPr>
          <w:rFonts w:ascii="AvantGarde" w:hAnsi="AvantGarde"/>
          <w:b/>
        </w:rPr>
        <w:tab/>
        <w:t xml:space="preserve">    ) :   1  –  ABAST</w:t>
      </w:r>
      <w:r>
        <w:rPr>
          <w:rFonts w:ascii="AvantGarde" w:hAnsi="AvantGarde"/>
          <w:b/>
        </w:rPr>
        <w:t>E</w:t>
      </w:r>
      <w:r>
        <w:rPr>
          <w:rFonts w:ascii="AvantGarde" w:hAnsi="AvantGarde"/>
          <w:b/>
        </w:rPr>
        <w:t>CEDOR    2  –  REQUISITANTE</w:t>
      </w:r>
    </w:p>
    <w:p w14:paraId="408BE43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NR. REQUISIÇÃO                  DATA REQ./                                  NR. REQUISIÇÃO                      DATA REQ./</w:t>
      </w:r>
    </w:p>
    <w:p w14:paraId="51BF35C6" w14:textId="77777777" w:rsidR="0018353A" w:rsidRDefault="0018353A">
      <w:pPr>
        <w:pBdr>
          <w:top w:val="single" w:sz="18" w:space="0" w:color="auto"/>
          <w:left w:val="single" w:sz="18" w:space="0" w:color="auto"/>
          <w:bottom w:val="single" w:sz="18" w:space="1" w:color="auto"/>
          <w:right w:val="single" w:sz="18" w:space="1" w:color="auto"/>
        </w:pBdr>
        <w:ind w:left="426" w:right="334" w:hanging="142"/>
        <w:jc w:val="both"/>
        <w:rPr>
          <w:rFonts w:ascii="AvantGarde" w:hAnsi="AvantGarde"/>
          <w:b/>
        </w:rPr>
      </w:pPr>
      <w:r>
        <w:rPr>
          <w:rFonts w:ascii="AvantGarde" w:hAnsi="AvantGarde"/>
          <w:b/>
        </w:rPr>
        <w:t xml:space="preserve">                        </w:t>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r>
      <w:r>
        <w:rPr>
          <w:rFonts w:ascii="AvantGarde" w:hAnsi="AvantGarde"/>
          <w:b/>
        </w:rPr>
        <w:tab/>
        <w:t xml:space="preserve">                        </w:t>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t xml:space="preserve">                                                                     </w:t>
      </w:r>
      <w:r>
        <w:rPr>
          <w:rFonts w:ascii="AvantGarde" w:hAnsi="AvantGarde"/>
          <w:b/>
        </w:rPr>
        <w:t xml:space="preserve">.     </w:t>
      </w:r>
      <w:r>
        <w:rPr>
          <w:rFonts w:ascii="AvantGarde" w:hAnsi="AvantGarde"/>
          <w:b/>
          <w:shd w:val="pct30" w:color="auto" w:fill="FFFFFF"/>
        </w:rPr>
        <w:t xml:space="preserve"> </w:t>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r>
      <w:r>
        <w:rPr>
          <w:rFonts w:ascii="AvantGarde" w:hAnsi="AvantGarde"/>
          <w:b/>
          <w:shd w:val="pct30" w:color="auto" w:fill="FFFFFF"/>
        </w:rPr>
        <w:tab/>
        <w:t xml:space="preserve">                                                                                  </w:t>
      </w:r>
      <w:r>
        <w:rPr>
          <w:rFonts w:ascii="AvantGarde" w:hAnsi="AvantGarde"/>
          <w:b/>
        </w:rPr>
        <w:t xml:space="preserve">.    </w:t>
      </w:r>
    </w:p>
    <w:p w14:paraId="2F7EC95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w:t>
      </w:r>
      <w:r>
        <w:rPr>
          <w:rFonts w:ascii="AvantGarde" w:hAnsi="AvantGarde"/>
          <w:b/>
          <w:shd w:val="pct30" w:color="auto" w:fill="FFFFFF"/>
        </w:rPr>
        <w:t xml:space="preserve">                                                                                         </w:t>
      </w:r>
      <w:r>
        <w:rPr>
          <w:rFonts w:ascii="AvantGarde" w:hAnsi="AvantGarde"/>
          <w:b/>
          <w:shd w:val="pct30" w:color="auto" w:fill="FFFFFF"/>
        </w:rPr>
        <w:tab/>
      </w:r>
      <w:r>
        <w:rPr>
          <w:rFonts w:ascii="AvantGarde" w:hAnsi="AvantGarde"/>
          <w:b/>
          <w:shd w:val="pct30" w:color="auto" w:fill="FFFFFF"/>
        </w:rPr>
        <w:tab/>
        <w:t xml:space="preserve">                                                                     </w:t>
      </w:r>
      <w:r>
        <w:rPr>
          <w:rFonts w:ascii="AvantGarde" w:hAnsi="AvantGarde"/>
          <w:b/>
        </w:rPr>
        <w:t xml:space="preserve">. </w:t>
      </w:r>
    </w:p>
    <w:p w14:paraId="2DFE00D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p>
    <w:p w14:paraId="04731ED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AvantGarde" w:hAnsi="AvantGarde"/>
          <w:b/>
        </w:rPr>
      </w:pPr>
      <w:r>
        <w:rPr>
          <w:rFonts w:ascii="AvantGarde" w:hAnsi="AvantGarde"/>
          <w:b/>
        </w:rPr>
        <w:t xml:space="preserve">                                                                                                AVANCO / RETO</w:t>
      </w:r>
      <w:r>
        <w:rPr>
          <w:rFonts w:ascii="AvantGarde" w:hAnsi="AvantGarde"/>
          <w:b/>
        </w:rPr>
        <w:t>R</w:t>
      </w:r>
      <w:r>
        <w:rPr>
          <w:rFonts w:ascii="AvantGarde" w:hAnsi="AvantGarde"/>
          <w:b/>
        </w:rPr>
        <w:t>NO ( =</w:t>
      </w:r>
      <w:r>
        <w:rPr>
          <w:rFonts w:ascii="AvantGarde" w:hAnsi="AvantGarde"/>
          <w:b/>
        </w:rPr>
        <w:tab/>
        <w:t>)  - PAGINA =     1</w:t>
      </w:r>
    </w:p>
    <w:p w14:paraId="4F72AC5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7D4A7313" w14:textId="77777777" w:rsidR="0018353A" w:rsidRDefault="0018353A">
      <w:pPr>
        <w:ind w:hanging="709"/>
        <w:jc w:val="both"/>
      </w:pPr>
    </w:p>
    <w:p w14:paraId="2C2D8834" w14:textId="77777777" w:rsidR="0018353A" w:rsidRDefault="0018353A">
      <w:pPr>
        <w:jc w:val="both"/>
      </w:pPr>
    </w:p>
    <w:p w14:paraId="69CF06BC"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46423DF4" w14:textId="77777777" w:rsidR="0018353A" w:rsidRDefault="0018353A">
      <w:pPr>
        <w:jc w:val="both"/>
      </w:pPr>
      <w:r>
        <w:t xml:space="preserve"> </w:t>
      </w:r>
    </w:p>
    <w:p w14:paraId="764F8371" w14:textId="77777777" w:rsidR="0018353A" w:rsidRDefault="0018353A">
      <w:pPr>
        <w:spacing w:line="360" w:lineRule="auto"/>
        <w:jc w:val="both"/>
        <w:rPr>
          <w:rFonts w:ascii="Arial" w:hAnsi="Arial"/>
          <w:sz w:val="24"/>
        </w:rPr>
      </w:pPr>
      <w:r>
        <w:rPr>
          <w:rFonts w:ascii="Arial" w:hAnsi="Arial"/>
          <w:b/>
          <w:sz w:val="24"/>
        </w:rPr>
        <w:t>1 -</w:t>
      </w:r>
      <w:r>
        <w:rPr>
          <w:rFonts w:ascii="Arial" w:hAnsi="Arial"/>
          <w:sz w:val="24"/>
        </w:rPr>
        <w:t xml:space="preserve"> Digitar o código do Almoxarifado Abastecedor.</w:t>
      </w:r>
    </w:p>
    <w:p w14:paraId="63728308" w14:textId="77777777" w:rsidR="0018353A" w:rsidRDefault="0018353A">
      <w:pPr>
        <w:spacing w:line="360" w:lineRule="auto"/>
        <w:jc w:val="both"/>
        <w:rPr>
          <w:rFonts w:ascii="Arial" w:hAnsi="Arial"/>
          <w:sz w:val="24"/>
        </w:rPr>
      </w:pPr>
      <w:r>
        <w:rPr>
          <w:rFonts w:ascii="Arial" w:hAnsi="Arial"/>
          <w:b/>
          <w:sz w:val="24"/>
        </w:rPr>
        <w:t>2 -</w:t>
      </w:r>
      <w:r>
        <w:rPr>
          <w:rFonts w:ascii="Arial" w:hAnsi="Arial"/>
          <w:sz w:val="24"/>
        </w:rPr>
        <w:t xml:space="preserve"> Digitar o código da Unidade de Consumo.</w:t>
      </w:r>
    </w:p>
    <w:p w14:paraId="3B19A2D9" w14:textId="77777777" w:rsidR="0018353A" w:rsidRDefault="0018353A">
      <w:pPr>
        <w:jc w:val="both"/>
        <w:rPr>
          <w:rFonts w:ascii="Arial" w:hAnsi="Arial"/>
          <w:sz w:val="24"/>
        </w:rPr>
      </w:pPr>
      <w:r>
        <w:rPr>
          <w:rFonts w:ascii="Arial" w:hAnsi="Arial"/>
          <w:b/>
          <w:sz w:val="24"/>
        </w:rPr>
        <w:t xml:space="preserve">3 - </w:t>
      </w:r>
      <w:r>
        <w:rPr>
          <w:rFonts w:ascii="Arial" w:hAnsi="Arial"/>
          <w:sz w:val="24"/>
        </w:rPr>
        <w:t xml:space="preserve">Digitar o número correspondente ao tipo da requisição: </w:t>
      </w:r>
    </w:p>
    <w:p w14:paraId="6189299C" w14:textId="77777777" w:rsidR="0018353A" w:rsidRDefault="0018353A">
      <w:pPr>
        <w:numPr>
          <w:ilvl w:val="0"/>
          <w:numId w:val="36"/>
        </w:numPr>
        <w:ind w:left="1440" w:hanging="1014"/>
        <w:jc w:val="both"/>
        <w:rPr>
          <w:rFonts w:ascii="Arial" w:hAnsi="Arial"/>
          <w:sz w:val="24"/>
        </w:rPr>
      </w:pPr>
      <w:r>
        <w:rPr>
          <w:rFonts w:ascii="Arial" w:hAnsi="Arial"/>
          <w:sz w:val="24"/>
        </w:rPr>
        <w:t>1,  para requisição já autorizada,</w:t>
      </w:r>
    </w:p>
    <w:p w14:paraId="660E2A26" w14:textId="77777777" w:rsidR="0018353A" w:rsidRDefault="0018353A">
      <w:pPr>
        <w:numPr>
          <w:ilvl w:val="0"/>
          <w:numId w:val="36"/>
        </w:numPr>
        <w:spacing w:line="360" w:lineRule="auto"/>
        <w:ind w:left="1440" w:hanging="1014"/>
        <w:jc w:val="both"/>
        <w:rPr>
          <w:rFonts w:ascii="Arial" w:hAnsi="Arial"/>
          <w:sz w:val="24"/>
        </w:rPr>
      </w:pPr>
      <w:r>
        <w:rPr>
          <w:rFonts w:ascii="Arial" w:hAnsi="Arial"/>
          <w:sz w:val="24"/>
        </w:rPr>
        <w:t xml:space="preserve">2,  para requisição emitida, porém ainda não autorizada;  </w:t>
      </w:r>
    </w:p>
    <w:p w14:paraId="4873E3E6" w14:textId="77777777" w:rsidR="0018353A" w:rsidRDefault="0018353A">
      <w:pPr>
        <w:spacing w:line="360" w:lineRule="auto"/>
        <w:jc w:val="both"/>
        <w:rPr>
          <w:rFonts w:ascii="Arial" w:hAnsi="Arial"/>
          <w:sz w:val="24"/>
        </w:rPr>
      </w:pPr>
      <w:r>
        <w:rPr>
          <w:rFonts w:ascii="Arial" w:hAnsi="Arial"/>
          <w:b/>
          <w:sz w:val="24"/>
        </w:rPr>
        <w:t>4 –</w:t>
      </w:r>
      <w:r>
        <w:rPr>
          <w:rFonts w:ascii="Arial" w:hAnsi="Arial"/>
          <w:sz w:val="24"/>
        </w:rPr>
        <w:t xml:space="preserve"> Ver  observação  </w:t>
      </w:r>
      <w:r>
        <w:rPr>
          <w:rFonts w:ascii="Arial" w:hAnsi="Arial"/>
          <w:b/>
          <w:sz w:val="24"/>
        </w:rPr>
        <w:t>“c”</w:t>
      </w:r>
      <w:r>
        <w:rPr>
          <w:rFonts w:ascii="Arial" w:hAnsi="Arial"/>
          <w:sz w:val="24"/>
        </w:rPr>
        <w:t xml:space="preserve"> </w:t>
      </w:r>
    </w:p>
    <w:p w14:paraId="20FABE35" w14:textId="77777777" w:rsidR="0018353A" w:rsidRDefault="0018353A">
      <w:pPr>
        <w:spacing w:line="360" w:lineRule="auto"/>
        <w:ind w:left="426" w:hanging="426"/>
        <w:jc w:val="both"/>
        <w:rPr>
          <w:rFonts w:ascii="Arial" w:hAnsi="Arial"/>
          <w:sz w:val="24"/>
        </w:rPr>
      </w:pPr>
      <w:r>
        <w:rPr>
          <w:rFonts w:ascii="Arial" w:hAnsi="Arial"/>
          <w:b/>
          <w:sz w:val="24"/>
        </w:rPr>
        <w:t>5 -</w:t>
      </w:r>
      <w:r>
        <w:rPr>
          <w:rFonts w:ascii="Arial" w:hAnsi="Arial"/>
          <w:sz w:val="24"/>
        </w:rPr>
        <w:t xml:space="preserve"> Digitar o código da impressora, caso se deseje obter o conteúdo das r</w:t>
      </w:r>
      <w:r>
        <w:rPr>
          <w:rFonts w:ascii="Arial" w:hAnsi="Arial"/>
          <w:sz w:val="24"/>
        </w:rPr>
        <w:t>e</w:t>
      </w:r>
      <w:r>
        <w:rPr>
          <w:rFonts w:ascii="Arial" w:hAnsi="Arial"/>
          <w:sz w:val="24"/>
        </w:rPr>
        <w:t>quisições em relatório.</w:t>
      </w:r>
    </w:p>
    <w:p w14:paraId="4E5FADF3" w14:textId="77777777" w:rsidR="0018353A" w:rsidRDefault="0018353A">
      <w:pPr>
        <w:ind w:left="426" w:hanging="426"/>
        <w:jc w:val="both"/>
        <w:rPr>
          <w:rFonts w:ascii="Arial" w:hAnsi="Arial"/>
          <w:sz w:val="24"/>
        </w:rPr>
      </w:pPr>
      <w:r>
        <w:rPr>
          <w:rFonts w:ascii="Arial" w:hAnsi="Arial"/>
          <w:b/>
          <w:sz w:val="24"/>
        </w:rPr>
        <w:t>6 -</w:t>
      </w:r>
      <w:r>
        <w:rPr>
          <w:rFonts w:ascii="Arial" w:hAnsi="Arial"/>
          <w:sz w:val="24"/>
        </w:rPr>
        <w:t xml:space="preserve"> Campo utilizado para identificar o usuário da pesquisa:</w:t>
      </w:r>
    </w:p>
    <w:p w14:paraId="47A1340B" w14:textId="77777777" w:rsidR="0018353A" w:rsidRDefault="0018353A">
      <w:pPr>
        <w:numPr>
          <w:ilvl w:val="0"/>
          <w:numId w:val="36"/>
        </w:numPr>
        <w:ind w:left="1418" w:hanging="992"/>
        <w:jc w:val="both"/>
        <w:rPr>
          <w:rFonts w:ascii="Arial" w:hAnsi="Arial"/>
          <w:sz w:val="24"/>
        </w:rPr>
      </w:pPr>
      <w:r>
        <w:rPr>
          <w:rFonts w:ascii="Arial" w:hAnsi="Arial"/>
          <w:sz w:val="24"/>
        </w:rPr>
        <w:t>1,  referente ao Almoxarifado  Abastecedor,</w:t>
      </w:r>
    </w:p>
    <w:p w14:paraId="0E567200" w14:textId="77777777" w:rsidR="0018353A" w:rsidRDefault="0018353A">
      <w:pPr>
        <w:numPr>
          <w:ilvl w:val="0"/>
          <w:numId w:val="36"/>
        </w:numPr>
        <w:ind w:left="1418" w:hanging="992"/>
        <w:jc w:val="both"/>
        <w:rPr>
          <w:rFonts w:ascii="Arial" w:hAnsi="Arial"/>
          <w:b/>
          <w:sz w:val="24"/>
        </w:rPr>
      </w:pPr>
      <w:r>
        <w:rPr>
          <w:rFonts w:ascii="Arial" w:hAnsi="Arial"/>
          <w:sz w:val="24"/>
        </w:rPr>
        <w:t>2,  referente à Unidade de Consumo requisitante.</w:t>
      </w:r>
    </w:p>
    <w:p w14:paraId="256021F9" w14:textId="77777777" w:rsidR="0018353A" w:rsidRDefault="0018353A">
      <w:pPr>
        <w:jc w:val="both"/>
        <w:rPr>
          <w:rFonts w:ascii="Arial" w:hAnsi="Arial"/>
        </w:rPr>
      </w:pPr>
    </w:p>
    <w:p w14:paraId="74041B3B" w14:textId="09ABDAB0"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33664" behindDoc="0" locked="0" layoutInCell="0" allowOverlap="1" wp14:anchorId="1F36976F" wp14:editId="30C827CE">
                <wp:simplePos x="0" y="0"/>
                <wp:positionH relativeFrom="column">
                  <wp:posOffset>11430</wp:posOffset>
                </wp:positionH>
                <wp:positionV relativeFrom="paragraph">
                  <wp:posOffset>73025</wp:posOffset>
                </wp:positionV>
                <wp:extent cx="365760" cy="182880"/>
                <wp:effectExtent l="0" t="0" r="0" b="0"/>
                <wp:wrapNone/>
                <wp:docPr id="628682689" name="AutoShape 9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99238" id="AutoShape 919" o:spid="_x0000_s1026" type="#_x0000_t13" style="position:absolute;margin-left:.9pt;margin-top:5.75pt;width:28.8pt;height:14.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5C95951A" w14:textId="77777777" w:rsidR="0018353A" w:rsidRDefault="0018353A">
      <w:pPr>
        <w:spacing w:before="120" w:after="120"/>
        <w:ind w:right="-232"/>
        <w:jc w:val="both"/>
        <w:outlineLvl w:val="0"/>
        <w:rPr>
          <w:rFonts w:ascii="Arial" w:hAnsi="Arial"/>
          <w:b/>
          <w:color w:val="0000FF"/>
          <w:sz w:val="24"/>
          <w:u w:val="single"/>
        </w:rPr>
      </w:pPr>
      <w:r>
        <w:rPr>
          <w:rFonts w:ascii="Arial" w:hAnsi="Arial"/>
          <w:b/>
          <w:sz w:val="28"/>
        </w:rPr>
        <w:br w:type="page"/>
      </w:r>
      <w:r>
        <w:rPr>
          <w:rFonts w:ascii="Arial" w:hAnsi="Arial"/>
          <w:b/>
          <w:color w:val="0000FF"/>
          <w:sz w:val="24"/>
          <w:u w:val="single"/>
        </w:rPr>
        <w:lastRenderedPageBreak/>
        <w:t>Observações:</w:t>
      </w:r>
    </w:p>
    <w:p w14:paraId="7185EB39" w14:textId="77777777" w:rsidR="0018353A" w:rsidRDefault="0018353A">
      <w:pPr>
        <w:ind w:right="-233"/>
        <w:jc w:val="both"/>
      </w:pPr>
    </w:p>
    <w:p w14:paraId="399DCF4F" w14:textId="77777777" w:rsidR="0018353A" w:rsidRDefault="0018353A">
      <w:pPr>
        <w:numPr>
          <w:ilvl w:val="0"/>
          <w:numId w:val="29"/>
        </w:numPr>
        <w:ind w:left="426" w:hanging="426"/>
        <w:jc w:val="both"/>
        <w:rPr>
          <w:rFonts w:ascii="Arial" w:hAnsi="Arial"/>
          <w:sz w:val="24"/>
        </w:rPr>
      </w:pPr>
      <w:r>
        <w:rPr>
          <w:rFonts w:ascii="Arial" w:hAnsi="Arial"/>
          <w:sz w:val="24"/>
        </w:rPr>
        <w:t xml:space="preserve">Uma requisição emitida mas </w:t>
      </w:r>
      <w:r>
        <w:rPr>
          <w:rFonts w:ascii="Arial" w:hAnsi="Arial"/>
          <w:b/>
          <w:sz w:val="24"/>
          <w:u w:val="single"/>
        </w:rPr>
        <w:t>não autorizada</w:t>
      </w:r>
      <w:r>
        <w:rPr>
          <w:rFonts w:ascii="Arial" w:hAnsi="Arial"/>
          <w:sz w:val="24"/>
        </w:rPr>
        <w:t xml:space="preserve"> no prazo de 30(trinta) dias, a partir do dia subseqüente à data de emissão, será automaticamente inv</w:t>
      </w:r>
      <w:r>
        <w:rPr>
          <w:rFonts w:ascii="Arial" w:hAnsi="Arial"/>
          <w:sz w:val="24"/>
        </w:rPr>
        <w:t>a</w:t>
      </w:r>
      <w:r>
        <w:rPr>
          <w:rFonts w:ascii="Arial" w:hAnsi="Arial"/>
          <w:sz w:val="24"/>
        </w:rPr>
        <w:t>lidada.</w:t>
      </w:r>
    </w:p>
    <w:p w14:paraId="7626EF39" w14:textId="77777777" w:rsidR="0018353A" w:rsidRDefault="0018353A">
      <w:pPr>
        <w:numPr>
          <w:ilvl w:val="12"/>
          <w:numId w:val="0"/>
        </w:numPr>
        <w:ind w:left="426" w:hanging="426"/>
        <w:jc w:val="both"/>
        <w:rPr>
          <w:rFonts w:ascii="Arial" w:hAnsi="Arial"/>
          <w:sz w:val="24"/>
        </w:rPr>
      </w:pPr>
    </w:p>
    <w:p w14:paraId="4EB462A1" w14:textId="77777777" w:rsidR="0018353A" w:rsidRDefault="0018353A">
      <w:pPr>
        <w:numPr>
          <w:ilvl w:val="0"/>
          <w:numId w:val="29"/>
        </w:numPr>
        <w:ind w:left="426" w:hanging="426"/>
        <w:jc w:val="both"/>
        <w:rPr>
          <w:rFonts w:ascii="Arial" w:hAnsi="Arial"/>
          <w:sz w:val="24"/>
        </w:rPr>
      </w:pPr>
      <w:r>
        <w:rPr>
          <w:rFonts w:ascii="Arial" w:hAnsi="Arial"/>
          <w:sz w:val="24"/>
        </w:rPr>
        <w:t xml:space="preserve">Uma requisição </w:t>
      </w:r>
      <w:r>
        <w:rPr>
          <w:rFonts w:ascii="Arial" w:hAnsi="Arial"/>
          <w:b/>
          <w:sz w:val="24"/>
          <w:u w:val="single"/>
        </w:rPr>
        <w:t>autorizada</w:t>
      </w:r>
      <w:r>
        <w:rPr>
          <w:rFonts w:ascii="Arial" w:hAnsi="Arial"/>
          <w:sz w:val="24"/>
        </w:rPr>
        <w:t xml:space="preserve"> mas não atendida no prazo de 30(trinta) dias, a partir do dia subseqüente  à data de sua autorização, será automatic</w:t>
      </w:r>
      <w:r>
        <w:rPr>
          <w:rFonts w:ascii="Arial" w:hAnsi="Arial"/>
          <w:sz w:val="24"/>
        </w:rPr>
        <w:t>a</w:t>
      </w:r>
      <w:r>
        <w:rPr>
          <w:rFonts w:ascii="Arial" w:hAnsi="Arial"/>
          <w:sz w:val="24"/>
        </w:rPr>
        <w:t>mente invalidada.</w:t>
      </w:r>
    </w:p>
    <w:p w14:paraId="79389D51" w14:textId="77777777" w:rsidR="0018353A" w:rsidRDefault="0018353A">
      <w:pPr>
        <w:jc w:val="both"/>
        <w:rPr>
          <w:rFonts w:ascii="Arial" w:hAnsi="Arial"/>
          <w:sz w:val="24"/>
        </w:rPr>
      </w:pPr>
    </w:p>
    <w:p w14:paraId="0BF81CAC" w14:textId="77777777" w:rsidR="0018353A" w:rsidRDefault="0018353A">
      <w:pPr>
        <w:numPr>
          <w:ilvl w:val="0"/>
          <w:numId w:val="29"/>
        </w:numPr>
        <w:spacing w:line="360" w:lineRule="auto"/>
        <w:ind w:left="426" w:hanging="426"/>
        <w:jc w:val="both"/>
        <w:rPr>
          <w:rFonts w:ascii="Arial" w:hAnsi="Arial"/>
          <w:sz w:val="24"/>
        </w:rPr>
      </w:pPr>
      <w:r>
        <w:rPr>
          <w:rFonts w:ascii="Arial" w:hAnsi="Arial"/>
          <w:sz w:val="24"/>
        </w:rPr>
        <w:t>O usuário tem duas opções em relação aos campos  “período  de”   e   “até” :</w:t>
      </w:r>
    </w:p>
    <w:p w14:paraId="4870A9DB" w14:textId="77777777" w:rsidR="0018353A" w:rsidRDefault="0018353A">
      <w:pPr>
        <w:spacing w:line="360" w:lineRule="auto"/>
        <w:ind w:left="426"/>
        <w:jc w:val="both"/>
        <w:rPr>
          <w:rFonts w:ascii="Arial" w:hAnsi="Arial"/>
          <w:sz w:val="24"/>
        </w:rPr>
      </w:pPr>
      <w:r>
        <w:rPr>
          <w:rFonts w:ascii="Arial" w:hAnsi="Arial"/>
          <w:sz w:val="24"/>
        </w:rPr>
        <w:t>1</w:t>
      </w:r>
      <w:r>
        <w:rPr>
          <w:rFonts w:ascii="Arial" w:hAnsi="Arial"/>
          <w:sz w:val="24"/>
          <w:vertAlign w:val="superscript"/>
        </w:rPr>
        <w:t>ª</w:t>
      </w:r>
      <w:r>
        <w:rPr>
          <w:rFonts w:ascii="Arial" w:hAnsi="Arial"/>
          <w:sz w:val="24"/>
        </w:rPr>
        <w:t>:  deixar em branco esses  campos:</w:t>
      </w:r>
    </w:p>
    <w:p w14:paraId="25311951" w14:textId="77777777" w:rsidR="0018353A" w:rsidRDefault="0018353A">
      <w:pPr>
        <w:jc w:val="both"/>
        <w:rPr>
          <w:rFonts w:ascii="Arial" w:hAnsi="Arial"/>
          <w:sz w:val="24"/>
        </w:rPr>
      </w:pPr>
      <w:r>
        <w:rPr>
          <w:rFonts w:ascii="Arial" w:hAnsi="Arial"/>
          <w:sz w:val="24"/>
        </w:rPr>
        <w:t xml:space="preserve">            </w:t>
      </w:r>
      <w:r>
        <w:rPr>
          <w:rFonts w:ascii="Arial" w:hAnsi="Arial"/>
          <w:sz w:val="24"/>
        </w:rPr>
        <w:sym w:font="Symbol" w:char="F0DE"/>
      </w:r>
      <w:r>
        <w:rPr>
          <w:rFonts w:ascii="Arial" w:hAnsi="Arial"/>
          <w:sz w:val="24"/>
        </w:rPr>
        <w:t xml:space="preserve"> o Sistema  relacionará  todas as requisições válidas e não atendidas, emitidas no período </w:t>
      </w:r>
    </w:p>
    <w:p w14:paraId="67A4FB56" w14:textId="77777777" w:rsidR="0018353A" w:rsidRDefault="0018353A">
      <w:pPr>
        <w:spacing w:line="480" w:lineRule="auto"/>
        <w:jc w:val="both"/>
      </w:pPr>
      <w:r>
        <w:rPr>
          <w:sz w:val="24"/>
        </w:rPr>
        <w:t xml:space="preserve">                  </w:t>
      </w:r>
      <w:r>
        <w:rPr>
          <w:rFonts w:ascii="Arial" w:hAnsi="Arial"/>
          <w:sz w:val="24"/>
        </w:rPr>
        <w:t>de 30 dias</w:t>
      </w:r>
      <w:r>
        <w:rPr>
          <w:sz w:val="24"/>
        </w:rPr>
        <w:t>.</w:t>
      </w:r>
    </w:p>
    <w:p w14:paraId="3F4AF3F3" w14:textId="77777777" w:rsidR="0018353A" w:rsidRDefault="0018353A">
      <w:pPr>
        <w:spacing w:line="360" w:lineRule="auto"/>
        <w:jc w:val="both"/>
        <w:rPr>
          <w:rFonts w:ascii="Arial" w:hAnsi="Arial"/>
          <w:sz w:val="24"/>
        </w:rPr>
      </w:pPr>
      <w:r>
        <w:rPr>
          <w:rFonts w:ascii="Arial" w:hAnsi="Arial"/>
          <w:sz w:val="24"/>
        </w:rPr>
        <w:t xml:space="preserve">       2</w:t>
      </w:r>
      <w:r>
        <w:rPr>
          <w:rFonts w:ascii="Arial" w:hAnsi="Arial"/>
          <w:sz w:val="24"/>
          <w:vertAlign w:val="superscript"/>
        </w:rPr>
        <w:t>ª</w:t>
      </w:r>
      <w:r>
        <w:rPr>
          <w:rFonts w:ascii="Arial" w:hAnsi="Arial"/>
          <w:sz w:val="24"/>
        </w:rPr>
        <w:t>:  digitar as datas de início e de fim do período pesquisado:</w:t>
      </w:r>
    </w:p>
    <w:p w14:paraId="397D85B9" w14:textId="77777777" w:rsidR="0018353A" w:rsidRDefault="0018353A">
      <w:pPr>
        <w:spacing w:line="360" w:lineRule="auto"/>
        <w:jc w:val="both"/>
        <w:rPr>
          <w:rFonts w:ascii="Arial" w:hAnsi="Arial"/>
          <w:sz w:val="24"/>
        </w:rPr>
      </w:pPr>
      <w:r>
        <w:rPr>
          <w:rFonts w:ascii="Arial" w:hAnsi="Arial"/>
          <w:sz w:val="24"/>
        </w:rPr>
        <w:t xml:space="preserve">                         Ex.:  DE (01072000)  ATE  (01082000).</w:t>
      </w:r>
    </w:p>
    <w:p w14:paraId="1F7FD8E2" w14:textId="77777777" w:rsidR="0018353A" w:rsidRDefault="0018353A">
      <w:pPr>
        <w:jc w:val="both"/>
        <w:rPr>
          <w:rFonts w:ascii="Arial" w:hAnsi="Arial"/>
          <w:sz w:val="24"/>
        </w:rPr>
      </w:pPr>
      <w:r>
        <w:rPr>
          <w:rFonts w:ascii="Arial" w:hAnsi="Arial"/>
          <w:sz w:val="24"/>
        </w:rPr>
        <w:t xml:space="preserve">             </w:t>
      </w:r>
      <w:r>
        <w:rPr>
          <w:rFonts w:ascii="Arial" w:hAnsi="Arial"/>
          <w:sz w:val="24"/>
        </w:rPr>
        <w:sym w:font="Symbol" w:char="F0DE"/>
      </w:r>
      <w:r>
        <w:rPr>
          <w:rFonts w:ascii="Arial" w:hAnsi="Arial"/>
          <w:sz w:val="24"/>
        </w:rPr>
        <w:t xml:space="preserve"> o Sistema relacionará todas as requisições emitidas nesse período, mesmo as vencidas e </w:t>
      </w:r>
    </w:p>
    <w:p w14:paraId="06B0254E" w14:textId="77777777" w:rsidR="0018353A" w:rsidRDefault="0018353A">
      <w:pPr>
        <w:jc w:val="both"/>
        <w:rPr>
          <w:rFonts w:ascii="Arial" w:hAnsi="Arial"/>
          <w:sz w:val="24"/>
        </w:rPr>
      </w:pPr>
      <w:r>
        <w:rPr>
          <w:rFonts w:ascii="Arial" w:hAnsi="Arial"/>
          <w:sz w:val="24"/>
        </w:rPr>
        <w:t xml:space="preserve">                  as atendidas.</w:t>
      </w:r>
    </w:p>
    <w:p w14:paraId="2E93D497" w14:textId="77777777" w:rsidR="0018353A" w:rsidRDefault="0018353A">
      <w:pPr>
        <w:jc w:val="both"/>
        <w:rPr>
          <w:rFonts w:ascii="Arial" w:hAnsi="Arial"/>
          <w:sz w:val="24"/>
        </w:rPr>
      </w:pPr>
    </w:p>
    <w:p w14:paraId="784F619F" w14:textId="77777777" w:rsidR="0018353A" w:rsidRDefault="0018353A">
      <w:pPr>
        <w:jc w:val="both"/>
        <w:rPr>
          <w:rFonts w:ascii="Arial" w:hAnsi="Arial"/>
          <w:sz w:val="24"/>
        </w:rPr>
      </w:pPr>
    </w:p>
    <w:p w14:paraId="1860F684" w14:textId="77777777" w:rsidR="0018353A" w:rsidRDefault="0018353A">
      <w:pPr>
        <w:pStyle w:val="Corpodetexto"/>
        <w:rPr>
          <w:rFonts w:ascii="Arial" w:hAnsi="Arial"/>
        </w:rPr>
      </w:pPr>
      <w:r>
        <w:rPr>
          <w:rFonts w:ascii="Arial" w:hAnsi="Arial"/>
        </w:rPr>
        <w:t>.</w:t>
      </w:r>
    </w:p>
    <w:p w14:paraId="5ADDF334" w14:textId="77777777" w:rsidR="0018353A" w:rsidRDefault="0018353A">
      <w:pPr>
        <w:pStyle w:val="Ttulo6"/>
        <w:sectPr w:rsidR="0018353A">
          <w:type w:val="oddPage"/>
          <w:pgSz w:w="12242" w:h="15842" w:code="258"/>
          <w:pgMar w:top="1134" w:right="851" w:bottom="1134" w:left="567" w:header="720" w:footer="720" w:gutter="0"/>
          <w:cols w:space="720"/>
        </w:sectPr>
      </w:pPr>
    </w:p>
    <w:p w14:paraId="0FC7F626" w14:textId="77777777" w:rsidR="0018353A" w:rsidRDefault="0018353A">
      <w:pPr>
        <w:pStyle w:val="Ttulo6"/>
        <w:numPr>
          <w:ilvl w:val="0"/>
          <w:numId w:val="0"/>
        </w:numPr>
        <w:rPr>
          <w:color w:val="0000FF"/>
        </w:rPr>
      </w:pPr>
      <w:bookmarkStart w:id="593" w:name="_Toc528116884"/>
      <w:bookmarkStart w:id="594" w:name="_Toc120097911"/>
      <w:r>
        <w:rPr>
          <w:color w:val="0000FF"/>
        </w:rPr>
        <w:lastRenderedPageBreak/>
        <w:t>1.2.4.1.1.    Relatório:   Relação  de Requisições de Materiais – Distribuição</w:t>
      </w:r>
      <w:bookmarkEnd w:id="593"/>
      <w:bookmarkEnd w:id="594"/>
    </w:p>
    <w:p w14:paraId="053AC4A2" w14:textId="77777777" w:rsidR="0018353A" w:rsidRDefault="0018353A"/>
    <w:p w14:paraId="3A963080" w14:textId="77777777" w:rsidR="0018353A" w:rsidRDefault="0018353A">
      <w:pPr>
        <w:jc w:val="center"/>
        <w:rPr>
          <w:rFonts w:ascii="Arial" w:hAnsi="Arial"/>
          <w:b/>
          <w:color w:val="0000FF"/>
          <w:sz w:val="24"/>
        </w:rPr>
      </w:pPr>
      <w:r>
        <w:rPr>
          <w:rFonts w:ascii="Arial" w:hAnsi="Arial"/>
          <w:b/>
          <w:color w:val="0000FF"/>
          <w:sz w:val="24"/>
        </w:rPr>
        <w:t>( Relatório Emitido pela Tela  C-355 )</w:t>
      </w:r>
    </w:p>
    <w:p w14:paraId="2ECF7A70" w14:textId="77777777" w:rsidR="0018353A" w:rsidRDefault="0018353A">
      <w:pPr>
        <w:jc w:val="both"/>
      </w:pPr>
    </w:p>
    <w:p w14:paraId="6898EFA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w:t>
      </w:r>
    </w:p>
    <w:p w14:paraId="4E2ED91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 P.M.S.P.                                                          SUPRI  -  SISTEMA  MUN</w:t>
      </w:r>
      <w:r>
        <w:rPr>
          <w:b/>
        </w:rPr>
        <w:t>I</w:t>
      </w:r>
      <w:r>
        <w:rPr>
          <w:b/>
        </w:rPr>
        <w:t>CIPAL  DE  SUPRIMENTOS                                                     FOLHA   0.009</w:t>
      </w:r>
    </w:p>
    <w:p w14:paraId="764C52F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sidRPr="0018353A">
        <w:rPr>
          <w:b/>
        </w:rPr>
        <w:t>| S.M.G.</w:t>
      </w:r>
      <w:r w:rsidRPr="0018353A">
        <w:rPr>
          <w:b/>
        </w:rPr>
        <w:tab/>
        <w:t xml:space="preserve">                                                                    </w:t>
      </w:r>
      <w:r>
        <w:rPr>
          <w:b/>
        </w:rPr>
        <w:t xml:space="preserve">CONTROLE DE ESTOQUE DE MATERIAIS                                                                DATA 00/00/00 </w:t>
      </w:r>
    </w:p>
    <w:p w14:paraId="69181D0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 xml:space="preserve">|                                                                               </w:t>
      </w:r>
      <w:r>
        <w:rPr>
          <w:b/>
        </w:rPr>
        <w:tab/>
      </w:r>
      <w:r>
        <w:rPr>
          <w:b/>
        </w:rPr>
        <w:tab/>
      </w:r>
      <w:r>
        <w:rPr>
          <w:b/>
        </w:rPr>
        <w:tab/>
      </w:r>
      <w:r>
        <w:rPr>
          <w:b/>
        </w:rPr>
        <w:tab/>
      </w:r>
      <w:r>
        <w:rPr>
          <w:b/>
        </w:rPr>
        <w:tab/>
      </w:r>
      <w:r>
        <w:rPr>
          <w:b/>
        </w:rPr>
        <w:tab/>
      </w:r>
      <w:r>
        <w:rPr>
          <w:b/>
        </w:rPr>
        <w:tab/>
      </w:r>
      <w:r>
        <w:rPr>
          <w:b/>
        </w:rPr>
        <w:tab/>
      </w:r>
      <w:r>
        <w:rPr>
          <w:b/>
        </w:rPr>
        <w:tab/>
      </w:r>
      <w:r>
        <w:rPr>
          <w:b/>
        </w:rPr>
        <w:tab/>
        <w:t xml:space="preserve">      HORA: 17:08</w:t>
      </w:r>
    </w:p>
    <w:p w14:paraId="5D1F930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|PRODAM</w:t>
      </w:r>
      <w:r>
        <w:rPr>
          <w:b/>
        </w:rPr>
        <w:tab/>
      </w:r>
      <w:r>
        <w:rPr>
          <w:b/>
        </w:rPr>
        <w:tab/>
      </w:r>
      <w:r>
        <w:rPr>
          <w:b/>
        </w:rPr>
        <w:tab/>
      </w:r>
      <w:r>
        <w:rPr>
          <w:b/>
        </w:rPr>
        <w:tab/>
        <w:t>RELAÇÃO DE REQUISIÇÕES DE MATERIAIS  - DISTRIBUIÇÃO</w:t>
      </w:r>
      <w:r>
        <w:rPr>
          <w:b/>
        </w:rPr>
        <w:tab/>
      </w:r>
      <w:r>
        <w:rPr>
          <w:b/>
        </w:rPr>
        <w:tab/>
        <w:t xml:space="preserve">   </w:t>
      </w:r>
      <w:r>
        <w:rPr>
          <w:b/>
        </w:rPr>
        <w:tab/>
      </w:r>
      <w:r>
        <w:rPr>
          <w:b/>
        </w:rPr>
        <w:tab/>
        <w:t xml:space="preserve">                     |</w:t>
      </w:r>
    </w:p>
    <w:p w14:paraId="1F575CF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 xml:space="preserve">|                                                                                         PERIODO DE XX/XX/XX   A   XX/XX/XX                                          </w:t>
      </w:r>
      <w:r>
        <w:rPr>
          <w:b/>
        </w:rPr>
        <w:tab/>
        <w:t xml:space="preserve">   </w:t>
      </w:r>
      <w:r>
        <w:rPr>
          <w:b/>
        </w:rPr>
        <w:tab/>
      </w:r>
      <w:r>
        <w:rPr>
          <w:b/>
        </w:rPr>
        <w:tab/>
      </w:r>
      <w:r>
        <w:rPr>
          <w:b/>
        </w:rPr>
        <w:tab/>
        <w:t xml:space="preserve">       |</w:t>
      </w:r>
    </w:p>
    <w:p w14:paraId="7595394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w:t>
      </w:r>
    </w:p>
    <w:p w14:paraId="78C34DA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b/>
        </w:rPr>
      </w:pPr>
      <w:r>
        <w:rPr>
          <w:b/>
        </w:rPr>
        <w:t xml:space="preserve">          </w:t>
      </w:r>
      <w:r>
        <w:rPr>
          <w:b/>
        </w:rPr>
        <w:tab/>
      </w:r>
      <w:r>
        <w:rPr>
          <w:b/>
        </w:rPr>
        <w:tab/>
      </w:r>
      <w:r>
        <w:rPr>
          <w:b/>
        </w:rPr>
        <w:tab/>
      </w:r>
      <w:r>
        <w:rPr>
          <w:b/>
        </w:rPr>
        <w:tab/>
      </w:r>
      <w:r>
        <w:rPr>
          <w:b/>
        </w:rPr>
        <w:tab/>
      </w:r>
      <w:r>
        <w:rPr>
          <w:b/>
        </w:rPr>
        <w:tab/>
      </w:r>
      <w:r>
        <w:rPr>
          <w:b/>
        </w:rPr>
        <w:tab/>
      </w:r>
      <w:r>
        <w:rPr>
          <w:b/>
        </w:rPr>
        <w:tab/>
      </w:r>
      <w:r>
        <w:rPr>
          <w:b/>
        </w:rPr>
        <w:tab/>
        <w:t>REQUISIÇÕES  XXXXXXXXXXXXXXXX</w:t>
      </w:r>
    </w:p>
    <w:p w14:paraId="7787F3D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ALMOXARIFADO ABASTECEDOR – XX.XX.XX.XXX-X</w:t>
      </w:r>
      <w:r>
        <w:rPr>
          <w:b/>
        </w:rPr>
        <w:tab/>
      </w:r>
      <w:r>
        <w:rPr>
          <w:b/>
        </w:rPr>
        <w:tab/>
        <w:t>DESCRIÇÃO – XXXXXXXXXXXXXXXXXXXXXXXXXXXXXXXXXXXXXXXXX</w:t>
      </w:r>
    </w:p>
    <w:p w14:paraId="35A23AA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UNID.CONSUMO REQUISITANTE  – XX.XX.XX.XXX-X</w:t>
      </w:r>
      <w:r>
        <w:rPr>
          <w:b/>
        </w:rPr>
        <w:tab/>
      </w:r>
      <w:r>
        <w:rPr>
          <w:b/>
        </w:rPr>
        <w:tab/>
        <w:t>DESCRIÇÃO – XXXXXXXXXXXXXXXXXXXXXXXXXXXXXXXXXXXXXXXXX</w:t>
      </w:r>
    </w:p>
    <w:p w14:paraId="2BB1C1E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r>
        <w:rPr>
          <w:b/>
        </w:rPr>
        <w:t>NUMERO REQUISIÇÃO – XXXXXX / XXXX – X</w:t>
      </w:r>
      <w:r>
        <w:rPr>
          <w:b/>
        </w:rPr>
        <w:tab/>
        <w:t>DATA XXXXXXXXXXXX   - XX/XX/XXXX</w:t>
      </w:r>
    </w:p>
    <w:p w14:paraId="5D68D0E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rPr>
      </w:pPr>
    </w:p>
    <w:p w14:paraId="1923E04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CODIGO MATERIAL    SLD.QUOTA TOTAL   SLD.QUOTA MÊS     QUOTA EXTRA</w:t>
      </w:r>
      <w:r>
        <w:rPr>
          <w:b/>
          <w:sz w:val="18"/>
        </w:rPr>
        <w:tab/>
        <w:t>QTD.REQUISITADA     QTDE.REQ.EXTRA       QTDE.ATENDIDA    UN.</w:t>
      </w:r>
    </w:p>
    <w:p w14:paraId="1060B96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    ----------------------------   --------------------------   ----------------------  ----------------------------   -----------------------------    ----------------------------  -----</w:t>
      </w:r>
    </w:p>
    <w:p w14:paraId="69B5463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6A535C6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1B0C027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36C7EB3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2E97A89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0B2AD21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04CA892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68FCA45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3F396B2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18D0B74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1A14A95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25B03F9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7583B84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XXXXXXXXXXXXXX           999.999.999,99            999.999.999,99          999.999.999,99          999.999.999,99             999.999.999,99             -------------------------  XXX</w:t>
      </w:r>
    </w:p>
    <w:p w14:paraId="594064E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166B3933" w14:textId="144F8352" w:rsidR="0018353A" w:rsidRDefault="00A67D4D">
      <w:pPr>
        <w:pBdr>
          <w:top w:val="single" w:sz="18" w:space="0" w:color="auto"/>
          <w:left w:val="single" w:sz="18" w:space="0" w:color="auto"/>
          <w:bottom w:val="single" w:sz="18" w:space="1" w:color="auto"/>
          <w:right w:val="single" w:sz="18" w:space="1" w:color="auto"/>
        </w:pBdr>
        <w:ind w:left="993" w:right="334" w:hanging="709"/>
        <w:jc w:val="both"/>
        <w:rPr>
          <w:b/>
          <w:sz w:val="18"/>
        </w:rPr>
      </w:pPr>
      <w:r>
        <w:rPr>
          <w:b/>
          <w:noProof/>
          <w:sz w:val="18"/>
        </w:rPr>
        <mc:AlternateContent>
          <mc:Choice Requires="wps">
            <w:drawing>
              <wp:anchor distT="0" distB="0" distL="114300" distR="114300" simplePos="0" relativeHeight="251634688" behindDoc="1" locked="0" layoutInCell="0" allowOverlap="1" wp14:anchorId="0C5C4A6E" wp14:editId="65D0BF80">
                <wp:simplePos x="0" y="0"/>
                <wp:positionH relativeFrom="column">
                  <wp:posOffset>4509135</wp:posOffset>
                </wp:positionH>
                <wp:positionV relativeFrom="paragraph">
                  <wp:posOffset>68580</wp:posOffset>
                </wp:positionV>
                <wp:extent cx="3820795" cy="640080"/>
                <wp:effectExtent l="0" t="0" r="0" b="0"/>
                <wp:wrapNone/>
                <wp:docPr id="161501272" name="Rectangle 9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20795" cy="640080"/>
                        </a:xfrm>
                        <a:prstGeom prst="rect">
                          <a:avLst/>
                        </a:prstGeom>
                        <a:solidFill>
                          <a:srgbClr val="FFFFFF"/>
                        </a:solidFill>
                        <a:ln w="9525">
                          <a:solidFill>
                            <a:srgbClr val="000000"/>
                          </a:solidFill>
                          <a:prstDash val="sysDot"/>
                          <a:miter lim="800000"/>
                          <a:headEnd/>
                          <a:tailEnd/>
                        </a:ln>
                      </wps:spPr>
                      <wps:txbx>
                        <w:txbxContent>
                          <w:p w14:paraId="51142576" w14:textId="77777777" w:rsidR="0018353A" w:rsidRDefault="0018353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5C4A6E" id="Rectangle 920" o:spid="_x0000_s1062" style="position:absolute;left:0;text-align:left;margin-left:355.05pt;margin-top:5.4pt;width:300.85pt;height:50.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" o:allowincell="f">
                <v:stroke dashstyle="1 1"/>
                <v:textbox>
                  <w:txbxContent>
                    <w:p w14:paraId="51142576" w14:textId="77777777" w:rsidR="0018353A" w:rsidRDefault="0018353A"/>
                  </w:txbxContent>
                </v:textbox>
              </v:rect>
            </w:pict>
          </mc:Fallback>
        </mc:AlternateContent>
      </w:r>
      <w:r w:rsidR="0018353A">
        <w:rPr>
          <w:b/>
          <w:sz w:val="18"/>
        </w:rPr>
        <w:t>REQUISITANTE</w:t>
      </w:r>
      <w:r w:rsidR="0018353A">
        <w:rPr>
          <w:b/>
          <w:sz w:val="18"/>
        </w:rPr>
        <w:tab/>
        <w:t xml:space="preserve">- XXXXXXXXXXXXXXXXXXXXXXXXXXXXXXXXXXX   </w:t>
      </w:r>
      <w:r w:rsidR="0018353A">
        <w:rPr>
          <w:b/>
          <w:sz w:val="18"/>
        </w:rPr>
        <w:tab/>
      </w:r>
    </w:p>
    <w:p w14:paraId="2A7E201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ab/>
      </w:r>
      <w:r>
        <w:rPr>
          <w:b/>
          <w:sz w:val="18"/>
        </w:rPr>
        <w:tab/>
      </w:r>
      <w:r>
        <w:rPr>
          <w:b/>
          <w:sz w:val="18"/>
        </w:rPr>
        <w:tab/>
        <w:t xml:space="preserve">   REGISTRO FUNCIONAL  - 9999999999</w:t>
      </w:r>
      <w:r>
        <w:rPr>
          <w:b/>
          <w:sz w:val="18"/>
        </w:rPr>
        <w:tab/>
      </w:r>
      <w:r>
        <w:rPr>
          <w:b/>
          <w:sz w:val="18"/>
        </w:rPr>
        <w:tab/>
        <w:t xml:space="preserve">               </w:t>
      </w:r>
      <w:r>
        <w:rPr>
          <w:b/>
          <w:sz w:val="18"/>
        </w:rPr>
        <w:tab/>
        <w:t xml:space="preserve">    RESPONSAVEL ALMOX. ABASTECED. – CARIMBO E ASS</w:t>
      </w:r>
      <w:r>
        <w:rPr>
          <w:b/>
          <w:sz w:val="18"/>
        </w:rPr>
        <w:t>I</w:t>
      </w:r>
      <w:r>
        <w:rPr>
          <w:b/>
          <w:sz w:val="18"/>
        </w:rPr>
        <w:t xml:space="preserve">NATURA  </w:t>
      </w:r>
    </w:p>
    <w:p w14:paraId="43A2B00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t xml:space="preserve">  </w:t>
      </w:r>
      <w:r>
        <w:rPr>
          <w:b/>
          <w:sz w:val="18"/>
        </w:rPr>
        <w:tab/>
      </w:r>
    </w:p>
    <w:p w14:paraId="5348F9C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b/>
          <w:sz w:val="18"/>
        </w:rPr>
      </w:pPr>
      <w:r>
        <w:rPr>
          <w:b/>
          <w:sz w:val="18"/>
        </w:rPr>
        <w:t>RESPONSAVEL PELA – XXXXXXXXXXXXXXXXXXXXXXXXXXXXXXXXXXX</w:t>
      </w:r>
      <w:r>
        <w:rPr>
          <w:b/>
          <w:sz w:val="18"/>
        </w:rPr>
        <w:tab/>
        <w:t xml:space="preserve">    DATA     /     / 2001</w:t>
      </w:r>
      <w:r>
        <w:rPr>
          <w:b/>
          <w:sz w:val="18"/>
        </w:rPr>
        <w:tab/>
      </w:r>
      <w:r>
        <w:rPr>
          <w:b/>
          <w:sz w:val="18"/>
        </w:rPr>
        <w:tab/>
      </w:r>
      <w:r>
        <w:rPr>
          <w:b/>
          <w:sz w:val="18"/>
        </w:rPr>
        <w:tab/>
      </w:r>
      <w:r>
        <w:rPr>
          <w:b/>
          <w:sz w:val="18"/>
        </w:rPr>
        <w:tab/>
      </w:r>
      <w:r>
        <w:rPr>
          <w:b/>
          <w:sz w:val="18"/>
        </w:rPr>
        <w:tab/>
      </w:r>
      <w:r>
        <w:rPr>
          <w:b/>
          <w:sz w:val="18"/>
        </w:rPr>
        <w:tab/>
      </w:r>
      <w:r>
        <w:rPr>
          <w:b/>
          <w:sz w:val="18"/>
        </w:rPr>
        <w:tab/>
        <w:t xml:space="preserve">  </w:t>
      </w:r>
    </w:p>
    <w:p w14:paraId="31A3285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 xml:space="preserve">AUTORIZAÇÃO          </w:t>
      </w:r>
      <w:r>
        <w:rPr>
          <w:b/>
          <w:sz w:val="18"/>
        </w:rPr>
        <w:tab/>
        <w:t xml:space="preserve">   REGISTRO FUNCIONAL  -  9999999999</w:t>
      </w:r>
      <w:r>
        <w:rPr>
          <w:b/>
          <w:sz w:val="18"/>
        </w:rPr>
        <w:tab/>
      </w:r>
      <w:r>
        <w:rPr>
          <w:b/>
          <w:sz w:val="18"/>
        </w:rPr>
        <w:tab/>
      </w:r>
      <w:r>
        <w:rPr>
          <w:b/>
          <w:sz w:val="18"/>
        </w:rPr>
        <w:tab/>
      </w:r>
      <w:r>
        <w:rPr>
          <w:b/>
          <w:sz w:val="18"/>
        </w:rPr>
        <w:tab/>
      </w:r>
      <w:r>
        <w:rPr>
          <w:b/>
          <w:sz w:val="18"/>
        </w:rPr>
        <w:tab/>
      </w:r>
      <w:r>
        <w:rPr>
          <w:b/>
          <w:sz w:val="18"/>
        </w:rPr>
        <w:tab/>
      </w:r>
      <w:r>
        <w:rPr>
          <w:b/>
          <w:sz w:val="18"/>
        </w:rPr>
        <w:tab/>
      </w:r>
      <w:r>
        <w:rPr>
          <w:b/>
          <w:sz w:val="18"/>
        </w:rPr>
        <w:tab/>
      </w:r>
    </w:p>
    <w:p w14:paraId="5B4EDA9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r>
        <w:rPr>
          <w:b/>
          <w:sz w:val="18"/>
        </w:rPr>
        <w:t>TELEFONE</w:t>
      </w:r>
      <w:r>
        <w:rPr>
          <w:b/>
          <w:sz w:val="18"/>
        </w:rPr>
        <w:tab/>
      </w:r>
      <w:r>
        <w:rPr>
          <w:b/>
          <w:sz w:val="18"/>
        </w:rPr>
        <w:tab/>
        <w:t>- 9999-9999     RAMAL          -   9999</w:t>
      </w:r>
    </w:p>
    <w:p w14:paraId="7B25601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sectPr w:rsidR="0018353A">
          <w:pgSz w:w="15842" w:h="12242" w:orient="landscape" w:code="258"/>
          <w:pgMar w:top="851" w:right="1134" w:bottom="567" w:left="1134" w:header="720" w:footer="720" w:gutter="0"/>
          <w:cols w:space="720"/>
        </w:sectPr>
      </w:pPr>
    </w:p>
    <w:p w14:paraId="63E384BA" w14:textId="77777777" w:rsidR="0018353A" w:rsidRDefault="0018353A">
      <w:pPr>
        <w:pStyle w:val="Ttulo5"/>
        <w:numPr>
          <w:ilvl w:val="0"/>
          <w:numId w:val="0"/>
        </w:numPr>
        <w:spacing w:before="0" w:after="0"/>
        <w:ind w:left="1134" w:hanging="1134"/>
        <w:rPr>
          <w:sz w:val="28"/>
        </w:rPr>
      </w:pPr>
      <w:bookmarkStart w:id="595" w:name="_Toc493645829"/>
      <w:bookmarkStart w:id="596" w:name="_Toc493651526"/>
      <w:bookmarkStart w:id="597" w:name="_Toc528116885"/>
      <w:bookmarkStart w:id="598" w:name="_Toc120097912"/>
      <w:bookmarkEnd w:id="579"/>
      <w:bookmarkEnd w:id="580"/>
      <w:bookmarkEnd w:id="581"/>
      <w:bookmarkEnd w:id="582"/>
      <w:r>
        <w:rPr>
          <w:sz w:val="28"/>
        </w:rPr>
        <w:lastRenderedPageBreak/>
        <w:t>1.2.4.2.   Tela   C-359:   Consulta de Operadores de Requisição de Materiais -</w:t>
      </w:r>
      <w:bookmarkEnd w:id="598"/>
      <w:r>
        <w:rPr>
          <w:sz w:val="28"/>
        </w:rPr>
        <w:t xml:space="preserve">     </w:t>
      </w:r>
    </w:p>
    <w:p w14:paraId="2A67CCE1" w14:textId="77777777" w:rsidR="0018353A" w:rsidRDefault="0018353A">
      <w:pPr>
        <w:pStyle w:val="Ttulo5"/>
        <w:numPr>
          <w:ilvl w:val="0"/>
          <w:numId w:val="0"/>
        </w:numPr>
        <w:spacing w:before="0" w:after="0"/>
        <w:ind w:left="1134" w:hanging="1134"/>
        <w:rPr>
          <w:sz w:val="28"/>
        </w:rPr>
      </w:pPr>
      <w:r>
        <w:rPr>
          <w:sz w:val="28"/>
        </w:rPr>
        <w:t xml:space="preserve">                                       </w:t>
      </w:r>
      <w:bookmarkStart w:id="599" w:name="_Toc120097913"/>
      <w:r>
        <w:rPr>
          <w:sz w:val="28"/>
        </w:rPr>
        <w:t>Distribuição</w:t>
      </w:r>
      <w:bookmarkEnd w:id="597"/>
      <w:bookmarkEnd w:id="599"/>
    </w:p>
    <w:p w14:paraId="6B2BB07F" w14:textId="77777777" w:rsidR="0018353A" w:rsidRDefault="0018353A">
      <w:pPr>
        <w:jc w:val="center"/>
        <w:outlineLvl w:val="0"/>
        <w:rPr>
          <w:rFonts w:ascii="Arial" w:hAnsi="Arial"/>
          <w:b/>
          <w:color w:val="0000FF"/>
          <w:sz w:val="24"/>
          <w:u w:val="single"/>
        </w:rPr>
      </w:pPr>
    </w:p>
    <w:p w14:paraId="061EF366" w14:textId="77777777" w:rsidR="0018353A" w:rsidRDefault="0018353A">
      <w:pPr>
        <w:jc w:val="center"/>
        <w:outlineLvl w:val="0"/>
        <w:rPr>
          <w:rFonts w:ascii="Arial" w:hAnsi="Arial"/>
          <w:b/>
          <w:color w:val="0000FF"/>
          <w:sz w:val="24"/>
          <w:u w:val="single"/>
        </w:rPr>
      </w:pPr>
    </w:p>
    <w:p w14:paraId="6C6C3BE3"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0F425746" w14:textId="77777777" w:rsidR="0018353A" w:rsidRDefault="0018353A">
      <w:pPr>
        <w:jc w:val="center"/>
        <w:rPr>
          <w:rFonts w:ascii="Arial" w:hAnsi="Arial"/>
          <w:b/>
          <w:color w:val="0000FF"/>
          <w:sz w:val="24"/>
          <w:u w:val="single"/>
        </w:rPr>
      </w:pPr>
    </w:p>
    <w:p w14:paraId="7F1AC9CE" w14:textId="77777777" w:rsidR="0018353A" w:rsidRDefault="0018353A">
      <w:pPr>
        <w:jc w:val="center"/>
        <w:rPr>
          <w:rFonts w:ascii="Arial" w:hAnsi="Arial"/>
          <w:color w:val="800000"/>
          <w:sz w:val="24"/>
        </w:rPr>
      </w:pPr>
      <w:r>
        <w:rPr>
          <w:rFonts w:ascii="Arial" w:hAnsi="Arial"/>
          <w:color w:val="800000"/>
          <w:sz w:val="24"/>
        </w:rPr>
        <w:t>Fornecer a relação de emissores e autorizadores de Requisição de Material  cadastrados, por  Unidade de Consumo.</w:t>
      </w:r>
    </w:p>
    <w:p w14:paraId="41BCD893" w14:textId="77777777" w:rsidR="0018353A" w:rsidRDefault="0018353A">
      <w:pPr>
        <w:pStyle w:val="Cabealho"/>
        <w:tabs>
          <w:tab w:val="clear" w:pos="4419"/>
          <w:tab w:val="clear" w:pos="8838"/>
        </w:tabs>
      </w:pPr>
    </w:p>
    <w:p w14:paraId="04CD593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sz w:val="22"/>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54E5713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0134648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CONSULTA OPERADORES DE REQUISICOES DE MATERIAIS - DISTRIBUICAO</w:t>
      </w:r>
    </w:p>
    <w:p w14:paraId="520269C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41A21C51" w14:textId="77777777" w:rsidR="0018353A" w:rsidRDefault="0018353A">
      <w:pPr>
        <w:pBdr>
          <w:top w:val="single" w:sz="18" w:space="0" w:color="auto"/>
          <w:left w:val="single" w:sz="18" w:space="0" w:color="auto"/>
          <w:bottom w:val="single" w:sz="18" w:space="1" w:color="auto"/>
          <w:right w:val="single" w:sz="18" w:space="1" w:color="auto"/>
        </w:pBdr>
        <w:tabs>
          <w:tab w:val="left" w:pos="10348"/>
        </w:tabs>
        <w:ind w:left="993" w:right="334" w:hanging="709"/>
        <w:jc w:val="both"/>
        <w:rPr>
          <w:rFonts w:ascii="Century Gothic" w:hAnsi="Century Gothic"/>
          <w:b/>
        </w:rPr>
      </w:pPr>
      <w:r>
        <w:rPr>
          <w:rFonts w:ascii="Century Gothic" w:hAnsi="Century Gothic"/>
          <w:b/>
        </w:rPr>
        <w:t xml:space="preserve">COD.  ALMOX. ABASTECEDOR   (             </w:t>
      </w:r>
      <w:r>
        <w:rPr>
          <w:rFonts w:ascii="Century Gothic" w:hAnsi="Century Gothic"/>
          <w:b/>
          <w:color w:val="0000FF"/>
          <w:u w:val="single"/>
        </w:rPr>
        <w:t>1</w:t>
      </w:r>
      <w:r>
        <w:rPr>
          <w:rFonts w:ascii="Century Gothic" w:hAnsi="Century Gothic"/>
          <w:b/>
        </w:rPr>
        <w:t xml:space="preserve">           )    COD.  UNID.  R</w:t>
      </w:r>
      <w:r>
        <w:rPr>
          <w:rFonts w:ascii="Century Gothic" w:hAnsi="Century Gothic"/>
          <w:b/>
        </w:rPr>
        <w:t>E</w:t>
      </w:r>
      <w:r>
        <w:rPr>
          <w:rFonts w:ascii="Century Gothic" w:hAnsi="Century Gothic"/>
          <w:b/>
        </w:rPr>
        <w:t xml:space="preserve">QUISITANTE  (            </w:t>
      </w:r>
      <w:r>
        <w:rPr>
          <w:rFonts w:ascii="Century Gothic" w:hAnsi="Century Gothic"/>
          <w:b/>
          <w:color w:val="0000FF"/>
          <w:u w:val="single"/>
        </w:rPr>
        <w:t>2</w:t>
      </w:r>
      <w:r>
        <w:rPr>
          <w:rFonts w:ascii="Century Gothic" w:hAnsi="Century Gothic"/>
          <w:b/>
          <w:color w:val="0000FF"/>
        </w:rPr>
        <w:t xml:space="preserve">           </w:t>
      </w:r>
      <w:r>
        <w:rPr>
          <w:rFonts w:ascii="Century Gothic" w:hAnsi="Century Gothic"/>
          <w:b/>
        </w:rPr>
        <w:t>)</w:t>
      </w:r>
    </w:p>
    <w:p w14:paraId="032526D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PARA  EMISSAO  EM  PAPEL,  INFORME  O  CODIGO  DE  SUA  IMPRESSORA :    (     </w:t>
      </w:r>
      <w:r>
        <w:rPr>
          <w:rFonts w:ascii="Century Gothic" w:hAnsi="Century Gothic"/>
          <w:b/>
          <w:color w:val="0000FF"/>
          <w:u w:val="single"/>
        </w:rPr>
        <w:t xml:space="preserve"> 3</w:t>
      </w:r>
      <w:r>
        <w:rPr>
          <w:rFonts w:ascii="Century Gothic" w:hAnsi="Century Gothic"/>
          <w:b/>
        </w:rPr>
        <w:t xml:space="preserve">      )</w:t>
      </w:r>
    </w:p>
    <w:p w14:paraId="4350EB8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1267EAC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REG.  FUNC.        N  O  M  E                                                     ALOCACAO        OPCOES AUTORIZADAS    </w:t>
      </w:r>
    </w:p>
    <w:p w14:paraId="37A63A7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7F1CE7B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12F1B86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5E3B794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2AA81499" w14:textId="77777777" w:rsidR="0018353A" w:rsidRDefault="0018353A">
      <w:pPr>
        <w:spacing w:before="120" w:after="120"/>
        <w:ind w:right="-232"/>
        <w:jc w:val="both"/>
        <w:rPr>
          <w:rFonts w:ascii="Arial" w:hAnsi="Arial"/>
          <w:b/>
          <w:color w:val="0000FF"/>
          <w:sz w:val="28"/>
        </w:rPr>
      </w:pPr>
    </w:p>
    <w:p w14:paraId="0D2B04D5"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46650B49" w14:textId="77777777" w:rsidR="0018353A" w:rsidRDefault="0018353A">
      <w:pPr>
        <w:spacing w:before="120" w:after="120"/>
        <w:ind w:right="-232"/>
        <w:jc w:val="both"/>
        <w:outlineLvl w:val="0"/>
        <w:rPr>
          <w:rFonts w:ascii="Arial" w:hAnsi="Arial"/>
          <w:b/>
          <w:color w:val="0000FF"/>
          <w:sz w:val="24"/>
          <w:u w:val="single"/>
        </w:rPr>
      </w:pPr>
    </w:p>
    <w:p w14:paraId="2D6EDA4B" w14:textId="77777777" w:rsidR="0018353A" w:rsidRDefault="0018353A">
      <w:pPr>
        <w:pStyle w:val="Corpodetexto"/>
        <w:numPr>
          <w:ilvl w:val="0"/>
          <w:numId w:val="204"/>
        </w:numPr>
        <w:spacing w:line="360" w:lineRule="auto"/>
        <w:rPr>
          <w:rFonts w:ascii="Arial" w:hAnsi="Arial"/>
        </w:rPr>
      </w:pPr>
      <w:r>
        <w:rPr>
          <w:rFonts w:ascii="Arial" w:hAnsi="Arial"/>
        </w:rPr>
        <w:t>Digitar o código do Almoxarifado Abastecedor.</w:t>
      </w:r>
    </w:p>
    <w:p w14:paraId="10B942DF" w14:textId="77777777" w:rsidR="0018353A" w:rsidRDefault="0018353A">
      <w:pPr>
        <w:pStyle w:val="Corpodetexto"/>
        <w:spacing w:line="360" w:lineRule="auto"/>
        <w:rPr>
          <w:rFonts w:ascii="Arial" w:hAnsi="Arial"/>
        </w:rPr>
      </w:pPr>
    </w:p>
    <w:p w14:paraId="2E470D66" w14:textId="77777777" w:rsidR="0018353A" w:rsidRDefault="0018353A">
      <w:pPr>
        <w:numPr>
          <w:ilvl w:val="0"/>
          <w:numId w:val="204"/>
        </w:numPr>
        <w:jc w:val="both"/>
        <w:rPr>
          <w:rFonts w:ascii="Arial" w:hAnsi="Arial"/>
          <w:sz w:val="24"/>
        </w:rPr>
      </w:pPr>
      <w:r>
        <w:rPr>
          <w:rFonts w:ascii="Arial" w:hAnsi="Arial"/>
          <w:sz w:val="24"/>
        </w:rPr>
        <w:t>Digitar o código da Unidade de Consumo  (Unidade Requisitante):</w:t>
      </w:r>
    </w:p>
    <w:p w14:paraId="76D9D838" w14:textId="77777777" w:rsidR="0018353A" w:rsidRDefault="0018353A">
      <w:pPr>
        <w:ind w:left="360"/>
        <w:jc w:val="both"/>
        <w:rPr>
          <w:rFonts w:ascii="Arial" w:hAnsi="Arial"/>
          <w:sz w:val="24"/>
        </w:rPr>
      </w:pPr>
      <w:r>
        <w:rPr>
          <w:rFonts w:ascii="Arial" w:hAnsi="Arial"/>
          <w:sz w:val="24"/>
        </w:rPr>
        <w:t xml:space="preserve">Este campo pode ser deixado em branco, </w:t>
      </w:r>
      <w:r>
        <w:rPr>
          <w:rFonts w:ascii="Arial" w:hAnsi="Arial"/>
          <w:sz w:val="24"/>
          <w:u w:val="single"/>
        </w:rPr>
        <w:t>apenas para fins de relatório</w:t>
      </w:r>
      <w:r>
        <w:rPr>
          <w:rFonts w:ascii="Arial" w:hAnsi="Arial"/>
          <w:sz w:val="24"/>
        </w:rPr>
        <w:t xml:space="preserve">,  caso se deseje obter  a relação dos </w:t>
      </w:r>
      <w:r>
        <w:rPr>
          <w:rFonts w:ascii="Arial" w:hAnsi="Arial"/>
          <w:sz w:val="24"/>
          <w:u w:val="single"/>
        </w:rPr>
        <w:t>operadores</w:t>
      </w:r>
      <w:r>
        <w:rPr>
          <w:rFonts w:ascii="Arial" w:hAnsi="Arial"/>
          <w:sz w:val="24"/>
        </w:rPr>
        <w:t xml:space="preserve"> e suas respectivas opções cadastradas de </w:t>
      </w:r>
      <w:r>
        <w:rPr>
          <w:rFonts w:ascii="Arial" w:hAnsi="Arial"/>
          <w:sz w:val="24"/>
          <w:u w:val="single"/>
        </w:rPr>
        <w:t>todas</w:t>
      </w:r>
      <w:r>
        <w:rPr>
          <w:rFonts w:ascii="Arial" w:hAnsi="Arial"/>
          <w:sz w:val="24"/>
        </w:rPr>
        <w:t xml:space="preserve"> as </w:t>
      </w:r>
      <w:r>
        <w:rPr>
          <w:rFonts w:ascii="Arial" w:hAnsi="Arial"/>
          <w:sz w:val="24"/>
          <w:u w:val="single"/>
        </w:rPr>
        <w:t>Unidades de Consumo</w:t>
      </w:r>
      <w:r>
        <w:rPr>
          <w:rFonts w:ascii="Arial" w:hAnsi="Arial"/>
          <w:sz w:val="24"/>
        </w:rPr>
        <w:t xml:space="preserve"> abastecidas pelo Almoxarifado, desde que as mesmas estejam obrigadas a requisitar via Sistema.</w:t>
      </w:r>
    </w:p>
    <w:p w14:paraId="1E48D834" w14:textId="77777777" w:rsidR="0018353A" w:rsidRDefault="0018353A">
      <w:pPr>
        <w:ind w:left="360"/>
        <w:jc w:val="both"/>
        <w:rPr>
          <w:rFonts w:ascii="Arial" w:hAnsi="Arial"/>
          <w:sz w:val="24"/>
        </w:rPr>
      </w:pPr>
    </w:p>
    <w:p w14:paraId="6B9B001B" w14:textId="77777777" w:rsidR="0018353A" w:rsidRDefault="0018353A" w:rsidP="00B83C07">
      <w:pPr>
        <w:numPr>
          <w:ilvl w:val="0"/>
          <w:numId w:val="204"/>
        </w:numPr>
        <w:spacing w:before="120" w:line="360" w:lineRule="auto"/>
        <w:ind w:left="357" w:hanging="357"/>
        <w:jc w:val="both"/>
        <w:rPr>
          <w:rFonts w:ascii="Arial" w:hAnsi="Arial"/>
          <w:sz w:val="24"/>
        </w:rPr>
      </w:pPr>
      <w:r>
        <w:rPr>
          <w:rFonts w:ascii="Arial" w:hAnsi="Arial"/>
          <w:sz w:val="24"/>
        </w:rPr>
        <w:t xml:space="preserve">Digitar o código da impressora, caso se deseje obter  a informação em relatório. </w:t>
      </w:r>
    </w:p>
    <w:p w14:paraId="345FF502" w14:textId="77777777" w:rsidR="0018353A" w:rsidRDefault="0018353A">
      <w:pPr>
        <w:spacing w:line="480" w:lineRule="auto"/>
        <w:jc w:val="both"/>
        <w:rPr>
          <w:rFonts w:ascii="Century Gothic" w:hAnsi="Century Gothic"/>
          <w:b/>
          <w:color w:val="0000FF"/>
          <w:sz w:val="28"/>
        </w:rPr>
      </w:pPr>
    </w:p>
    <w:p w14:paraId="60472877" w14:textId="77777777" w:rsidR="0018353A" w:rsidRDefault="0018353A">
      <w:pPr>
        <w:spacing w:line="480" w:lineRule="auto"/>
        <w:jc w:val="both"/>
        <w:rPr>
          <w:rFonts w:ascii="Century Gothic" w:hAnsi="Century Gothic"/>
          <w:b/>
          <w:color w:val="0000FF"/>
          <w:sz w:val="28"/>
        </w:rPr>
      </w:pPr>
    </w:p>
    <w:p w14:paraId="24E835CC" w14:textId="77777777" w:rsidR="0018353A" w:rsidRDefault="0018353A">
      <w:pPr>
        <w:spacing w:line="480" w:lineRule="auto"/>
        <w:jc w:val="both"/>
        <w:rPr>
          <w:rFonts w:ascii="Century Gothic" w:hAnsi="Century Gothic"/>
          <w:b/>
          <w:color w:val="0000FF"/>
          <w:sz w:val="28"/>
        </w:rPr>
      </w:pPr>
    </w:p>
    <w:p w14:paraId="7B64A168" w14:textId="77777777" w:rsidR="0018353A" w:rsidRDefault="0018353A">
      <w:pPr>
        <w:spacing w:line="480" w:lineRule="auto"/>
        <w:jc w:val="both"/>
        <w:rPr>
          <w:rFonts w:ascii="Century Gothic" w:hAnsi="Century Gothic"/>
          <w:b/>
          <w:color w:val="0000FF"/>
          <w:sz w:val="28"/>
        </w:rPr>
      </w:pPr>
    </w:p>
    <w:p w14:paraId="5E910BDD" w14:textId="77777777" w:rsidR="0018353A" w:rsidRDefault="0018353A">
      <w:pPr>
        <w:pStyle w:val="Ttulo6"/>
        <w:numPr>
          <w:ilvl w:val="0"/>
          <w:numId w:val="0"/>
        </w:numPr>
        <w:spacing w:before="0" w:after="0"/>
        <w:ind w:left="1418" w:hanging="1418"/>
        <w:rPr>
          <w:color w:val="0000FF"/>
        </w:rPr>
      </w:pPr>
      <w:bookmarkStart w:id="600" w:name="_Toc528116886"/>
      <w:bookmarkStart w:id="601" w:name="_Toc120097914"/>
      <w:r>
        <w:rPr>
          <w:color w:val="0000FF"/>
        </w:rPr>
        <w:lastRenderedPageBreak/>
        <w:t>1.2.4.2.1.   Relatório:   Relação dos Operadores Cadastrados para Operar as</w:t>
      </w:r>
      <w:bookmarkEnd w:id="601"/>
      <w:r>
        <w:rPr>
          <w:color w:val="0000FF"/>
        </w:rPr>
        <w:t xml:space="preserve">     </w:t>
      </w:r>
    </w:p>
    <w:p w14:paraId="7D810B80" w14:textId="77777777" w:rsidR="0018353A" w:rsidRDefault="0018353A">
      <w:pPr>
        <w:pStyle w:val="Ttulo6"/>
        <w:numPr>
          <w:ilvl w:val="0"/>
          <w:numId w:val="0"/>
        </w:numPr>
        <w:spacing w:before="0" w:after="0"/>
        <w:ind w:left="1418" w:hanging="1418"/>
        <w:rPr>
          <w:color w:val="0000FF"/>
        </w:rPr>
      </w:pPr>
      <w:r>
        <w:rPr>
          <w:color w:val="0000FF"/>
        </w:rPr>
        <w:t xml:space="preserve">                                     </w:t>
      </w:r>
      <w:bookmarkStart w:id="602" w:name="_Toc120097915"/>
      <w:r>
        <w:rPr>
          <w:color w:val="0000FF"/>
        </w:rPr>
        <w:t>Requisições de Materiais</w:t>
      </w:r>
      <w:bookmarkEnd w:id="600"/>
      <w:bookmarkEnd w:id="602"/>
    </w:p>
    <w:p w14:paraId="5AA3351E" w14:textId="77777777" w:rsidR="0018353A" w:rsidRDefault="0018353A"/>
    <w:p w14:paraId="4239B769" w14:textId="77777777" w:rsidR="0018353A" w:rsidRDefault="0018353A"/>
    <w:p w14:paraId="3B3E061F" w14:textId="77777777" w:rsidR="0018353A" w:rsidRDefault="0018353A">
      <w:pPr>
        <w:spacing w:line="480" w:lineRule="auto"/>
        <w:jc w:val="center"/>
        <w:rPr>
          <w:rFonts w:ascii="Arial" w:hAnsi="Arial"/>
          <w:b/>
          <w:color w:val="0000FF"/>
          <w:sz w:val="24"/>
        </w:rPr>
      </w:pPr>
      <w:r>
        <w:rPr>
          <w:rFonts w:ascii="Arial" w:hAnsi="Arial"/>
          <w:b/>
          <w:color w:val="0000FF"/>
          <w:sz w:val="24"/>
        </w:rPr>
        <w:t>( Relatório Emitido pela Tela  C-355 )</w:t>
      </w:r>
    </w:p>
    <w:p w14:paraId="557D97F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4E3BF49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6D23031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RELACAO DOS OPERADORES DE REQUISICOES DE MATERIAIS - DISTRIBUICAO</w:t>
      </w:r>
    </w:p>
    <w:p w14:paraId="733B93E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22"/>
        </w:rPr>
      </w:pPr>
    </w:p>
    <w:p w14:paraId="4FA6D904" w14:textId="77777777" w:rsidR="0018353A" w:rsidRDefault="0018353A">
      <w:pPr>
        <w:pBdr>
          <w:top w:val="single" w:sz="18" w:space="0" w:color="auto"/>
          <w:left w:val="single" w:sz="18" w:space="0" w:color="auto"/>
          <w:bottom w:val="single" w:sz="18" w:space="1" w:color="auto"/>
          <w:right w:val="single" w:sz="18" w:space="1" w:color="auto"/>
        </w:pBdr>
        <w:tabs>
          <w:tab w:val="left" w:pos="10348"/>
        </w:tabs>
        <w:ind w:left="993" w:right="334" w:hanging="709"/>
        <w:jc w:val="both"/>
        <w:rPr>
          <w:rFonts w:ascii="Century Gothic" w:hAnsi="Century Gothic"/>
          <w:b/>
          <w:sz w:val="18"/>
        </w:rPr>
      </w:pPr>
      <w:r>
        <w:rPr>
          <w:rFonts w:ascii="Century Gothic" w:hAnsi="Century Gothic"/>
          <w:b/>
          <w:sz w:val="18"/>
        </w:rPr>
        <w:t>ALMOXARIFADO  ABASTECEDOR  -  15.10.20.001.0  –   SMG GAB   –    SECRETARIA  MUNICIPAL  DE GESTAO  (313)</w:t>
      </w:r>
    </w:p>
    <w:p w14:paraId="4EE05A46" w14:textId="77777777" w:rsidR="0018353A" w:rsidRDefault="0018353A">
      <w:pPr>
        <w:pBdr>
          <w:top w:val="single" w:sz="18" w:space="0" w:color="auto"/>
          <w:left w:val="single" w:sz="18" w:space="0" w:color="auto"/>
          <w:bottom w:val="single" w:sz="18" w:space="1" w:color="auto"/>
          <w:right w:val="single" w:sz="18" w:space="1" w:color="auto"/>
        </w:pBdr>
        <w:tabs>
          <w:tab w:val="left" w:pos="10348"/>
        </w:tabs>
        <w:ind w:left="993" w:right="334" w:hanging="709"/>
        <w:jc w:val="both"/>
        <w:rPr>
          <w:rFonts w:ascii="Century Gothic" w:hAnsi="Century Gothic"/>
          <w:b/>
          <w:sz w:val="18"/>
        </w:rPr>
      </w:pPr>
    </w:p>
    <w:p w14:paraId="0FF417E2" w14:textId="77777777" w:rsidR="0018353A" w:rsidRDefault="0018353A">
      <w:pPr>
        <w:pBdr>
          <w:top w:val="single" w:sz="18" w:space="0" w:color="auto"/>
          <w:left w:val="single" w:sz="18" w:space="0" w:color="auto"/>
          <w:bottom w:val="single" w:sz="18" w:space="1" w:color="auto"/>
          <w:right w:val="single" w:sz="18" w:space="1" w:color="auto"/>
        </w:pBdr>
        <w:tabs>
          <w:tab w:val="left" w:pos="10348"/>
        </w:tabs>
        <w:ind w:left="993" w:right="334" w:hanging="709"/>
        <w:jc w:val="both"/>
        <w:outlineLvl w:val="0"/>
        <w:rPr>
          <w:rFonts w:ascii="Century Gothic" w:hAnsi="Century Gothic"/>
          <w:b/>
          <w:sz w:val="18"/>
        </w:rPr>
      </w:pPr>
      <w:r>
        <w:rPr>
          <w:rFonts w:ascii="Century Gothic" w:hAnsi="Century Gothic"/>
          <w:b/>
          <w:sz w:val="18"/>
        </w:rPr>
        <w:t xml:space="preserve">                                                                                                                                                                                    SJ101223/A</w:t>
      </w:r>
    </w:p>
    <w:p w14:paraId="2244F48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w:t>
      </w:r>
    </w:p>
    <w:p w14:paraId="4A656DB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REGISTRO  FUNCIONAL             NOME                                                   ALOCACAO    *              O P C O E S</w:t>
      </w:r>
    </w:p>
    <w:p w14:paraId="302F697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22"/>
        </w:rPr>
      </w:pPr>
    </w:p>
    <w:p w14:paraId="25EEAFF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UNIDADE  REQUISISITANTE – 15.10.30.002 – SMG – GAB – CHEFIA DE GABINETE</w:t>
      </w:r>
    </w:p>
    <w:p w14:paraId="50E22CA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22"/>
        </w:rPr>
      </w:pPr>
    </w:p>
    <w:p w14:paraId="0FD75E1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22"/>
        </w:rPr>
      </w:pPr>
    </w:p>
    <w:p w14:paraId="5441F31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999999999                              xxxxxxxxxxxxxxxxxxxxxxxxx             151000           *  067   068   350   355                           </w:t>
      </w:r>
    </w:p>
    <w:p w14:paraId="0116DB6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111111111                              xxxxxxxxxxxxxxxxxxx                         151000           *  067   355</w:t>
      </w:r>
    </w:p>
    <w:p w14:paraId="64EB941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3C9C635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569BB5A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2E94B896" w14:textId="77777777" w:rsidR="0018353A" w:rsidRDefault="0018353A">
      <w:pPr>
        <w:spacing w:before="120" w:after="120"/>
        <w:ind w:right="-232"/>
        <w:jc w:val="both"/>
        <w:rPr>
          <w:rFonts w:ascii="Arial" w:hAnsi="Arial"/>
          <w:b/>
          <w:color w:val="0000FF"/>
          <w:sz w:val="28"/>
        </w:rPr>
      </w:pPr>
    </w:p>
    <w:p w14:paraId="1A7A2212" w14:textId="77777777" w:rsidR="0018353A" w:rsidRDefault="0018353A">
      <w:pPr>
        <w:spacing w:line="480" w:lineRule="auto"/>
        <w:jc w:val="center"/>
        <w:rPr>
          <w:rFonts w:ascii="Century Gothic" w:hAnsi="Century Gothic"/>
          <w:b/>
          <w:color w:val="0000FF"/>
          <w:sz w:val="24"/>
        </w:rPr>
      </w:pPr>
    </w:p>
    <w:p w14:paraId="5A79BC44" w14:textId="77777777" w:rsidR="0018353A" w:rsidRDefault="0018353A">
      <w:pPr>
        <w:spacing w:line="480" w:lineRule="auto"/>
        <w:jc w:val="center"/>
        <w:rPr>
          <w:rFonts w:ascii="Century Gothic" w:hAnsi="Century Gothic"/>
          <w:b/>
          <w:color w:val="0000FF"/>
          <w:sz w:val="24"/>
        </w:rPr>
      </w:pPr>
    </w:p>
    <w:p w14:paraId="0B387198" w14:textId="77777777" w:rsidR="0018353A" w:rsidRDefault="0018353A">
      <w:pPr>
        <w:spacing w:line="480" w:lineRule="auto"/>
        <w:jc w:val="center"/>
        <w:rPr>
          <w:rFonts w:ascii="Century Gothic" w:hAnsi="Century Gothic"/>
          <w:b/>
          <w:color w:val="0000FF"/>
          <w:sz w:val="24"/>
        </w:rPr>
      </w:pPr>
    </w:p>
    <w:p w14:paraId="0F6A957C" w14:textId="77777777" w:rsidR="0018353A" w:rsidRDefault="0018353A">
      <w:pPr>
        <w:spacing w:line="480" w:lineRule="auto"/>
        <w:jc w:val="center"/>
        <w:rPr>
          <w:rFonts w:ascii="Century Gothic" w:hAnsi="Century Gothic"/>
          <w:b/>
          <w:color w:val="0000FF"/>
          <w:sz w:val="24"/>
        </w:rPr>
      </w:pPr>
    </w:p>
    <w:p w14:paraId="06F5718B" w14:textId="77777777" w:rsidR="0018353A" w:rsidRDefault="0018353A">
      <w:pPr>
        <w:spacing w:line="480" w:lineRule="auto"/>
        <w:jc w:val="center"/>
        <w:rPr>
          <w:rFonts w:ascii="Century Gothic" w:hAnsi="Century Gothic"/>
          <w:b/>
          <w:color w:val="0000FF"/>
          <w:sz w:val="24"/>
        </w:rPr>
      </w:pPr>
    </w:p>
    <w:p w14:paraId="11119D84" w14:textId="77777777" w:rsidR="0018353A" w:rsidRDefault="0018353A">
      <w:pPr>
        <w:spacing w:line="480" w:lineRule="auto"/>
        <w:jc w:val="center"/>
        <w:rPr>
          <w:rFonts w:ascii="Century Gothic" w:hAnsi="Century Gothic"/>
          <w:b/>
          <w:color w:val="0000FF"/>
          <w:sz w:val="24"/>
        </w:rPr>
      </w:pPr>
    </w:p>
    <w:p w14:paraId="6BD49762" w14:textId="77777777" w:rsidR="0018353A" w:rsidRDefault="0018353A">
      <w:pPr>
        <w:spacing w:line="480" w:lineRule="auto"/>
        <w:jc w:val="center"/>
        <w:rPr>
          <w:rFonts w:ascii="Century Gothic" w:hAnsi="Century Gothic"/>
          <w:b/>
          <w:color w:val="0000FF"/>
          <w:sz w:val="24"/>
        </w:rPr>
      </w:pPr>
    </w:p>
    <w:p w14:paraId="55C080EA" w14:textId="77777777" w:rsidR="0018353A" w:rsidRDefault="0018353A">
      <w:pPr>
        <w:spacing w:line="480" w:lineRule="auto"/>
        <w:jc w:val="center"/>
        <w:rPr>
          <w:rFonts w:ascii="Century Gothic" w:hAnsi="Century Gothic"/>
          <w:b/>
          <w:color w:val="0000FF"/>
          <w:sz w:val="24"/>
        </w:rPr>
      </w:pPr>
    </w:p>
    <w:p w14:paraId="551E63A7" w14:textId="77777777" w:rsidR="0018353A" w:rsidRDefault="0018353A">
      <w:pPr>
        <w:pStyle w:val="Ttulo4"/>
      </w:pPr>
      <w:r>
        <w:rPr>
          <w:sz w:val="24"/>
        </w:rPr>
        <w:br w:type="page"/>
      </w:r>
      <w:bookmarkStart w:id="603" w:name="_Toc528116887"/>
      <w:bookmarkStart w:id="604" w:name="_Toc120097916"/>
      <w:r>
        <w:lastRenderedPageBreak/>
        <w:t>1.2.4.3.   Tela   A-047: Emissão de Nota de  Distribuição de Materiais</w:t>
      </w:r>
      <w:bookmarkEnd w:id="595"/>
      <w:bookmarkEnd w:id="596"/>
      <w:bookmarkEnd w:id="603"/>
      <w:bookmarkEnd w:id="604"/>
    </w:p>
    <w:p w14:paraId="09E1E4EC" w14:textId="77777777" w:rsidR="0018353A" w:rsidRDefault="0018353A">
      <w:pPr>
        <w:jc w:val="center"/>
        <w:rPr>
          <w:rFonts w:ascii="Arial" w:hAnsi="Arial"/>
          <w:b/>
          <w:color w:val="0000FF"/>
          <w:sz w:val="24"/>
        </w:rPr>
      </w:pPr>
      <w:r>
        <w:rPr>
          <w:rFonts w:ascii="Arial" w:hAnsi="Arial"/>
          <w:b/>
          <w:color w:val="0000FF"/>
          <w:sz w:val="24"/>
        </w:rPr>
        <w:t>( Tela Só Utilizada Quando a Requisição de Material for                                                           Efetuada Via Sistema SUPRI)</w:t>
      </w:r>
    </w:p>
    <w:p w14:paraId="3A17F0C0" w14:textId="77777777" w:rsidR="0018353A" w:rsidRDefault="0018353A">
      <w:pPr>
        <w:jc w:val="both"/>
        <w:rPr>
          <w:b/>
        </w:rPr>
      </w:pPr>
    </w:p>
    <w:p w14:paraId="437BC65F"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01/04/05</w:t>
      </w:r>
    </w:p>
    <w:p w14:paraId="7E76156E"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S.M.G.                     CONTROLE DE ESTOQUES DE MATERIAIS                             09:00:00</w:t>
      </w:r>
    </w:p>
    <w:p w14:paraId="132124E2" w14:textId="77777777" w:rsidR="0018353A" w:rsidRDefault="0018353A">
      <w:pPr>
        <w:pBdr>
          <w:top w:val="single" w:sz="4" w:space="1" w:color="auto"/>
          <w:left w:val="single" w:sz="4" w:space="4" w:color="auto"/>
          <w:bottom w:val="single" w:sz="4" w:space="1" w:color="auto"/>
          <w:right w:val="single" w:sz="4" w:space="0" w:color="auto"/>
        </w:pBdr>
        <w:spacing w:line="360" w:lineRule="auto"/>
        <w:ind w:left="993" w:right="1468" w:firstLine="133"/>
        <w:jc w:val="both"/>
        <w:rPr>
          <w:rFonts w:ascii="Century Gothic" w:hAnsi="Century Gothic"/>
          <w:b/>
        </w:rPr>
      </w:pPr>
      <w:r>
        <w:rPr>
          <w:rFonts w:ascii="Century Gothic" w:hAnsi="Century Gothic"/>
          <w:b/>
        </w:rPr>
        <w:t xml:space="preserve">                                          DISTRIBUIÇÃO DE M</w:t>
      </w:r>
      <w:r>
        <w:rPr>
          <w:rFonts w:ascii="Century Gothic" w:hAnsi="Century Gothic"/>
          <w:b/>
        </w:rPr>
        <w:t>A</w:t>
      </w:r>
      <w:r>
        <w:rPr>
          <w:rFonts w:ascii="Century Gothic" w:hAnsi="Century Gothic"/>
          <w:b/>
        </w:rPr>
        <w:t>TERIAIS</w:t>
      </w:r>
    </w:p>
    <w:p w14:paraId="7990B8C1" w14:textId="77777777" w:rsidR="0018353A" w:rsidRDefault="0018353A">
      <w:pPr>
        <w:pBdr>
          <w:top w:val="single" w:sz="4" w:space="1" w:color="auto"/>
          <w:left w:val="single" w:sz="4" w:space="4" w:color="auto"/>
          <w:bottom w:val="single" w:sz="4" w:space="1" w:color="auto"/>
          <w:right w:val="single" w:sz="4" w:space="0" w:color="auto"/>
        </w:pBdr>
        <w:spacing w:line="360" w:lineRule="auto"/>
        <w:ind w:left="993" w:right="1468" w:firstLine="133"/>
        <w:jc w:val="both"/>
        <w:rPr>
          <w:rFonts w:ascii="Century Gothic" w:hAnsi="Century Gothic"/>
          <w:b/>
        </w:rPr>
      </w:pPr>
      <w:r>
        <w:rPr>
          <w:rFonts w:ascii="Century Gothic" w:hAnsi="Century Gothic"/>
          <w:b/>
        </w:rPr>
        <w:t xml:space="preserve">ALMOXARIF.  ORIGEM (           </w:t>
      </w:r>
      <w:r>
        <w:rPr>
          <w:rFonts w:ascii="Century Gothic" w:hAnsi="Century Gothic"/>
          <w:b/>
          <w:color w:val="0000FF"/>
          <w:sz w:val="22"/>
          <w:u w:val="single"/>
        </w:rPr>
        <w:t>1</w:t>
      </w:r>
      <w:r>
        <w:rPr>
          <w:rFonts w:ascii="Century Gothic" w:hAnsi="Century Gothic"/>
          <w:b/>
        </w:rPr>
        <w:t xml:space="preserve">            )      UNIDADE DE CO</w:t>
      </w:r>
      <w:r>
        <w:rPr>
          <w:rFonts w:ascii="Century Gothic" w:hAnsi="Century Gothic"/>
          <w:b/>
        </w:rPr>
        <w:t>N</w:t>
      </w:r>
      <w:r>
        <w:rPr>
          <w:rFonts w:ascii="Century Gothic" w:hAnsi="Century Gothic"/>
          <w:b/>
        </w:rPr>
        <w:t xml:space="preserve">SUMO   (          </w:t>
      </w:r>
      <w:r>
        <w:rPr>
          <w:rFonts w:ascii="Century Gothic" w:hAnsi="Century Gothic"/>
          <w:b/>
          <w:color w:val="0000FF"/>
          <w:sz w:val="22"/>
          <w:u w:val="single"/>
        </w:rPr>
        <w:t>2</w:t>
      </w:r>
      <w:r>
        <w:rPr>
          <w:rFonts w:ascii="Century Gothic" w:hAnsi="Century Gothic"/>
          <w:b/>
        </w:rPr>
        <w:t xml:space="preserve">          )</w:t>
      </w:r>
    </w:p>
    <w:p w14:paraId="400CCF55" w14:textId="77777777" w:rsidR="0018353A" w:rsidRDefault="0018353A">
      <w:pPr>
        <w:pBdr>
          <w:top w:val="single" w:sz="4" w:space="1" w:color="auto"/>
          <w:left w:val="single" w:sz="4" w:space="4" w:color="auto"/>
          <w:bottom w:val="single" w:sz="4" w:space="1" w:color="auto"/>
          <w:right w:val="single" w:sz="4" w:space="0" w:color="auto"/>
        </w:pBdr>
        <w:spacing w:line="360" w:lineRule="auto"/>
        <w:ind w:left="993" w:right="1468" w:firstLine="133"/>
        <w:jc w:val="both"/>
        <w:rPr>
          <w:rFonts w:ascii="Century Gothic" w:hAnsi="Century Gothic"/>
          <w:b/>
          <w:sz w:val="22"/>
          <w:u w:val="single"/>
        </w:rPr>
      </w:pPr>
      <w:r>
        <w:rPr>
          <w:rFonts w:ascii="Century Gothic" w:hAnsi="Century Gothic"/>
          <w:b/>
        </w:rPr>
        <w:t xml:space="preserve">NR. REQUISIÇÃO (            - </w:t>
      </w:r>
      <w:r>
        <w:rPr>
          <w:rFonts w:ascii="Century Gothic" w:hAnsi="Century Gothic"/>
          <w:b/>
          <w:sz w:val="22"/>
        </w:rPr>
        <w:t xml:space="preserve"> </w:t>
      </w:r>
      <w:r>
        <w:rPr>
          <w:rFonts w:ascii="Century Gothic" w:hAnsi="Century Gothic"/>
          <w:b/>
          <w:color w:val="0000FF"/>
          <w:sz w:val="22"/>
          <w:u w:val="single"/>
        </w:rPr>
        <w:t>3</w:t>
      </w:r>
      <w:r>
        <w:rPr>
          <w:rFonts w:ascii="Century Gothic" w:hAnsi="Century Gothic"/>
          <w:b/>
        </w:rPr>
        <w:t xml:space="preserve">       /         )    IMPRESSORA     (      </w:t>
      </w:r>
      <w:r>
        <w:rPr>
          <w:rFonts w:ascii="Century Gothic" w:hAnsi="Century Gothic"/>
          <w:b/>
          <w:color w:val="0000FF"/>
          <w:sz w:val="22"/>
          <w:u w:val="single"/>
        </w:rPr>
        <w:t>4</w:t>
      </w:r>
      <w:r>
        <w:rPr>
          <w:rFonts w:ascii="Century Gothic" w:hAnsi="Century Gothic"/>
          <w:b/>
        </w:rPr>
        <w:t xml:space="preserve">      )</w:t>
      </w:r>
    </w:p>
    <w:p w14:paraId="467AB63D" w14:textId="77777777" w:rsidR="0018353A" w:rsidRDefault="0018353A">
      <w:pPr>
        <w:pBdr>
          <w:top w:val="single" w:sz="4" w:space="1" w:color="auto"/>
          <w:left w:val="single" w:sz="4" w:space="4" w:color="auto"/>
          <w:bottom w:val="single" w:sz="4" w:space="1" w:color="auto"/>
          <w:right w:val="single" w:sz="4" w:space="0" w:color="auto"/>
        </w:pBdr>
        <w:spacing w:line="360" w:lineRule="auto"/>
        <w:ind w:left="993" w:right="1468" w:firstLine="133"/>
        <w:jc w:val="both"/>
        <w:rPr>
          <w:rFonts w:ascii="Century Gothic" w:hAnsi="Century Gothic"/>
          <w:b/>
        </w:rPr>
      </w:pPr>
      <w:r>
        <w:rPr>
          <w:rFonts w:ascii="Century Gothic" w:hAnsi="Century Gothic"/>
          <w:b/>
        </w:rPr>
        <w:t xml:space="preserve">TIPO ( </w:t>
      </w:r>
      <w:r>
        <w:rPr>
          <w:rFonts w:ascii="Century Gothic" w:hAnsi="Century Gothic"/>
          <w:b/>
          <w:shd w:val="pct30" w:color="auto" w:fill="FFFFFF"/>
        </w:rPr>
        <w:t xml:space="preserve">    </w:t>
      </w:r>
      <w:r>
        <w:rPr>
          <w:rFonts w:ascii="Century Gothic" w:hAnsi="Century Gothic"/>
          <w:b/>
        </w:rPr>
        <w:t xml:space="preserve"> )  1-PROPRIA  2-P/SOLIC.  ORIGEM (</w:t>
      </w:r>
      <w:r>
        <w:rPr>
          <w:rFonts w:ascii="Century Gothic" w:hAnsi="Century Gothic"/>
          <w:b/>
          <w:shd w:val="pct50" w:color="auto" w:fill="auto"/>
        </w:rPr>
        <w:t xml:space="preserve">     </w:t>
      </w:r>
      <w:r>
        <w:rPr>
          <w:rFonts w:ascii="Century Gothic" w:hAnsi="Century Gothic"/>
          <w:b/>
        </w:rPr>
        <w:t>) 1-SAG  (OBRA/ATIV) 2-SAR (OS)</w:t>
      </w:r>
    </w:p>
    <w:p w14:paraId="6CAE0B23" w14:textId="77777777" w:rsidR="0018353A" w:rsidRDefault="0018353A">
      <w:pPr>
        <w:pBdr>
          <w:top w:val="single" w:sz="4" w:space="1" w:color="auto"/>
          <w:left w:val="single" w:sz="4" w:space="4" w:color="auto"/>
          <w:bottom w:val="single" w:sz="4" w:space="1" w:color="auto"/>
          <w:right w:val="single" w:sz="4" w:space="0" w:color="auto"/>
        </w:pBdr>
        <w:spacing w:line="360" w:lineRule="auto"/>
        <w:ind w:left="993" w:right="1468" w:firstLine="133"/>
        <w:jc w:val="both"/>
        <w:rPr>
          <w:rFonts w:ascii="Century Gothic" w:hAnsi="Century Gothic"/>
          <w:b/>
        </w:rPr>
      </w:pPr>
      <w:r>
        <w:rPr>
          <w:rFonts w:ascii="Century Gothic" w:hAnsi="Century Gothic"/>
          <w:b/>
        </w:rPr>
        <w:t xml:space="preserve">SOLICITAÇÃO ( </w:t>
      </w:r>
      <w:r>
        <w:rPr>
          <w:rFonts w:ascii="Century Gothic" w:hAnsi="Century Gothic"/>
          <w:b/>
          <w:shd w:val="pct50" w:color="auto" w:fill="FFFFFF"/>
        </w:rPr>
        <w:t xml:space="preserve">          -      /     </w:t>
      </w:r>
      <w:r>
        <w:rPr>
          <w:rFonts w:ascii="Century Gothic" w:hAnsi="Century Gothic"/>
          <w:b/>
        </w:rPr>
        <w:t xml:space="preserve"> )     CÓD. AR ( </w:t>
      </w:r>
      <w:r>
        <w:rPr>
          <w:rFonts w:ascii="Century Gothic" w:hAnsi="Century Gothic"/>
          <w:b/>
          <w:sz w:val="22"/>
          <w:shd w:val="pct50" w:color="auto" w:fill="FFFFFF"/>
        </w:rPr>
        <w:t xml:space="preserve">      -    </w:t>
      </w:r>
      <w:r>
        <w:rPr>
          <w:rFonts w:ascii="Century Gothic" w:hAnsi="Century Gothic"/>
          <w:b/>
        </w:rPr>
        <w:t xml:space="preserve"> )    R</w:t>
      </w:r>
      <w:r>
        <w:rPr>
          <w:rFonts w:ascii="Century Gothic" w:hAnsi="Century Gothic"/>
          <w:b/>
        </w:rPr>
        <w:t>E</w:t>
      </w:r>
      <w:r>
        <w:rPr>
          <w:rFonts w:ascii="Century Gothic" w:hAnsi="Century Gothic"/>
          <w:b/>
        </w:rPr>
        <w:t xml:space="preserve">SERVA  ( </w:t>
      </w:r>
      <w:r>
        <w:rPr>
          <w:rFonts w:ascii="Century Gothic" w:hAnsi="Century Gothic"/>
          <w:b/>
          <w:sz w:val="22"/>
          <w:shd w:val="pct30" w:color="auto" w:fill="FFFFFF"/>
        </w:rPr>
        <w:t xml:space="preserve">      -       /       </w:t>
      </w:r>
      <w:r>
        <w:rPr>
          <w:rFonts w:ascii="Century Gothic" w:hAnsi="Century Gothic"/>
          <w:b/>
        </w:rPr>
        <w:t xml:space="preserve"> )</w:t>
      </w:r>
    </w:p>
    <w:p w14:paraId="6BEE3AC5" w14:textId="77777777" w:rsidR="0018353A" w:rsidRDefault="0018353A">
      <w:pPr>
        <w:pBdr>
          <w:top w:val="single" w:sz="4" w:space="1" w:color="auto"/>
          <w:left w:val="single" w:sz="4" w:space="4" w:color="auto"/>
          <w:bottom w:val="single" w:sz="4" w:space="1" w:color="auto"/>
          <w:right w:val="single" w:sz="4" w:space="0" w:color="auto"/>
        </w:pBdr>
        <w:spacing w:line="360" w:lineRule="auto"/>
        <w:ind w:left="993" w:right="1468" w:firstLine="133"/>
        <w:jc w:val="both"/>
        <w:rPr>
          <w:rFonts w:ascii="Century Gothic" w:hAnsi="Century Gothic"/>
          <w:b/>
        </w:rPr>
      </w:pPr>
      <w:r>
        <w:rPr>
          <w:rFonts w:ascii="Century Gothic" w:hAnsi="Century Gothic"/>
          <w:b/>
        </w:rPr>
        <w:t xml:space="preserve">    OBSERVAÇÃO (                                </w:t>
      </w:r>
      <w:r>
        <w:rPr>
          <w:rFonts w:ascii="Century Gothic" w:hAnsi="Century Gothic"/>
          <w:b/>
          <w:color w:val="0000FF"/>
          <w:sz w:val="22"/>
          <w:u w:val="single"/>
        </w:rPr>
        <w:t>5</w:t>
      </w:r>
      <w:r>
        <w:rPr>
          <w:rFonts w:ascii="Century Gothic" w:hAnsi="Century Gothic"/>
          <w:b/>
        </w:rPr>
        <w:t xml:space="preserve">                                      ) </w:t>
      </w:r>
    </w:p>
    <w:p w14:paraId="2D51778D" w14:textId="77777777" w:rsidR="0018353A" w:rsidRDefault="0018353A">
      <w:pPr>
        <w:pBdr>
          <w:top w:val="single" w:sz="4" w:space="1" w:color="auto"/>
          <w:left w:val="single" w:sz="4" w:space="4" w:color="auto"/>
          <w:bottom w:val="single" w:sz="4" w:space="1" w:color="auto"/>
          <w:right w:val="single" w:sz="4" w:space="0" w:color="auto"/>
        </w:pBdr>
        <w:tabs>
          <w:tab w:val="left" w:pos="567"/>
          <w:tab w:val="left" w:pos="709"/>
        </w:tabs>
        <w:spacing w:line="360" w:lineRule="auto"/>
        <w:ind w:left="993" w:right="1468" w:firstLine="133"/>
        <w:outlineLvl w:val="0"/>
        <w:rPr>
          <w:rFonts w:ascii="Century Gothic" w:hAnsi="Century Gothic"/>
          <w:b/>
        </w:rPr>
      </w:pPr>
      <w:r>
        <w:rPr>
          <w:rFonts w:ascii="Century Gothic" w:hAnsi="Century Gothic"/>
          <w:b/>
        </w:rPr>
        <w:t>COD. DO MATERIAL-------QUANTIDADE--------COD. DO M</w:t>
      </w:r>
      <w:r>
        <w:rPr>
          <w:rFonts w:ascii="Century Gothic" w:hAnsi="Century Gothic"/>
          <w:b/>
        </w:rPr>
        <w:t>A</w:t>
      </w:r>
      <w:r>
        <w:rPr>
          <w:rFonts w:ascii="Century Gothic" w:hAnsi="Century Gothic"/>
          <w:b/>
        </w:rPr>
        <w:t>TERIAL-------QUANTIDADE</w:t>
      </w:r>
    </w:p>
    <w:p w14:paraId="296429ED"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02A92A70"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2ECDCD26"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28440912"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551CAEFC"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4871E345"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5428B338" w14:textId="77777777" w:rsidR="0018353A" w:rsidRDefault="0018353A">
      <w:pPr>
        <w:pBdr>
          <w:top w:val="single" w:sz="4" w:space="1" w:color="auto"/>
          <w:left w:val="single" w:sz="4" w:space="4" w:color="auto"/>
          <w:bottom w:val="single" w:sz="4" w:space="1" w:color="auto"/>
          <w:right w:val="single" w:sz="4" w:space="0" w:color="auto"/>
        </w:pBdr>
        <w:tabs>
          <w:tab w:val="left" w:pos="9923"/>
        </w:tabs>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w:t>
      </w:r>
      <w:r>
        <w:rPr>
          <w:rFonts w:ascii="Century Gothic" w:hAnsi="Century Gothic"/>
          <w:b/>
          <w:color w:val="0000FF"/>
          <w:sz w:val="22"/>
          <w:u w:val="single"/>
        </w:rPr>
        <w:t>6</w:t>
      </w:r>
      <w:r>
        <w:rPr>
          <w:rFonts w:ascii="Century Gothic" w:hAnsi="Century Gothic"/>
          <w:b/>
        </w:rPr>
        <w:t xml:space="preserve">              )        ( </w:t>
      </w:r>
      <w:r>
        <w:rPr>
          <w:rFonts w:ascii="Century Gothic" w:hAnsi="Century Gothic"/>
          <w:b/>
          <w:shd w:val="pct50" w:color="auto" w:fill="FFFFFF"/>
        </w:rPr>
        <w:t xml:space="preserve">                                 </w:t>
      </w:r>
      <w:r>
        <w:rPr>
          <w:rFonts w:ascii="Century Gothic" w:hAnsi="Century Gothic"/>
          <w:b/>
        </w:rPr>
        <w:t xml:space="preserve"> )        (                     )</w:t>
      </w:r>
    </w:p>
    <w:p w14:paraId="38704D6D"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47571F85" w14:textId="77777777" w:rsidR="0018353A" w:rsidRDefault="0018353A">
      <w:pPr>
        <w:pBdr>
          <w:top w:val="single" w:sz="4" w:space="1" w:color="auto"/>
          <w:left w:val="single" w:sz="4" w:space="4" w:color="auto"/>
          <w:bottom w:val="single" w:sz="4" w:space="1" w:color="auto"/>
          <w:right w:val="single" w:sz="4" w:space="0" w:color="auto"/>
        </w:pBdr>
        <w:tabs>
          <w:tab w:val="left" w:pos="10065"/>
        </w:tabs>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746111BF"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w:t>
      </w:r>
      <w:r>
        <w:rPr>
          <w:rFonts w:ascii="Century Gothic" w:hAnsi="Century Gothic"/>
          <w:b/>
        </w:rPr>
        <w:t xml:space="preserve"> )        (                      )        ( </w:t>
      </w:r>
      <w:r>
        <w:rPr>
          <w:rFonts w:ascii="Century Gothic" w:hAnsi="Century Gothic"/>
          <w:b/>
          <w:shd w:val="pct50" w:color="auto" w:fill="FFFFFF"/>
        </w:rPr>
        <w:t xml:space="preserve">                                 </w:t>
      </w:r>
      <w:r>
        <w:rPr>
          <w:rFonts w:ascii="Century Gothic" w:hAnsi="Century Gothic"/>
          <w:b/>
        </w:rPr>
        <w:t xml:space="preserve"> )        (                     )</w:t>
      </w:r>
    </w:p>
    <w:p w14:paraId="4AF2C3D2"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rPr>
      </w:pPr>
    </w:p>
    <w:p w14:paraId="5E4F3DCF" w14:textId="77777777" w:rsidR="0018353A" w:rsidRDefault="0018353A">
      <w:pPr>
        <w:pBdr>
          <w:top w:val="single" w:sz="4" w:space="1" w:color="auto"/>
          <w:left w:val="single" w:sz="4" w:space="4" w:color="auto"/>
          <w:bottom w:val="single" w:sz="4" w:space="1" w:color="auto"/>
          <w:right w:val="single" w:sz="4" w:space="0" w:color="auto"/>
        </w:pBdr>
        <w:ind w:left="993" w:right="1468" w:firstLine="133"/>
        <w:jc w:val="both"/>
        <w:rPr>
          <w:rFonts w:ascii="Century Gothic" w:hAnsi="Century Gothic"/>
          <w:b/>
          <w:sz w:val="18"/>
        </w:rPr>
      </w:pPr>
      <w:r>
        <w:rPr>
          <w:rFonts w:ascii="Century Gothic" w:hAnsi="Century Gothic"/>
          <w:b/>
          <w:sz w:val="18"/>
        </w:rPr>
        <w:t xml:space="preserve"> PARA AS MOVIMENTAÇÕES  DE  MATERIAIS, ASSINALAR A OPÇÃO DESEJ</w:t>
      </w:r>
      <w:r>
        <w:rPr>
          <w:rFonts w:ascii="Century Gothic" w:hAnsi="Century Gothic"/>
          <w:b/>
          <w:sz w:val="18"/>
        </w:rPr>
        <w:t>A</w:t>
      </w:r>
      <w:r>
        <w:rPr>
          <w:rFonts w:ascii="Century Gothic" w:hAnsi="Century Gothic"/>
          <w:b/>
          <w:sz w:val="18"/>
        </w:rPr>
        <w:t xml:space="preserve">DA: (   </w:t>
      </w:r>
      <w:r>
        <w:rPr>
          <w:rFonts w:ascii="Century Gothic" w:hAnsi="Century Gothic"/>
          <w:b/>
          <w:color w:val="0000FF"/>
          <w:sz w:val="22"/>
          <w:u w:val="single"/>
        </w:rPr>
        <w:t>7</w:t>
      </w:r>
      <w:r>
        <w:rPr>
          <w:rFonts w:ascii="Century Gothic" w:hAnsi="Century Gothic"/>
          <w:b/>
          <w:sz w:val="18"/>
        </w:rPr>
        <w:t xml:space="preserve">   )</w:t>
      </w:r>
    </w:p>
    <w:p w14:paraId="210304F8" w14:textId="77777777" w:rsidR="0018353A" w:rsidRDefault="0018353A">
      <w:pPr>
        <w:pBdr>
          <w:top w:val="single" w:sz="4" w:space="1" w:color="auto"/>
          <w:left w:val="single" w:sz="4" w:space="4" w:color="auto"/>
          <w:bottom w:val="single" w:sz="4" w:space="1" w:color="auto"/>
          <w:right w:val="single" w:sz="4" w:space="0" w:color="auto"/>
        </w:pBdr>
        <w:ind w:left="993" w:right="1468"/>
        <w:jc w:val="both"/>
        <w:rPr>
          <w:rFonts w:ascii="Century Gothic" w:hAnsi="Century Gothic"/>
          <w:b/>
          <w:sz w:val="16"/>
        </w:rPr>
      </w:pPr>
      <w:r>
        <w:rPr>
          <w:rFonts w:ascii="Century Gothic" w:hAnsi="Century Gothic"/>
          <w:b/>
        </w:rPr>
        <w:t xml:space="preserve">   </w:t>
      </w:r>
      <w:r>
        <w:rPr>
          <w:rFonts w:ascii="Century Gothic" w:hAnsi="Century Gothic"/>
          <w:b/>
          <w:sz w:val="16"/>
        </w:rPr>
        <w:t xml:space="preserve"> 01-ENTRADA C/ EMPENHO          *04-DEVOLUÇÃO         *08 - BAIXA DESUSO        *11 - TELA  MENU</w:t>
      </w:r>
    </w:p>
    <w:p w14:paraId="0BE25E9C" w14:textId="77777777" w:rsidR="0018353A" w:rsidRDefault="0018353A">
      <w:pPr>
        <w:pBdr>
          <w:top w:val="single" w:sz="4" w:space="1" w:color="auto"/>
          <w:left w:val="single" w:sz="4" w:space="4" w:color="auto"/>
          <w:bottom w:val="single" w:sz="4" w:space="1" w:color="auto"/>
          <w:right w:val="single" w:sz="4" w:space="0" w:color="auto"/>
        </w:pBdr>
        <w:ind w:left="993" w:right="1468"/>
        <w:jc w:val="both"/>
        <w:rPr>
          <w:rFonts w:ascii="Century Gothic" w:hAnsi="Century Gothic"/>
          <w:b/>
          <w:sz w:val="16"/>
        </w:rPr>
      </w:pPr>
      <w:r>
        <w:rPr>
          <w:rFonts w:ascii="Century Gothic" w:hAnsi="Century Gothic"/>
          <w:b/>
          <w:sz w:val="16"/>
        </w:rPr>
        <w:t xml:space="preserve">     02-TRANSFERÊNCIA PARA           *06-DOAÇÃO               *09 - REEMIS. NOTA          *12-EMISAO E   NOTA</w:t>
      </w:r>
    </w:p>
    <w:p w14:paraId="06544936" w14:textId="77777777" w:rsidR="0018353A" w:rsidRDefault="0018353A">
      <w:pPr>
        <w:pBdr>
          <w:top w:val="single" w:sz="4" w:space="1" w:color="auto"/>
          <w:left w:val="single" w:sz="4" w:space="4" w:color="auto"/>
          <w:bottom w:val="single" w:sz="4" w:space="1" w:color="auto"/>
          <w:right w:val="single" w:sz="4" w:space="0" w:color="auto"/>
        </w:pBdr>
        <w:ind w:left="993" w:right="1468"/>
        <w:jc w:val="both"/>
        <w:rPr>
          <w:rFonts w:ascii="Century Gothic" w:hAnsi="Century Gothic"/>
          <w:b/>
          <w:sz w:val="16"/>
        </w:rPr>
      </w:pPr>
      <w:r>
        <w:rPr>
          <w:rFonts w:ascii="Century Gothic" w:hAnsi="Century Gothic"/>
          <w:b/>
          <w:sz w:val="16"/>
        </w:rPr>
        <w:t xml:space="preserve">     03-TRANSFERÊNCIA DE                *07-BAIXA IMPR           *10 - CANCEL NOTAS       *13-TRANSF.ALM.N.</w:t>
      </w:r>
    </w:p>
    <w:p w14:paraId="6A895B7B" w14:textId="77777777" w:rsidR="0018353A" w:rsidRDefault="0018353A">
      <w:pPr>
        <w:ind w:left="993" w:right="708"/>
        <w:jc w:val="both"/>
        <w:rPr>
          <w:b/>
        </w:rPr>
      </w:pPr>
    </w:p>
    <w:p w14:paraId="328766BC"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0F7D071A" w14:textId="77777777" w:rsidR="0018353A" w:rsidRDefault="0018353A">
      <w:pPr>
        <w:numPr>
          <w:ilvl w:val="0"/>
          <w:numId w:val="139"/>
        </w:numPr>
        <w:spacing w:line="360" w:lineRule="auto"/>
        <w:jc w:val="both"/>
        <w:rPr>
          <w:rFonts w:ascii="Arial" w:hAnsi="Arial"/>
          <w:sz w:val="24"/>
        </w:rPr>
      </w:pPr>
      <w:r>
        <w:rPr>
          <w:rFonts w:ascii="Arial" w:hAnsi="Arial"/>
          <w:sz w:val="24"/>
        </w:rPr>
        <w:t>Digitar o código do Almoxarifado Abastecedor.</w:t>
      </w:r>
    </w:p>
    <w:p w14:paraId="4A862AE4" w14:textId="77777777" w:rsidR="0018353A" w:rsidRDefault="0018353A">
      <w:pPr>
        <w:numPr>
          <w:ilvl w:val="0"/>
          <w:numId w:val="139"/>
        </w:numPr>
        <w:spacing w:line="360" w:lineRule="auto"/>
        <w:jc w:val="both"/>
        <w:rPr>
          <w:rFonts w:ascii="Arial" w:hAnsi="Arial"/>
          <w:sz w:val="24"/>
        </w:rPr>
      </w:pPr>
      <w:r>
        <w:rPr>
          <w:rFonts w:ascii="Arial" w:hAnsi="Arial"/>
          <w:sz w:val="24"/>
        </w:rPr>
        <w:t>Digitar o código da Unidade de Consumo.</w:t>
      </w:r>
    </w:p>
    <w:p w14:paraId="18283A62" w14:textId="77777777" w:rsidR="0018353A" w:rsidRDefault="0018353A">
      <w:pPr>
        <w:numPr>
          <w:ilvl w:val="0"/>
          <w:numId w:val="139"/>
        </w:numPr>
        <w:spacing w:line="360" w:lineRule="auto"/>
        <w:jc w:val="both"/>
        <w:rPr>
          <w:rFonts w:ascii="Arial" w:hAnsi="Arial"/>
          <w:sz w:val="24"/>
        </w:rPr>
      </w:pPr>
      <w:r>
        <w:rPr>
          <w:rFonts w:ascii="Arial" w:hAnsi="Arial"/>
          <w:sz w:val="24"/>
        </w:rPr>
        <w:t xml:space="preserve">Digitar o número correspondente da requisição: </w:t>
      </w:r>
    </w:p>
    <w:p w14:paraId="5A547500" w14:textId="77777777" w:rsidR="0018353A" w:rsidRDefault="0018353A">
      <w:pPr>
        <w:numPr>
          <w:ilvl w:val="0"/>
          <w:numId w:val="139"/>
        </w:numPr>
        <w:spacing w:line="360" w:lineRule="auto"/>
        <w:jc w:val="both"/>
        <w:rPr>
          <w:rFonts w:ascii="Arial" w:hAnsi="Arial"/>
          <w:sz w:val="24"/>
        </w:rPr>
      </w:pPr>
      <w:r>
        <w:rPr>
          <w:rFonts w:ascii="Arial" w:hAnsi="Arial"/>
          <w:sz w:val="24"/>
        </w:rPr>
        <w:t>Digitar o código da impressora.</w:t>
      </w:r>
    </w:p>
    <w:p w14:paraId="75197210" w14:textId="77777777" w:rsidR="0018353A" w:rsidRDefault="0018353A">
      <w:pPr>
        <w:numPr>
          <w:ilvl w:val="0"/>
          <w:numId w:val="139"/>
        </w:numPr>
        <w:jc w:val="both"/>
        <w:rPr>
          <w:rFonts w:ascii="Arial" w:hAnsi="Arial"/>
          <w:sz w:val="24"/>
        </w:rPr>
      </w:pPr>
      <w:r>
        <w:rPr>
          <w:rFonts w:ascii="Arial" w:hAnsi="Arial"/>
          <w:sz w:val="24"/>
        </w:rPr>
        <w:t>Preenchimento facultativo</w:t>
      </w:r>
    </w:p>
    <w:p w14:paraId="6C39D3AF" w14:textId="77777777" w:rsidR="0018353A" w:rsidRDefault="0018353A">
      <w:pPr>
        <w:spacing w:line="360" w:lineRule="auto"/>
        <w:ind w:firstLine="360"/>
        <w:jc w:val="both"/>
        <w:rPr>
          <w:rFonts w:ascii="Arial" w:hAnsi="Arial"/>
          <w:sz w:val="24"/>
        </w:rPr>
      </w:pPr>
      <w:r>
        <w:rPr>
          <w:rFonts w:ascii="Arial" w:hAnsi="Arial"/>
          <w:sz w:val="24"/>
        </w:rPr>
        <w:t>Caso seja necessário, digitar informação pertinente.</w:t>
      </w:r>
    </w:p>
    <w:p w14:paraId="017AD4CB" w14:textId="77777777" w:rsidR="0018353A" w:rsidRDefault="0018353A">
      <w:pPr>
        <w:numPr>
          <w:ilvl w:val="0"/>
          <w:numId w:val="139"/>
        </w:numPr>
        <w:jc w:val="both"/>
        <w:rPr>
          <w:rFonts w:ascii="Arial" w:hAnsi="Arial"/>
          <w:sz w:val="24"/>
        </w:rPr>
      </w:pPr>
      <w:r>
        <w:rPr>
          <w:rFonts w:ascii="Arial" w:hAnsi="Arial"/>
          <w:sz w:val="24"/>
        </w:rPr>
        <w:t>Só digitar se a quantidade a ser fornecida for diferente da requisit</w:t>
      </w:r>
      <w:r>
        <w:rPr>
          <w:rFonts w:ascii="Arial" w:hAnsi="Arial"/>
          <w:sz w:val="24"/>
        </w:rPr>
        <w:t>a</w:t>
      </w:r>
      <w:r>
        <w:rPr>
          <w:rFonts w:ascii="Arial" w:hAnsi="Arial"/>
          <w:sz w:val="24"/>
        </w:rPr>
        <w:t xml:space="preserve">da. </w:t>
      </w:r>
    </w:p>
    <w:p w14:paraId="604218BB" w14:textId="77777777" w:rsidR="0018353A" w:rsidRDefault="0018353A">
      <w:pPr>
        <w:spacing w:after="120"/>
        <w:ind w:left="357"/>
        <w:rPr>
          <w:rFonts w:ascii="Arial" w:hAnsi="Arial"/>
          <w:sz w:val="24"/>
        </w:rPr>
      </w:pPr>
      <w:r>
        <w:rPr>
          <w:rFonts w:ascii="Arial" w:hAnsi="Arial"/>
          <w:sz w:val="24"/>
        </w:rPr>
        <w:t>Deletar a quantidade apontada na tela e digitar a quantidade a ser distribuída. Caso o item não venha a ser distribuído, somente deletar a quantidade apontada na tela.</w:t>
      </w:r>
    </w:p>
    <w:p w14:paraId="62BBA57C" w14:textId="77777777" w:rsidR="0018353A" w:rsidRDefault="0018353A">
      <w:pPr>
        <w:numPr>
          <w:ilvl w:val="0"/>
          <w:numId w:val="139"/>
        </w:numPr>
        <w:spacing w:line="360" w:lineRule="auto"/>
        <w:rPr>
          <w:rFonts w:ascii="Arial" w:hAnsi="Arial"/>
          <w:sz w:val="24"/>
        </w:rPr>
      </w:pPr>
      <w:r>
        <w:rPr>
          <w:rFonts w:ascii="Arial" w:hAnsi="Arial"/>
          <w:sz w:val="24"/>
        </w:rPr>
        <w:t>Digitar o número correspondente à tela desejada.</w:t>
      </w:r>
    </w:p>
    <w:p w14:paraId="53C86C66" w14:textId="556939D1"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09088" behindDoc="0" locked="0" layoutInCell="0" allowOverlap="1" wp14:anchorId="4BA00DEA" wp14:editId="629DA8FF">
                <wp:simplePos x="0" y="0"/>
                <wp:positionH relativeFrom="column">
                  <wp:posOffset>11430</wp:posOffset>
                </wp:positionH>
                <wp:positionV relativeFrom="paragraph">
                  <wp:posOffset>73025</wp:posOffset>
                </wp:positionV>
                <wp:extent cx="365760" cy="182880"/>
                <wp:effectExtent l="0" t="0" r="0" b="0"/>
                <wp:wrapNone/>
                <wp:docPr id="220459850"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F4E7C0" id="AutoShape 773" o:spid="_x0000_s1026" type="#_x0000_t13" style="position:absolute;margin-left:.9pt;margin-top:5.75pt;width:28.8pt;height:14.4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4AF3638A"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lastRenderedPageBreak/>
        <w:t>Observações:</w:t>
      </w:r>
    </w:p>
    <w:p w14:paraId="763E80D8" w14:textId="77777777" w:rsidR="0018353A" w:rsidRDefault="0018353A">
      <w:pPr>
        <w:ind w:firstLine="709"/>
        <w:jc w:val="both"/>
        <w:outlineLvl w:val="0"/>
        <w:rPr>
          <w:b/>
          <w:smallCaps/>
          <w:sz w:val="24"/>
        </w:rPr>
      </w:pPr>
      <w:r>
        <w:rPr>
          <w:b/>
          <w:smallCaps/>
          <w:sz w:val="24"/>
        </w:rPr>
        <w:tab/>
      </w:r>
    </w:p>
    <w:p w14:paraId="56E1C4E5" w14:textId="77777777" w:rsidR="0018353A" w:rsidRDefault="0018353A">
      <w:pPr>
        <w:numPr>
          <w:ilvl w:val="0"/>
          <w:numId w:val="170"/>
        </w:numPr>
        <w:tabs>
          <w:tab w:val="left" w:pos="709"/>
        </w:tabs>
        <w:jc w:val="both"/>
        <w:rPr>
          <w:rFonts w:ascii="Arial" w:hAnsi="Arial"/>
          <w:sz w:val="24"/>
        </w:rPr>
      </w:pPr>
      <w:r>
        <w:rPr>
          <w:rFonts w:ascii="Arial" w:hAnsi="Arial"/>
          <w:sz w:val="24"/>
        </w:rPr>
        <w:t>Uma vez estabelecida a quota de distribuição de materiais, mesmo que a Unidade de Consumo não tenha sido relacionada para solicitar material por Requisição Automática, não será possível emitir nota de distribuição para materiais que não possuam quotas ou fornecer quantidade maior que o sa</w:t>
      </w:r>
      <w:r>
        <w:rPr>
          <w:rFonts w:ascii="Arial" w:hAnsi="Arial"/>
          <w:sz w:val="24"/>
        </w:rPr>
        <w:t>l</w:t>
      </w:r>
      <w:r>
        <w:rPr>
          <w:rFonts w:ascii="Arial" w:hAnsi="Arial"/>
          <w:sz w:val="24"/>
        </w:rPr>
        <w:t>do da quota;</w:t>
      </w:r>
    </w:p>
    <w:p w14:paraId="2E4B6AB8" w14:textId="77777777" w:rsidR="0018353A" w:rsidRDefault="0018353A">
      <w:pPr>
        <w:tabs>
          <w:tab w:val="left" w:pos="709"/>
        </w:tabs>
        <w:jc w:val="both"/>
        <w:rPr>
          <w:rFonts w:ascii="Arial" w:hAnsi="Arial"/>
          <w:sz w:val="24"/>
        </w:rPr>
      </w:pPr>
    </w:p>
    <w:p w14:paraId="1E49F368" w14:textId="77777777" w:rsidR="0018353A" w:rsidRDefault="0018353A">
      <w:pPr>
        <w:numPr>
          <w:ilvl w:val="0"/>
          <w:numId w:val="170"/>
        </w:numPr>
        <w:jc w:val="both"/>
        <w:rPr>
          <w:rFonts w:ascii="Arial" w:hAnsi="Arial"/>
          <w:sz w:val="24"/>
        </w:rPr>
      </w:pPr>
      <w:r>
        <w:rPr>
          <w:rFonts w:ascii="Arial" w:hAnsi="Arial"/>
          <w:sz w:val="24"/>
        </w:rPr>
        <w:t>nesses casos será necessário, antes de emitir a nota de distribuição, c</w:t>
      </w:r>
      <w:r>
        <w:rPr>
          <w:rFonts w:ascii="Arial" w:hAnsi="Arial"/>
          <w:sz w:val="24"/>
        </w:rPr>
        <w:t>a</w:t>
      </w:r>
      <w:r>
        <w:rPr>
          <w:rFonts w:ascii="Arial" w:hAnsi="Arial"/>
          <w:sz w:val="24"/>
        </w:rPr>
        <w:t>dastrar a quota para o material, caso este não a tenha ou suplementá-la se o saldo da quota for insuf</w:t>
      </w:r>
      <w:r>
        <w:rPr>
          <w:rFonts w:ascii="Arial" w:hAnsi="Arial"/>
          <w:sz w:val="24"/>
        </w:rPr>
        <w:t>i</w:t>
      </w:r>
      <w:r>
        <w:rPr>
          <w:rFonts w:ascii="Arial" w:hAnsi="Arial"/>
          <w:sz w:val="24"/>
        </w:rPr>
        <w:t>ciente;</w:t>
      </w:r>
    </w:p>
    <w:p w14:paraId="160B991A" w14:textId="77777777" w:rsidR="0018353A" w:rsidRDefault="0018353A">
      <w:pPr>
        <w:tabs>
          <w:tab w:val="left" w:pos="709"/>
        </w:tabs>
        <w:jc w:val="both"/>
        <w:rPr>
          <w:rFonts w:ascii="Arial" w:hAnsi="Arial"/>
          <w:sz w:val="24"/>
        </w:rPr>
      </w:pPr>
    </w:p>
    <w:p w14:paraId="55FD3663" w14:textId="77777777" w:rsidR="0018353A" w:rsidRDefault="0018353A">
      <w:pPr>
        <w:numPr>
          <w:ilvl w:val="0"/>
          <w:numId w:val="170"/>
        </w:numPr>
        <w:jc w:val="both"/>
        <w:rPr>
          <w:rFonts w:ascii="Arial" w:hAnsi="Arial"/>
          <w:sz w:val="24"/>
        </w:rPr>
      </w:pPr>
      <w:r>
        <w:rPr>
          <w:rFonts w:ascii="Arial" w:hAnsi="Arial"/>
          <w:sz w:val="24"/>
        </w:rPr>
        <w:t>Havendo Requisição Automática, não será possível distribuir material que não esteja nela relacionado ou ainda fornecer material em quantidade sup</w:t>
      </w:r>
      <w:r>
        <w:rPr>
          <w:rFonts w:ascii="Arial" w:hAnsi="Arial"/>
          <w:sz w:val="24"/>
        </w:rPr>
        <w:t>e</w:t>
      </w:r>
      <w:r>
        <w:rPr>
          <w:rFonts w:ascii="Arial" w:hAnsi="Arial"/>
          <w:sz w:val="24"/>
        </w:rPr>
        <w:t>rior ao requisitado;</w:t>
      </w:r>
    </w:p>
    <w:p w14:paraId="6E1C59CA" w14:textId="77777777" w:rsidR="0018353A" w:rsidRDefault="0018353A">
      <w:pPr>
        <w:jc w:val="both"/>
        <w:rPr>
          <w:rFonts w:ascii="Arial" w:hAnsi="Arial"/>
          <w:sz w:val="24"/>
        </w:rPr>
      </w:pPr>
    </w:p>
    <w:p w14:paraId="50AD94D1" w14:textId="77777777" w:rsidR="0018353A" w:rsidRDefault="0018353A">
      <w:pPr>
        <w:numPr>
          <w:ilvl w:val="0"/>
          <w:numId w:val="170"/>
        </w:numPr>
        <w:jc w:val="both"/>
        <w:rPr>
          <w:rFonts w:ascii="Arial" w:hAnsi="Arial"/>
          <w:sz w:val="24"/>
        </w:rPr>
      </w:pPr>
      <w:r>
        <w:rPr>
          <w:rFonts w:ascii="Arial" w:hAnsi="Arial"/>
          <w:sz w:val="24"/>
        </w:rPr>
        <w:t>o Almoxarifado poderá fornecer quantidade igual ou inferior ao solicitado, nunca superior;</w:t>
      </w:r>
    </w:p>
    <w:p w14:paraId="2E32E846" w14:textId="77777777" w:rsidR="0018353A" w:rsidRDefault="0018353A">
      <w:pPr>
        <w:jc w:val="both"/>
        <w:rPr>
          <w:rFonts w:ascii="Arial" w:hAnsi="Arial"/>
          <w:sz w:val="24"/>
        </w:rPr>
      </w:pPr>
    </w:p>
    <w:p w14:paraId="720590CE" w14:textId="77777777" w:rsidR="0018353A" w:rsidRDefault="0018353A">
      <w:pPr>
        <w:numPr>
          <w:ilvl w:val="0"/>
          <w:numId w:val="170"/>
        </w:numPr>
        <w:jc w:val="both"/>
        <w:rPr>
          <w:rFonts w:ascii="Arial" w:hAnsi="Arial"/>
          <w:sz w:val="24"/>
        </w:rPr>
      </w:pPr>
      <w:r>
        <w:rPr>
          <w:rFonts w:ascii="Arial" w:hAnsi="Arial"/>
          <w:sz w:val="24"/>
        </w:rPr>
        <w:t>No cancelamento da nota de distribuição, a Requisição Automática a ela vi</w:t>
      </w:r>
      <w:r>
        <w:rPr>
          <w:rFonts w:ascii="Arial" w:hAnsi="Arial"/>
          <w:sz w:val="24"/>
        </w:rPr>
        <w:t>n</w:t>
      </w:r>
      <w:r>
        <w:rPr>
          <w:rFonts w:ascii="Arial" w:hAnsi="Arial"/>
          <w:sz w:val="24"/>
        </w:rPr>
        <w:t>culada perde a validade, devendo o operador emitir nova requisição;</w:t>
      </w:r>
    </w:p>
    <w:p w14:paraId="5A9124B2" w14:textId="77777777" w:rsidR="0018353A" w:rsidRDefault="0018353A">
      <w:pPr>
        <w:jc w:val="both"/>
        <w:rPr>
          <w:rFonts w:ascii="Arial" w:hAnsi="Arial"/>
          <w:sz w:val="24"/>
        </w:rPr>
      </w:pPr>
    </w:p>
    <w:p w14:paraId="0D39B63B" w14:textId="77777777" w:rsidR="0018353A" w:rsidRDefault="0018353A">
      <w:pPr>
        <w:numPr>
          <w:ilvl w:val="0"/>
          <w:numId w:val="170"/>
        </w:numPr>
        <w:jc w:val="both"/>
        <w:rPr>
          <w:rFonts w:ascii="Arial" w:hAnsi="Arial"/>
          <w:sz w:val="24"/>
        </w:rPr>
      </w:pPr>
      <w:r>
        <w:rPr>
          <w:rFonts w:ascii="Arial" w:hAnsi="Arial"/>
          <w:sz w:val="24"/>
        </w:rPr>
        <w:t>No cancelamento da nota de distribuição,  retorna ao saldo da quota a qua</w:t>
      </w:r>
      <w:r>
        <w:rPr>
          <w:rFonts w:ascii="Arial" w:hAnsi="Arial"/>
          <w:sz w:val="24"/>
        </w:rPr>
        <w:t>n</w:t>
      </w:r>
      <w:r>
        <w:rPr>
          <w:rFonts w:ascii="Arial" w:hAnsi="Arial"/>
          <w:sz w:val="24"/>
        </w:rPr>
        <w:t>tidade relacionada para fornecimento na nota canc</w:t>
      </w:r>
      <w:r>
        <w:rPr>
          <w:rFonts w:ascii="Arial" w:hAnsi="Arial"/>
          <w:sz w:val="24"/>
        </w:rPr>
        <w:t>e</w:t>
      </w:r>
      <w:r>
        <w:rPr>
          <w:rFonts w:ascii="Arial" w:hAnsi="Arial"/>
          <w:sz w:val="24"/>
        </w:rPr>
        <w:t>lada.</w:t>
      </w:r>
    </w:p>
    <w:p w14:paraId="7A10A8AE" w14:textId="77777777" w:rsidR="0018353A" w:rsidRDefault="0018353A">
      <w:pPr>
        <w:jc w:val="both"/>
        <w:rPr>
          <w:rFonts w:ascii="Arial" w:hAnsi="Arial"/>
          <w:sz w:val="24"/>
        </w:rPr>
      </w:pPr>
    </w:p>
    <w:p w14:paraId="6C2424B4" w14:textId="77777777" w:rsidR="0018353A" w:rsidRDefault="0018353A">
      <w:pPr>
        <w:jc w:val="both"/>
        <w:rPr>
          <w:rFonts w:ascii="Arial" w:hAnsi="Arial"/>
          <w:sz w:val="24"/>
        </w:rPr>
      </w:pPr>
    </w:p>
    <w:p w14:paraId="41A0F338" w14:textId="77777777" w:rsidR="0018353A" w:rsidRDefault="0018353A">
      <w:pPr>
        <w:jc w:val="both"/>
        <w:rPr>
          <w:rFonts w:ascii="Arial" w:hAnsi="Arial"/>
          <w:sz w:val="24"/>
        </w:rPr>
      </w:pPr>
    </w:p>
    <w:p w14:paraId="569F7F7D" w14:textId="77777777" w:rsidR="0018353A" w:rsidRDefault="0018353A">
      <w:pPr>
        <w:jc w:val="both"/>
        <w:rPr>
          <w:rFonts w:ascii="Arial" w:hAnsi="Arial"/>
          <w:sz w:val="24"/>
        </w:rPr>
      </w:pPr>
    </w:p>
    <w:p w14:paraId="3FEAB793" w14:textId="77777777" w:rsidR="0018353A" w:rsidRDefault="0018353A">
      <w:pPr>
        <w:jc w:val="both"/>
        <w:rPr>
          <w:rFonts w:ascii="Arial" w:hAnsi="Arial"/>
          <w:sz w:val="24"/>
        </w:rPr>
      </w:pPr>
    </w:p>
    <w:p w14:paraId="2A916216" w14:textId="77777777" w:rsidR="0018353A" w:rsidRDefault="0018353A">
      <w:pPr>
        <w:jc w:val="both"/>
        <w:rPr>
          <w:rFonts w:ascii="Arial" w:hAnsi="Arial"/>
          <w:sz w:val="24"/>
        </w:rPr>
      </w:pPr>
    </w:p>
    <w:p w14:paraId="266CBE1C" w14:textId="77777777" w:rsidR="0018353A" w:rsidRDefault="0018353A">
      <w:pPr>
        <w:jc w:val="both"/>
        <w:rPr>
          <w:rFonts w:ascii="Arial" w:hAnsi="Arial"/>
          <w:sz w:val="24"/>
        </w:rPr>
      </w:pPr>
    </w:p>
    <w:p w14:paraId="34C60307" w14:textId="77777777" w:rsidR="0018353A" w:rsidRDefault="0018353A">
      <w:pPr>
        <w:jc w:val="both"/>
        <w:rPr>
          <w:rFonts w:ascii="Arial" w:hAnsi="Arial"/>
          <w:sz w:val="24"/>
        </w:rPr>
      </w:pPr>
    </w:p>
    <w:p w14:paraId="2B6EE8A1" w14:textId="77777777" w:rsidR="0018353A" w:rsidRDefault="0018353A">
      <w:pPr>
        <w:jc w:val="both"/>
        <w:rPr>
          <w:rFonts w:ascii="Arial" w:hAnsi="Arial"/>
          <w:sz w:val="24"/>
        </w:rPr>
      </w:pPr>
    </w:p>
    <w:p w14:paraId="58DF2E18" w14:textId="77777777" w:rsidR="0018353A" w:rsidRDefault="0018353A">
      <w:pPr>
        <w:jc w:val="both"/>
        <w:rPr>
          <w:rFonts w:ascii="Arial" w:hAnsi="Arial"/>
          <w:sz w:val="24"/>
        </w:rPr>
      </w:pPr>
    </w:p>
    <w:p w14:paraId="04F8451C" w14:textId="77777777" w:rsidR="0018353A" w:rsidRDefault="0018353A">
      <w:pPr>
        <w:jc w:val="both"/>
        <w:rPr>
          <w:rFonts w:ascii="Arial" w:hAnsi="Arial"/>
          <w:sz w:val="24"/>
        </w:rPr>
      </w:pPr>
    </w:p>
    <w:p w14:paraId="437FF659" w14:textId="77777777" w:rsidR="0018353A" w:rsidRDefault="0018353A">
      <w:pPr>
        <w:jc w:val="both"/>
        <w:rPr>
          <w:rFonts w:ascii="Arial" w:hAnsi="Arial"/>
          <w:sz w:val="24"/>
        </w:rPr>
      </w:pPr>
    </w:p>
    <w:p w14:paraId="1F1A907F" w14:textId="77777777" w:rsidR="0018353A" w:rsidRDefault="0018353A">
      <w:pPr>
        <w:jc w:val="both"/>
        <w:rPr>
          <w:rFonts w:ascii="Arial" w:hAnsi="Arial"/>
          <w:sz w:val="24"/>
        </w:rPr>
      </w:pPr>
    </w:p>
    <w:p w14:paraId="59261BA5" w14:textId="77777777" w:rsidR="0018353A" w:rsidRDefault="0018353A">
      <w:pPr>
        <w:jc w:val="both"/>
        <w:rPr>
          <w:rFonts w:ascii="Arial" w:hAnsi="Arial"/>
          <w:sz w:val="24"/>
        </w:rPr>
      </w:pPr>
    </w:p>
    <w:p w14:paraId="25FF7C08" w14:textId="77777777" w:rsidR="0018353A" w:rsidRDefault="0018353A">
      <w:pPr>
        <w:jc w:val="both"/>
        <w:rPr>
          <w:rFonts w:ascii="Arial" w:hAnsi="Arial"/>
          <w:sz w:val="24"/>
        </w:rPr>
      </w:pPr>
    </w:p>
    <w:p w14:paraId="554618BF" w14:textId="77777777" w:rsidR="0018353A" w:rsidRDefault="0018353A">
      <w:pPr>
        <w:jc w:val="both"/>
        <w:rPr>
          <w:rFonts w:ascii="Arial" w:hAnsi="Arial"/>
          <w:sz w:val="24"/>
        </w:rPr>
      </w:pPr>
    </w:p>
    <w:p w14:paraId="7D30290E" w14:textId="77777777" w:rsidR="0018353A" w:rsidRDefault="0018353A">
      <w:pPr>
        <w:jc w:val="both"/>
        <w:rPr>
          <w:rFonts w:ascii="Arial" w:hAnsi="Arial"/>
          <w:sz w:val="24"/>
        </w:rPr>
      </w:pPr>
    </w:p>
    <w:p w14:paraId="3BA3FDD7" w14:textId="77777777" w:rsidR="0018353A" w:rsidRDefault="0018353A">
      <w:pPr>
        <w:jc w:val="both"/>
        <w:rPr>
          <w:rFonts w:ascii="Arial" w:hAnsi="Arial"/>
          <w:sz w:val="24"/>
        </w:rPr>
      </w:pPr>
    </w:p>
    <w:p w14:paraId="1D4DEF68" w14:textId="77777777" w:rsidR="0018353A" w:rsidRDefault="0018353A">
      <w:pPr>
        <w:jc w:val="both"/>
        <w:rPr>
          <w:rFonts w:ascii="Arial" w:hAnsi="Arial"/>
          <w:sz w:val="24"/>
        </w:rPr>
      </w:pPr>
    </w:p>
    <w:p w14:paraId="51E63B80" w14:textId="77777777" w:rsidR="0018353A" w:rsidRDefault="0018353A">
      <w:pPr>
        <w:jc w:val="both"/>
        <w:rPr>
          <w:rFonts w:ascii="Arial" w:hAnsi="Arial"/>
          <w:sz w:val="24"/>
        </w:rPr>
      </w:pPr>
    </w:p>
    <w:p w14:paraId="08858BB9" w14:textId="77777777" w:rsidR="0018353A" w:rsidRDefault="0018353A">
      <w:pPr>
        <w:jc w:val="both"/>
        <w:rPr>
          <w:rFonts w:ascii="Arial" w:hAnsi="Arial"/>
          <w:sz w:val="24"/>
        </w:rPr>
      </w:pPr>
    </w:p>
    <w:p w14:paraId="064DF31B" w14:textId="77777777" w:rsidR="0018353A" w:rsidRDefault="0018353A">
      <w:pPr>
        <w:jc w:val="both"/>
        <w:rPr>
          <w:rFonts w:ascii="Arial" w:hAnsi="Arial"/>
          <w:sz w:val="24"/>
        </w:rPr>
      </w:pPr>
    </w:p>
    <w:p w14:paraId="7773FD71" w14:textId="77777777" w:rsidR="0018353A" w:rsidRDefault="0018353A">
      <w:pPr>
        <w:jc w:val="both"/>
        <w:rPr>
          <w:rFonts w:ascii="Arial" w:hAnsi="Arial"/>
          <w:sz w:val="24"/>
        </w:rPr>
      </w:pPr>
    </w:p>
    <w:p w14:paraId="37CEBF74" w14:textId="77777777" w:rsidR="0018353A" w:rsidRDefault="0018353A">
      <w:pPr>
        <w:jc w:val="both"/>
        <w:rPr>
          <w:rFonts w:ascii="Arial" w:hAnsi="Arial"/>
          <w:sz w:val="24"/>
        </w:rPr>
      </w:pPr>
    </w:p>
    <w:p w14:paraId="11939218" w14:textId="77777777" w:rsidR="0018353A" w:rsidRDefault="0018353A">
      <w:pPr>
        <w:jc w:val="both"/>
        <w:rPr>
          <w:rFonts w:ascii="Arial" w:hAnsi="Arial"/>
          <w:sz w:val="24"/>
        </w:rPr>
      </w:pPr>
    </w:p>
    <w:p w14:paraId="65586B19" w14:textId="77777777" w:rsidR="0018353A" w:rsidRDefault="0018353A">
      <w:pPr>
        <w:jc w:val="both"/>
        <w:rPr>
          <w:rFonts w:ascii="Arial" w:hAnsi="Arial"/>
          <w:sz w:val="24"/>
        </w:rPr>
      </w:pPr>
    </w:p>
    <w:p w14:paraId="0C1189C2" w14:textId="77777777" w:rsidR="0018353A" w:rsidRDefault="0018353A">
      <w:pPr>
        <w:jc w:val="both"/>
        <w:rPr>
          <w:rFonts w:ascii="Arial" w:hAnsi="Arial"/>
          <w:sz w:val="24"/>
        </w:rPr>
      </w:pPr>
    </w:p>
    <w:p w14:paraId="17DE8BA1" w14:textId="77777777" w:rsidR="0018353A" w:rsidRDefault="0018353A">
      <w:pPr>
        <w:pStyle w:val="Ttulo3"/>
      </w:pPr>
      <w:bookmarkStart w:id="605" w:name="_Toc120097917"/>
      <w:r>
        <w:lastRenderedPageBreak/>
        <w:t>1.3.   Quotas  de  Materiais - Distribuição</w:t>
      </w:r>
      <w:bookmarkEnd w:id="605"/>
    </w:p>
    <w:p w14:paraId="4F9F6326" w14:textId="77777777" w:rsidR="0018353A" w:rsidRDefault="0018353A">
      <w:pPr>
        <w:pStyle w:val="Ttulo4"/>
      </w:pPr>
    </w:p>
    <w:p w14:paraId="30AB8378" w14:textId="77777777" w:rsidR="0018353A" w:rsidRDefault="0018353A">
      <w:pPr>
        <w:pStyle w:val="Ttulo4"/>
      </w:pPr>
      <w:bookmarkStart w:id="606" w:name="_Toc120097918"/>
      <w:r>
        <w:t>1.3.1.   Tela   A-073:  Solicitação  de  Carga  de  Quotas  de  Distribuição</w:t>
      </w:r>
      <w:bookmarkEnd w:id="606"/>
    </w:p>
    <w:p w14:paraId="3EDF6431" w14:textId="77777777" w:rsidR="0018353A" w:rsidRDefault="0018353A"/>
    <w:p w14:paraId="1B137E39" w14:textId="77777777" w:rsidR="0018353A" w:rsidRP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rPr>
      </w:pPr>
      <w:r w:rsidRPr="0018353A">
        <w:rPr>
          <w:rFonts w:ascii="Century Gothic" w:hAnsi="Century Gothic"/>
          <w:b/>
        </w:rPr>
        <w:t>P.M.S.P.                            SUPRI   -  SISTEMA   MUNICIPAL   DE  S</w:t>
      </w:r>
      <w:r w:rsidRPr="0018353A">
        <w:rPr>
          <w:rFonts w:ascii="Century Gothic" w:hAnsi="Century Gothic"/>
          <w:b/>
        </w:rPr>
        <w:t>U</w:t>
      </w:r>
      <w:r w:rsidRPr="0018353A">
        <w:rPr>
          <w:rFonts w:ascii="Century Gothic" w:hAnsi="Century Gothic"/>
          <w:b/>
        </w:rPr>
        <w:t>PRIMENTOS                             01/04/05</w:t>
      </w:r>
    </w:p>
    <w:p w14:paraId="55DE230D" w14:textId="77777777" w:rsidR="0018353A" w:rsidRP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rPr>
      </w:pPr>
      <w:r w:rsidRPr="0018353A">
        <w:rPr>
          <w:rFonts w:ascii="Century Gothic" w:hAnsi="Century Gothic"/>
          <w:b/>
        </w:rPr>
        <w:t xml:space="preserve"> S.M.G.                                  CONTROLE  DE  ESTOQUES  DE  MAT</w:t>
      </w:r>
      <w:r w:rsidRPr="0018353A">
        <w:rPr>
          <w:rFonts w:ascii="Century Gothic" w:hAnsi="Century Gothic"/>
          <w:b/>
        </w:rPr>
        <w:t>E</w:t>
      </w:r>
      <w:r w:rsidRPr="0018353A">
        <w:rPr>
          <w:rFonts w:ascii="Century Gothic" w:hAnsi="Century Gothic"/>
          <w:b/>
        </w:rPr>
        <w:t>RIAIS                                      09:00:00</w:t>
      </w:r>
    </w:p>
    <w:p w14:paraId="45F39B77" w14:textId="77777777" w:rsidR="0018353A" w:rsidRPr="0018353A" w:rsidRDefault="0018353A">
      <w:pPr>
        <w:pBdr>
          <w:top w:val="single" w:sz="18" w:space="0" w:color="auto"/>
          <w:left w:val="single" w:sz="18" w:space="11" w:color="auto"/>
          <w:bottom w:val="single" w:sz="18" w:space="1" w:color="auto"/>
          <w:right w:val="single" w:sz="18" w:space="7" w:color="auto"/>
        </w:pBdr>
        <w:ind w:left="993" w:right="901" w:hanging="709"/>
        <w:jc w:val="both"/>
        <w:outlineLvl w:val="0"/>
        <w:rPr>
          <w:rFonts w:ascii="Century Gothic" w:hAnsi="Century Gothic"/>
          <w:b/>
        </w:rPr>
      </w:pPr>
      <w:r w:rsidRPr="0018353A">
        <w:rPr>
          <w:rFonts w:ascii="Century Gothic" w:hAnsi="Century Gothic"/>
          <w:b/>
        </w:rPr>
        <w:t xml:space="preserve">                                  SOLICITACAO  DE  CARGA  DE  QUOTAS  DE  DISTRIBUICAO</w:t>
      </w:r>
    </w:p>
    <w:p w14:paraId="2D9FF3BB" w14:textId="77777777" w:rsidR="0018353A" w:rsidRP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rPr>
      </w:pPr>
    </w:p>
    <w:p w14:paraId="6C561C0E" w14:textId="77777777" w:rsidR="0018353A" w:rsidRP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rPr>
      </w:pPr>
    </w:p>
    <w:p w14:paraId="3E7F3E18" w14:textId="77777777" w:rsidR="0018353A" w:rsidRP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rPr>
      </w:pPr>
      <w:r w:rsidRPr="0018353A">
        <w:rPr>
          <w:rFonts w:ascii="Century Gothic" w:hAnsi="Century Gothic"/>
          <w:b/>
        </w:rPr>
        <w:t xml:space="preserve">CODIGO DE ATUALIZACAO     (     </w:t>
      </w:r>
      <w:r w:rsidRPr="0018353A">
        <w:rPr>
          <w:rFonts w:ascii="Century Gothic" w:hAnsi="Century Gothic"/>
          <w:b/>
          <w:color w:val="0000FF"/>
          <w:u w:val="single"/>
        </w:rPr>
        <w:t>1</w:t>
      </w:r>
      <w:r w:rsidRPr="0018353A">
        <w:rPr>
          <w:rFonts w:ascii="Century Gothic" w:hAnsi="Century Gothic"/>
          <w:b/>
        </w:rPr>
        <w:t xml:space="preserve">      )         I – INCLUSAO              C - CONSULTA</w:t>
      </w:r>
    </w:p>
    <w:p w14:paraId="327E060C"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rPr>
      </w:pPr>
      <w:r>
        <w:rPr>
          <w:rFonts w:ascii="Century Gothic" w:hAnsi="Century Gothic"/>
          <w:b/>
        </w:rPr>
        <w:t xml:space="preserve">CODIGO DO ALMOXARIFADO ABASTECEDOR    (             .             .   </w:t>
      </w:r>
      <w:r>
        <w:rPr>
          <w:rFonts w:ascii="Century Gothic" w:hAnsi="Century Gothic"/>
          <w:b/>
          <w:color w:val="0000FF"/>
          <w:u w:val="single"/>
        </w:rPr>
        <w:t>2</w:t>
      </w:r>
      <w:r>
        <w:rPr>
          <w:rFonts w:ascii="Century Gothic" w:hAnsi="Century Gothic"/>
          <w:b/>
        </w:rPr>
        <w:t xml:space="preserve">        .             -       )</w:t>
      </w:r>
    </w:p>
    <w:p w14:paraId="27BAC058"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t xml:space="preserve">      DATA DA</w:t>
      </w:r>
      <w:r>
        <w:rPr>
          <w:rFonts w:ascii="Century Gothic" w:hAnsi="Century Gothic"/>
          <w:b/>
          <w:sz w:val="18"/>
        </w:rPr>
        <w:tab/>
      </w:r>
      <w:r>
        <w:rPr>
          <w:rFonts w:ascii="Century Gothic" w:hAnsi="Century Gothic"/>
          <w:b/>
          <w:sz w:val="18"/>
        </w:rPr>
        <w:tab/>
        <w:t xml:space="preserve">                DATA DO</w:t>
      </w:r>
      <w:r>
        <w:rPr>
          <w:rFonts w:ascii="Century Gothic" w:hAnsi="Century Gothic"/>
          <w:b/>
          <w:sz w:val="18"/>
        </w:rPr>
        <w:tab/>
        <w:t xml:space="preserve">          CA</w:t>
      </w:r>
      <w:r>
        <w:rPr>
          <w:rFonts w:ascii="Century Gothic" w:hAnsi="Century Gothic"/>
          <w:b/>
          <w:sz w:val="18"/>
        </w:rPr>
        <w:t>R</w:t>
      </w:r>
      <w:r>
        <w:rPr>
          <w:rFonts w:ascii="Century Gothic" w:hAnsi="Century Gothic"/>
          <w:b/>
          <w:sz w:val="18"/>
        </w:rPr>
        <w:t>GA</w:t>
      </w:r>
    </w:p>
    <w:p w14:paraId="4271BC79"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CÓDIGO DA UNIDADE CONSUMO                      SOLICITACAO                            PROCESSAMENTO        CONCLU</w:t>
      </w:r>
      <w:r>
        <w:rPr>
          <w:rFonts w:ascii="Century Gothic" w:hAnsi="Century Gothic"/>
          <w:b/>
          <w:sz w:val="18"/>
        </w:rPr>
        <w:t>I</w:t>
      </w:r>
      <w:r>
        <w:rPr>
          <w:rFonts w:ascii="Century Gothic" w:hAnsi="Century Gothic"/>
          <w:b/>
          <w:sz w:val="18"/>
        </w:rPr>
        <w:t>DA</w:t>
      </w:r>
    </w:p>
    <w:p w14:paraId="205832E5"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72A532DC"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469D208D"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14F69A2A"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53850809"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319225C0"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xml:space="preserve">(          .          .       </w:t>
      </w:r>
      <w:r>
        <w:rPr>
          <w:rFonts w:ascii="Century Gothic" w:hAnsi="Century Gothic"/>
          <w:b/>
          <w:color w:val="0000FF"/>
          <w:sz w:val="22"/>
          <w:u w:val="single"/>
        </w:rPr>
        <w:t>3</w:t>
      </w:r>
      <w:r>
        <w:rPr>
          <w:rFonts w:ascii="Century Gothic" w:hAnsi="Century Gothic"/>
          <w:b/>
          <w:sz w:val="18"/>
        </w:rPr>
        <w:t xml:space="preserve">   .               -         )         (</w:t>
      </w:r>
      <w:r>
        <w:rPr>
          <w:rFonts w:ascii="Century Gothic" w:hAnsi="Century Gothic"/>
          <w:b/>
          <w:sz w:val="18"/>
          <w:shd w:val="pct50" w:color="auto" w:fill="FFFFFF"/>
        </w:rPr>
        <w:t xml:space="preserve">          /           /             </w:t>
      </w:r>
      <w:r>
        <w:rPr>
          <w:rFonts w:ascii="Century Gothic" w:hAnsi="Century Gothic"/>
          <w:b/>
          <w:sz w:val="18"/>
          <w:shd w:val="pct30" w:color="auto" w:fill="FFFFFF"/>
        </w:rPr>
        <w:t xml:space="preserve">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shd w:val="pct30" w:color="auto" w:fill="FFFFFF"/>
        </w:rPr>
        <w:t xml:space="preserve"> </w:t>
      </w:r>
      <w:r>
        <w:rPr>
          <w:rFonts w:ascii="Century Gothic" w:hAnsi="Century Gothic"/>
          <w:b/>
          <w:sz w:val="18"/>
        </w:rPr>
        <w:t>)</w:t>
      </w:r>
    </w:p>
    <w:p w14:paraId="4EBF007B"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30" w:color="auto" w:fill="FFFFFF"/>
        </w:rPr>
        <w:t xml:space="preserve">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shd w:val="pct30" w:color="auto" w:fill="FFFFFF"/>
        </w:rPr>
        <w:t xml:space="preserve">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10823E56"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shd w:val="pct30" w:color="auto" w:fill="FFFFFF"/>
        </w:rPr>
        <w:t xml:space="preserve">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6F9E1FF0"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shd w:val="pct30" w:color="auto" w:fill="FFFFFF"/>
        </w:rPr>
        <w:t xml:space="preserve">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203C2AF5"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8"/>
        </w:rPr>
      </w:pPr>
      <w:r>
        <w:rPr>
          <w:rFonts w:ascii="Century Gothic" w:hAnsi="Century Gothic"/>
          <w:b/>
          <w:sz w:val="18"/>
        </w:rPr>
        <w:t>(          .          .            .                -        )         (</w:t>
      </w:r>
      <w:r>
        <w:rPr>
          <w:rFonts w:ascii="Century Gothic" w:hAnsi="Century Gothic"/>
          <w:b/>
          <w:sz w:val="18"/>
          <w:shd w:val="pct50" w:color="auto" w:fill="FFFFFF"/>
        </w:rPr>
        <w:t xml:space="preserve">          /           /              </w:t>
      </w:r>
      <w:r>
        <w:rPr>
          <w:rFonts w:ascii="Century Gothic" w:hAnsi="Century Gothic"/>
          <w:b/>
          <w:sz w:val="18"/>
        </w:rPr>
        <w:t xml:space="preserve"> )         ( </w:t>
      </w:r>
      <w:r>
        <w:rPr>
          <w:rFonts w:ascii="Century Gothic" w:hAnsi="Century Gothic"/>
          <w:b/>
          <w:sz w:val="18"/>
          <w:shd w:val="pct50" w:color="auto" w:fill="FFFFFF"/>
        </w:rPr>
        <w:t xml:space="preserve">           /             /            </w:t>
      </w:r>
      <w:r>
        <w:rPr>
          <w:rFonts w:ascii="Century Gothic" w:hAnsi="Century Gothic"/>
          <w:b/>
          <w:sz w:val="18"/>
          <w:shd w:val="pct30" w:color="auto" w:fill="FFFFFF"/>
        </w:rPr>
        <w:t xml:space="preserve"> </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rPr>
        <w:t>)</w:t>
      </w:r>
    </w:p>
    <w:p w14:paraId="3F48BAB7" w14:textId="77777777" w:rsidR="0018353A" w:rsidRDefault="0018353A">
      <w:pPr>
        <w:pBdr>
          <w:top w:val="single" w:sz="18" w:space="0" w:color="auto"/>
          <w:left w:val="single" w:sz="18" w:space="11" w:color="auto"/>
          <w:bottom w:val="single" w:sz="18" w:space="1" w:color="auto"/>
          <w:right w:val="single" w:sz="18" w:space="7" w:color="auto"/>
        </w:pBdr>
        <w:ind w:left="993" w:right="901" w:hanging="709"/>
        <w:jc w:val="both"/>
        <w:rPr>
          <w:rFonts w:ascii="Century Gothic" w:hAnsi="Century Gothic"/>
          <w:b/>
          <w:sz w:val="15"/>
        </w:rPr>
      </w:pPr>
      <w:r>
        <w:rPr>
          <w:rFonts w:ascii="Century Gothic" w:hAnsi="Century Gothic"/>
          <w:b/>
          <w:sz w:val="15"/>
        </w:rPr>
        <w:t>---------------------------------------------------------------------------------------------------------------------------------------------------------</w:t>
      </w:r>
    </w:p>
    <w:p w14:paraId="642FE3C8" w14:textId="77777777" w:rsidR="0018353A" w:rsidRDefault="0018353A">
      <w:pPr>
        <w:ind w:right="901" w:hanging="709"/>
        <w:jc w:val="both"/>
        <w:rPr>
          <w:rFonts w:ascii="Century Gothic" w:hAnsi="Century Gothic"/>
        </w:rPr>
      </w:pPr>
    </w:p>
    <w:p w14:paraId="1C425FAD" w14:textId="77777777" w:rsidR="0018353A" w:rsidRDefault="0018353A">
      <w:pPr>
        <w:ind w:hanging="709"/>
        <w:jc w:val="both"/>
      </w:pPr>
    </w:p>
    <w:p w14:paraId="395D3887"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484E743A" w14:textId="77777777" w:rsidR="0018353A" w:rsidRDefault="0018353A">
      <w:pPr>
        <w:jc w:val="both"/>
        <w:rPr>
          <w:rFonts w:ascii="Arial" w:hAnsi="Arial"/>
        </w:rPr>
      </w:pPr>
    </w:p>
    <w:p w14:paraId="04CD9F1A" w14:textId="77777777" w:rsidR="0018353A" w:rsidRDefault="0018353A">
      <w:pPr>
        <w:numPr>
          <w:ilvl w:val="0"/>
          <w:numId w:val="133"/>
        </w:numPr>
        <w:jc w:val="both"/>
        <w:rPr>
          <w:rFonts w:ascii="Arial" w:hAnsi="Arial"/>
          <w:sz w:val="24"/>
        </w:rPr>
      </w:pPr>
      <w:r>
        <w:rPr>
          <w:rFonts w:ascii="Arial" w:hAnsi="Arial"/>
          <w:sz w:val="24"/>
        </w:rPr>
        <w:t>Digitar:  I – para incluir Unidade de Consumo ou</w:t>
      </w:r>
    </w:p>
    <w:p w14:paraId="5F5D6D9A" w14:textId="77777777" w:rsidR="0018353A" w:rsidRDefault="0018353A">
      <w:pPr>
        <w:pStyle w:val="Corpodetexto"/>
        <w:spacing w:line="360" w:lineRule="auto"/>
        <w:ind w:left="708"/>
        <w:rPr>
          <w:rFonts w:ascii="Arial" w:hAnsi="Arial"/>
        </w:rPr>
      </w:pPr>
      <w:r>
        <w:rPr>
          <w:rFonts w:ascii="Arial" w:hAnsi="Arial"/>
        </w:rPr>
        <w:t xml:space="preserve">        C – para consulta das Unidades já incluídas.  </w:t>
      </w:r>
    </w:p>
    <w:p w14:paraId="1E429FE3" w14:textId="77777777" w:rsidR="0018353A" w:rsidRDefault="0018353A">
      <w:pPr>
        <w:numPr>
          <w:ilvl w:val="0"/>
          <w:numId w:val="133"/>
        </w:numPr>
        <w:spacing w:line="360" w:lineRule="auto"/>
        <w:jc w:val="both"/>
        <w:rPr>
          <w:rFonts w:ascii="Arial" w:hAnsi="Arial"/>
          <w:sz w:val="24"/>
        </w:rPr>
      </w:pPr>
      <w:r>
        <w:rPr>
          <w:rFonts w:ascii="Arial" w:hAnsi="Arial"/>
          <w:sz w:val="24"/>
        </w:rPr>
        <w:t>Digitar o código do Almoxarifado  Abastecedor das Unidades de Consumo.</w:t>
      </w:r>
    </w:p>
    <w:p w14:paraId="7CFC935D" w14:textId="77777777" w:rsidR="0018353A" w:rsidRDefault="0018353A">
      <w:pPr>
        <w:numPr>
          <w:ilvl w:val="0"/>
          <w:numId w:val="133"/>
        </w:numPr>
        <w:spacing w:line="480" w:lineRule="auto"/>
        <w:jc w:val="both"/>
        <w:rPr>
          <w:rFonts w:ascii="Arial" w:hAnsi="Arial"/>
          <w:sz w:val="24"/>
        </w:rPr>
      </w:pPr>
      <w:r>
        <w:rPr>
          <w:rFonts w:ascii="Arial" w:hAnsi="Arial"/>
          <w:sz w:val="24"/>
        </w:rPr>
        <w:t>Digitar o código da Unidade de Consumo.</w:t>
      </w:r>
    </w:p>
    <w:p w14:paraId="00AE5711" w14:textId="46D14891"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718656" behindDoc="0" locked="0" layoutInCell="0" allowOverlap="1" wp14:anchorId="5642AD70" wp14:editId="080BC6AB">
                <wp:simplePos x="0" y="0"/>
                <wp:positionH relativeFrom="column">
                  <wp:posOffset>11430</wp:posOffset>
                </wp:positionH>
                <wp:positionV relativeFrom="paragraph">
                  <wp:posOffset>73025</wp:posOffset>
                </wp:positionV>
                <wp:extent cx="365760" cy="182880"/>
                <wp:effectExtent l="0" t="0" r="0" b="0"/>
                <wp:wrapNone/>
                <wp:docPr id="2134040308" name="AutoShape 10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42455C" id="AutoShape 1044" o:spid="_x0000_s1026" type="#_x0000_t13" style="position:absolute;margin-left:.9pt;margin-top:5.75pt;width:28.8pt;height:14.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3B4ED974" w14:textId="77777777" w:rsidR="0018353A" w:rsidRDefault="0018353A">
      <w:pPr>
        <w:jc w:val="both"/>
        <w:rPr>
          <w:rFonts w:ascii="Arial" w:hAnsi="Arial"/>
        </w:rPr>
      </w:pPr>
      <w:r>
        <w:rPr>
          <w:rFonts w:ascii="Arial" w:hAnsi="Arial"/>
        </w:rPr>
        <w:br w:type="page"/>
      </w:r>
    </w:p>
    <w:p w14:paraId="5AF90C69"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lastRenderedPageBreak/>
        <w:t>Observações:</w:t>
      </w:r>
    </w:p>
    <w:p w14:paraId="1F5DF236" w14:textId="77777777" w:rsidR="0018353A" w:rsidRDefault="0018353A">
      <w:pPr>
        <w:jc w:val="both"/>
        <w:rPr>
          <w:rFonts w:ascii="Arial" w:hAnsi="Arial"/>
        </w:rPr>
      </w:pPr>
    </w:p>
    <w:p w14:paraId="7221C1D4" w14:textId="77777777" w:rsidR="0018353A" w:rsidRDefault="0018353A">
      <w:pPr>
        <w:numPr>
          <w:ilvl w:val="0"/>
          <w:numId w:val="31"/>
        </w:numPr>
        <w:jc w:val="both"/>
        <w:outlineLvl w:val="0"/>
        <w:rPr>
          <w:rFonts w:ascii="Arial" w:hAnsi="Arial"/>
          <w:sz w:val="24"/>
        </w:rPr>
      </w:pPr>
      <w:r>
        <w:rPr>
          <w:rFonts w:ascii="Arial" w:hAnsi="Arial"/>
          <w:sz w:val="24"/>
        </w:rPr>
        <w:t>Esta tela  permite ao Almoxarifado obter  parâmetros para o estabelecimento das quotas de consumo (padrão de consumo), sem ter que digitar o código e nem calcular o consumo efetivo  de todos os mat</w:t>
      </w:r>
      <w:r>
        <w:rPr>
          <w:rFonts w:ascii="Arial" w:hAnsi="Arial"/>
          <w:sz w:val="24"/>
        </w:rPr>
        <w:t>e</w:t>
      </w:r>
      <w:r>
        <w:rPr>
          <w:rFonts w:ascii="Arial" w:hAnsi="Arial"/>
          <w:sz w:val="24"/>
        </w:rPr>
        <w:t>riais que forn</w:t>
      </w:r>
      <w:r>
        <w:rPr>
          <w:rFonts w:ascii="Arial" w:hAnsi="Arial"/>
          <w:sz w:val="24"/>
        </w:rPr>
        <w:t>e</w:t>
      </w:r>
      <w:r>
        <w:rPr>
          <w:rFonts w:ascii="Arial" w:hAnsi="Arial"/>
          <w:sz w:val="24"/>
        </w:rPr>
        <w:t xml:space="preserve">ce.  </w:t>
      </w:r>
    </w:p>
    <w:p w14:paraId="1415D568" w14:textId="77777777" w:rsidR="0018353A" w:rsidRDefault="0018353A">
      <w:pPr>
        <w:jc w:val="both"/>
        <w:rPr>
          <w:rFonts w:ascii="Arial" w:hAnsi="Arial"/>
          <w:sz w:val="24"/>
        </w:rPr>
      </w:pPr>
    </w:p>
    <w:p w14:paraId="24A8C622" w14:textId="77777777" w:rsidR="0018353A" w:rsidRDefault="0018353A">
      <w:pPr>
        <w:numPr>
          <w:ilvl w:val="0"/>
          <w:numId w:val="31"/>
        </w:numPr>
        <w:jc w:val="both"/>
        <w:outlineLvl w:val="0"/>
        <w:rPr>
          <w:rFonts w:ascii="Arial" w:hAnsi="Arial"/>
          <w:sz w:val="24"/>
        </w:rPr>
      </w:pPr>
      <w:r>
        <w:rPr>
          <w:rFonts w:ascii="Arial" w:hAnsi="Arial"/>
          <w:sz w:val="24"/>
        </w:rPr>
        <w:t>Assim, em um primeiro momento, as quotas são definidas automaticamente pelo Sistema, com base no consumo efetivo dos últimos 12 m</w:t>
      </w:r>
      <w:r>
        <w:rPr>
          <w:rFonts w:ascii="Arial" w:hAnsi="Arial"/>
          <w:sz w:val="24"/>
        </w:rPr>
        <w:t>e</w:t>
      </w:r>
      <w:r>
        <w:rPr>
          <w:rFonts w:ascii="Arial" w:hAnsi="Arial"/>
          <w:sz w:val="24"/>
        </w:rPr>
        <w:t>ses, incluindo o mês da solicitação.</w:t>
      </w:r>
    </w:p>
    <w:p w14:paraId="79C5C789" w14:textId="77777777" w:rsidR="0018353A" w:rsidRDefault="0018353A">
      <w:pPr>
        <w:jc w:val="both"/>
        <w:rPr>
          <w:rFonts w:ascii="Arial" w:hAnsi="Arial"/>
          <w:sz w:val="24"/>
        </w:rPr>
      </w:pPr>
    </w:p>
    <w:p w14:paraId="3384D406" w14:textId="77777777" w:rsidR="0018353A" w:rsidRDefault="0018353A">
      <w:pPr>
        <w:numPr>
          <w:ilvl w:val="0"/>
          <w:numId w:val="31"/>
        </w:numPr>
        <w:jc w:val="both"/>
        <w:outlineLvl w:val="0"/>
        <w:rPr>
          <w:rFonts w:ascii="Arial" w:hAnsi="Arial"/>
          <w:sz w:val="24"/>
        </w:rPr>
      </w:pPr>
      <w:r>
        <w:rPr>
          <w:rFonts w:ascii="Arial" w:hAnsi="Arial"/>
          <w:sz w:val="24"/>
        </w:rPr>
        <w:t>As  quotas informadas automaticamente pelo Sistema poderão ser consultadas na tela C-350 - “Co</w:t>
      </w:r>
      <w:r>
        <w:rPr>
          <w:rFonts w:ascii="Arial" w:hAnsi="Arial"/>
          <w:sz w:val="24"/>
        </w:rPr>
        <w:t>n</w:t>
      </w:r>
      <w:r>
        <w:rPr>
          <w:rFonts w:ascii="Arial" w:hAnsi="Arial"/>
          <w:sz w:val="24"/>
        </w:rPr>
        <w:t>sulta de Quotas  Anuais",  como quotas supl</w:t>
      </w:r>
      <w:r>
        <w:rPr>
          <w:rFonts w:ascii="Arial" w:hAnsi="Arial"/>
          <w:sz w:val="24"/>
        </w:rPr>
        <w:t>e</w:t>
      </w:r>
      <w:r>
        <w:rPr>
          <w:rFonts w:ascii="Arial" w:hAnsi="Arial"/>
          <w:sz w:val="24"/>
        </w:rPr>
        <w:t xml:space="preserve">mentadas. </w:t>
      </w:r>
    </w:p>
    <w:p w14:paraId="09C6AA66" w14:textId="77777777" w:rsidR="0018353A" w:rsidRDefault="0018353A">
      <w:pPr>
        <w:jc w:val="both"/>
        <w:rPr>
          <w:rFonts w:ascii="Arial" w:hAnsi="Arial"/>
          <w:sz w:val="24"/>
        </w:rPr>
      </w:pPr>
    </w:p>
    <w:p w14:paraId="2583B1B8" w14:textId="77777777" w:rsidR="0018353A" w:rsidRDefault="0018353A">
      <w:pPr>
        <w:numPr>
          <w:ilvl w:val="0"/>
          <w:numId w:val="31"/>
        </w:numPr>
        <w:jc w:val="both"/>
        <w:outlineLvl w:val="0"/>
        <w:rPr>
          <w:rFonts w:ascii="Arial" w:hAnsi="Arial"/>
          <w:sz w:val="24"/>
        </w:rPr>
      </w:pPr>
      <w:r>
        <w:rPr>
          <w:rFonts w:ascii="Arial" w:hAnsi="Arial"/>
          <w:sz w:val="24"/>
        </w:rPr>
        <w:t>Caso a Unidade não tenha consumido o material no período de 12 meses, o Almoxarifado  não poderá  utilizar esta tela, tendo que incluir o mat</w:t>
      </w:r>
      <w:r>
        <w:rPr>
          <w:rFonts w:ascii="Arial" w:hAnsi="Arial"/>
          <w:sz w:val="24"/>
        </w:rPr>
        <w:t>e</w:t>
      </w:r>
      <w:r>
        <w:rPr>
          <w:rFonts w:ascii="Arial" w:hAnsi="Arial"/>
          <w:sz w:val="24"/>
        </w:rPr>
        <w:t>rial por meio da tela  A-066.</w:t>
      </w:r>
    </w:p>
    <w:p w14:paraId="4845AF31" w14:textId="77777777" w:rsidR="0018353A" w:rsidRDefault="0018353A">
      <w:pPr>
        <w:jc w:val="both"/>
        <w:rPr>
          <w:rFonts w:ascii="Arial" w:hAnsi="Arial"/>
          <w:sz w:val="24"/>
        </w:rPr>
      </w:pPr>
    </w:p>
    <w:p w14:paraId="345ED25A" w14:textId="77777777" w:rsidR="0018353A" w:rsidRDefault="0018353A">
      <w:pPr>
        <w:numPr>
          <w:ilvl w:val="0"/>
          <w:numId w:val="31"/>
        </w:numPr>
        <w:jc w:val="both"/>
        <w:outlineLvl w:val="0"/>
        <w:rPr>
          <w:rFonts w:ascii="Arial" w:hAnsi="Arial"/>
          <w:sz w:val="24"/>
        </w:rPr>
      </w:pPr>
      <w:r>
        <w:rPr>
          <w:rFonts w:ascii="Arial" w:hAnsi="Arial"/>
          <w:sz w:val="24"/>
        </w:rPr>
        <w:t>Se o consumo do período correspondente ao exercício em vigência for maior que o verificado na total</w:t>
      </w:r>
      <w:r>
        <w:rPr>
          <w:rFonts w:ascii="Arial" w:hAnsi="Arial"/>
          <w:sz w:val="24"/>
        </w:rPr>
        <w:t>i</w:t>
      </w:r>
      <w:r>
        <w:rPr>
          <w:rFonts w:ascii="Arial" w:hAnsi="Arial"/>
          <w:sz w:val="24"/>
        </w:rPr>
        <w:t xml:space="preserve">dade dos 12 meses, o Sistema apontará o saldo da quota como </w:t>
      </w:r>
      <w:r>
        <w:rPr>
          <w:rFonts w:ascii="Arial" w:hAnsi="Arial"/>
          <w:b/>
          <w:sz w:val="24"/>
          <w:u w:val="single"/>
        </w:rPr>
        <w:t>0</w:t>
      </w:r>
      <w:r>
        <w:rPr>
          <w:rFonts w:ascii="Arial" w:hAnsi="Arial"/>
          <w:sz w:val="24"/>
        </w:rPr>
        <w:t xml:space="preserve"> .</w:t>
      </w:r>
    </w:p>
    <w:p w14:paraId="34B8A196" w14:textId="77777777" w:rsidR="0018353A" w:rsidRDefault="0018353A">
      <w:pPr>
        <w:jc w:val="both"/>
        <w:rPr>
          <w:rFonts w:ascii="Arial" w:hAnsi="Arial"/>
          <w:sz w:val="24"/>
        </w:rPr>
      </w:pPr>
    </w:p>
    <w:p w14:paraId="2A1BB7A2" w14:textId="77777777" w:rsidR="0018353A" w:rsidRDefault="0018353A">
      <w:pPr>
        <w:numPr>
          <w:ilvl w:val="0"/>
          <w:numId w:val="31"/>
        </w:numPr>
        <w:jc w:val="both"/>
        <w:outlineLvl w:val="0"/>
        <w:rPr>
          <w:rFonts w:ascii="Arial" w:hAnsi="Arial"/>
          <w:sz w:val="24"/>
        </w:rPr>
      </w:pPr>
      <w:r>
        <w:rPr>
          <w:rFonts w:ascii="Arial" w:hAnsi="Arial"/>
          <w:sz w:val="24"/>
        </w:rPr>
        <w:t>Uma vez apontada à quota pelo Sistema, caberá ao responsável pelo fornecimento do Almoxarifado alterar ou não a informação gerada.</w:t>
      </w:r>
    </w:p>
    <w:p w14:paraId="046087EA" w14:textId="77777777" w:rsidR="0018353A" w:rsidRDefault="0018353A">
      <w:pPr>
        <w:jc w:val="both"/>
        <w:rPr>
          <w:rFonts w:ascii="Arial" w:hAnsi="Arial"/>
          <w:sz w:val="24"/>
        </w:rPr>
      </w:pPr>
    </w:p>
    <w:p w14:paraId="064AC91E" w14:textId="77777777" w:rsidR="0018353A" w:rsidRDefault="0018353A">
      <w:pPr>
        <w:numPr>
          <w:ilvl w:val="0"/>
          <w:numId w:val="31"/>
        </w:numPr>
        <w:jc w:val="both"/>
        <w:outlineLvl w:val="0"/>
        <w:rPr>
          <w:rFonts w:ascii="Arial" w:hAnsi="Arial"/>
          <w:sz w:val="24"/>
        </w:rPr>
      </w:pPr>
      <w:r>
        <w:rPr>
          <w:rFonts w:ascii="Arial" w:hAnsi="Arial"/>
          <w:sz w:val="24"/>
        </w:rPr>
        <w:t xml:space="preserve">No início do exercício seguinte, a quota gerada será igual à quota total atribuída no exercício </w:t>
      </w:r>
      <w:smartTag w:uri="urn:schemas-microsoft-com:office:smarttags" w:element="PersonName">
        <w:smartTagPr>
          <w:attr w:name="ProductID" w:val="em vig￪ncia. Para"/>
        </w:smartTagPr>
        <w:r>
          <w:rPr>
            <w:rFonts w:ascii="Arial" w:hAnsi="Arial"/>
            <w:sz w:val="24"/>
          </w:rPr>
          <w:t>em vigê</w:t>
        </w:r>
        <w:r>
          <w:rPr>
            <w:rFonts w:ascii="Arial" w:hAnsi="Arial"/>
            <w:sz w:val="24"/>
          </w:rPr>
          <w:t>n</w:t>
        </w:r>
        <w:r>
          <w:rPr>
            <w:rFonts w:ascii="Arial" w:hAnsi="Arial"/>
            <w:sz w:val="24"/>
          </w:rPr>
          <w:t>cia. Para</w:t>
        </w:r>
      </w:smartTag>
      <w:r>
        <w:rPr>
          <w:rFonts w:ascii="Arial" w:hAnsi="Arial"/>
          <w:sz w:val="24"/>
        </w:rPr>
        <w:t xml:space="preserve"> este fim, não são computadas as quotas extras.</w:t>
      </w:r>
    </w:p>
    <w:p w14:paraId="7E1244B5" w14:textId="77777777" w:rsidR="0018353A" w:rsidRDefault="0018353A">
      <w:pPr>
        <w:jc w:val="both"/>
        <w:rPr>
          <w:rFonts w:ascii="Arial" w:hAnsi="Arial"/>
          <w:sz w:val="24"/>
        </w:rPr>
      </w:pPr>
    </w:p>
    <w:p w14:paraId="1DE2D887" w14:textId="77777777" w:rsidR="0018353A" w:rsidRDefault="0018353A">
      <w:pPr>
        <w:numPr>
          <w:ilvl w:val="0"/>
          <w:numId w:val="31"/>
        </w:numPr>
        <w:jc w:val="both"/>
        <w:outlineLvl w:val="0"/>
        <w:rPr>
          <w:rFonts w:ascii="Arial" w:hAnsi="Arial"/>
          <w:sz w:val="24"/>
        </w:rPr>
      </w:pPr>
      <w:r>
        <w:rPr>
          <w:rFonts w:ascii="Arial" w:hAnsi="Arial"/>
          <w:sz w:val="24"/>
        </w:rPr>
        <w:t>Para excluir material do caderno de quota para o exercício seguinte, deve-se utilizar a tela A-070 - "E</w:t>
      </w:r>
      <w:r>
        <w:rPr>
          <w:rFonts w:ascii="Arial" w:hAnsi="Arial"/>
          <w:sz w:val="24"/>
        </w:rPr>
        <w:t>x</w:t>
      </w:r>
      <w:r>
        <w:rPr>
          <w:rFonts w:ascii="Arial" w:hAnsi="Arial"/>
          <w:sz w:val="24"/>
        </w:rPr>
        <w:t>clusão de Material para o Próximo Caderno de Quotas".</w:t>
      </w:r>
    </w:p>
    <w:p w14:paraId="229987CA" w14:textId="77777777" w:rsidR="0018353A" w:rsidRDefault="0018353A">
      <w:pPr>
        <w:pStyle w:val="Ttulo4"/>
      </w:pPr>
      <w:r>
        <w:rPr>
          <w:b w:val="0"/>
          <w:u w:val="single"/>
        </w:rPr>
        <w:br w:type="page"/>
      </w:r>
      <w:bookmarkStart w:id="607" w:name="_Toc120097919"/>
      <w:r>
        <w:lastRenderedPageBreak/>
        <w:t>1.3.2.   Tela   A-066:  Atualização de Quotas - Distribuição</w:t>
      </w:r>
      <w:bookmarkEnd w:id="607"/>
    </w:p>
    <w:p w14:paraId="76FB1491" w14:textId="77777777" w:rsidR="0018353A" w:rsidRDefault="0018353A">
      <w:pPr>
        <w:jc w:val="center"/>
        <w:rPr>
          <w:rFonts w:ascii="Century Gothic" w:hAnsi="Century Gothic"/>
          <w:b/>
          <w:color w:val="0000FF"/>
          <w:sz w:val="24"/>
          <w:u w:val="single"/>
        </w:rPr>
      </w:pPr>
    </w:p>
    <w:p w14:paraId="1950E3C2" w14:textId="77777777" w:rsidR="0018353A" w:rsidRDefault="0018353A">
      <w:pPr>
        <w:jc w:val="center"/>
        <w:rPr>
          <w:rFonts w:ascii="Arial" w:hAnsi="Arial"/>
          <w:b/>
          <w:color w:val="0000FF"/>
          <w:sz w:val="24"/>
          <w:u w:val="single"/>
        </w:rPr>
      </w:pPr>
      <w:r>
        <w:rPr>
          <w:rFonts w:ascii="Arial" w:hAnsi="Arial"/>
          <w:b/>
          <w:color w:val="0000FF"/>
          <w:sz w:val="24"/>
          <w:u w:val="single"/>
        </w:rPr>
        <w:t>Objetivo</w:t>
      </w:r>
    </w:p>
    <w:p w14:paraId="4F3E3E4D" w14:textId="77777777" w:rsidR="0018353A" w:rsidRDefault="0018353A">
      <w:pPr>
        <w:jc w:val="center"/>
        <w:rPr>
          <w:rFonts w:ascii="Century Gothic" w:hAnsi="Century Gothic"/>
          <w:b/>
          <w:color w:val="0000FF"/>
          <w:sz w:val="24"/>
          <w:u w:val="single"/>
        </w:rPr>
      </w:pPr>
    </w:p>
    <w:p w14:paraId="21E8EBFD" w14:textId="77777777" w:rsidR="0018353A" w:rsidRDefault="0018353A">
      <w:pPr>
        <w:jc w:val="center"/>
        <w:rPr>
          <w:rFonts w:ascii="Arial" w:hAnsi="Arial"/>
          <w:color w:val="800000"/>
          <w:sz w:val="24"/>
        </w:rPr>
      </w:pPr>
      <w:r>
        <w:rPr>
          <w:rFonts w:ascii="Arial" w:hAnsi="Arial"/>
          <w:color w:val="800000"/>
          <w:sz w:val="24"/>
        </w:rPr>
        <w:t>Incluir ou alterar quotas (padrão de consumo) para materiais a serem fornecidos                                  a determinada Unidade de Consumo.</w:t>
      </w:r>
    </w:p>
    <w:p w14:paraId="7FB1FE7B" w14:textId="77777777" w:rsidR="0018353A" w:rsidRDefault="0018353A"/>
    <w:p w14:paraId="6A7CB003"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w:t>
      </w:r>
      <w:r>
        <w:rPr>
          <w:rFonts w:ascii="Century Gothic" w:hAnsi="Century Gothic"/>
          <w:b/>
          <w:sz w:val="18"/>
        </w:rPr>
        <w:t>U</w:t>
      </w:r>
      <w:r>
        <w:rPr>
          <w:rFonts w:ascii="Century Gothic" w:hAnsi="Century Gothic"/>
          <w:b/>
          <w:sz w:val="18"/>
        </w:rPr>
        <w:t>PRIMENTOS                                         01/04/05</w:t>
      </w:r>
    </w:p>
    <w:p w14:paraId="4C7962B1"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S.M.G.                                                 CONTROLE DE ESTOQUE DE MATERIAIS                                                   09:00:00</w:t>
      </w:r>
    </w:p>
    <w:p w14:paraId="67CC06F3"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outlineLvl w:val="0"/>
        <w:rPr>
          <w:rFonts w:ascii="Century Gothic" w:hAnsi="Century Gothic"/>
          <w:b/>
          <w:sz w:val="18"/>
        </w:rPr>
      </w:pPr>
      <w:r>
        <w:rPr>
          <w:rFonts w:ascii="Century Gothic" w:hAnsi="Century Gothic"/>
          <w:b/>
          <w:sz w:val="18"/>
        </w:rPr>
        <w:t xml:space="preserve">                                              ATUALIZAÇÃO DE MATERIAIS E QUOTAS - DI</w:t>
      </w:r>
      <w:r>
        <w:rPr>
          <w:rFonts w:ascii="Century Gothic" w:hAnsi="Century Gothic"/>
          <w:b/>
          <w:sz w:val="18"/>
        </w:rPr>
        <w:t>S</w:t>
      </w:r>
      <w:r>
        <w:rPr>
          <w:rFonts w:ascii="Century Gothic" w:hAnsi="Century Gothic"/>
          <w:b/>
          <w:sz w:val="18"/>
        </w:rPr>
        <w:t>TRIBUIÇÃO</w:t>
      </w:r>
    </w:p>
    <w:p w14:paraId="193392A3"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6A8D4271"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COD. ATUALIZAÇÃO    (      </w:t>
      </w:r>
      <w:r>
        <w:rPr>
          <w:rFonts w:ascii="Arial" w:hAnsi="Arial"/>
          <w:b/>
          <w:color w:val="0000FF"/>
          <w:sz w:val="22"/>
          <w:u w:val="single"/>
        </w:rPr>
        <w:t>1</w:t>
      </w:r>
      <w:r>
        <w:rPr>
          <w:rFonts w:ascii="Century Gothic" w:hAnsi="Century Gothic"/>
          <w:b/>
          <w:sz w:val="18"/>
        </w:rPr>
        <w:t xml:space="preserve">     )         I – INCLUSÃO         A - ALTERAÇÃO         E  -EXCLUSÃO          C - CONSULTA</w:t>
      </w:r>
    </w:p>
    <w:p w14:paraId="483AD0FA"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COD.ALMOX.ABASTECEDOR   (</w:t>
      </w:r>
      <w:r>
        <w:rPr>
          <w:rFonts w:ascii="Century Gothic" w:hAnsi="Century Gothic"/>
          <w:b/>
          <w:sz w:val="18"/>
        </w:rPr>
        <w:tab/>
        <w:t xml:space="preserve">  </w:t>
      </w:r>
      <w:r>
        <w:rPr>
          <w:rFonts w:ascii="Arial" w:hAnsi="Arial"/>
          <w:b/>
          <w:color w:val="0000FF"/>
          <w:sz w:val="22"/>
          <w:u w:val="single"/>
        </w:rPr>
        <w:t>2</w:t>
      </w:r>
      <w:r>
        <w:rPr>
          <w:rFonts w:ascii="Century Gothic" w:hAnsi="Century Gothic"/>
          <w:b/>
          <w:color w:val="0000FF"/>
          <w:sz w:val="18"/>
        </w:rPr>
        <w:t xml:space="preserve">              </w:t>
      </w:r>
      <w:r>
        <w:rPr>
          <w:rFonts w:ascii="Century Gothic" w:hAnsi="Century Gothic"/>
          <w:b/>
          <w:sz w:val="18"/>
        </w:rPr>
        <w:t>)       COD.  DA   UNIDADE  ABA</w:t>
      </w:r>
      <w:r>
        <w:rPr>
          <w:rFonts w:ascii="Century Gothic" w:hAnsi="Century Gothic"/>
          <w:b/>
          <w:sz w:val="18"/>
        </w:rPr>
        <w:t>S</w:t>
      </w:r>
      <w:r>
        <w:rPr>
          <w:rFonts w:ascii="Century Gothic" w:hAnsi="Century Gothic"/>
          <w:b/>
          <w:sz w:val="18"/>
        </w:rPr>
        <w:t xml:space="preserve">TECIDA     (    </w:t>
      </w:r>
      <w:r>
        <w:rPr>
          <w:rFonts w:ascii="Century Gothic" w:hAnsi="Century Gothic"/>
          <w:b/>
          <w:sz w:val="18"/>
        </w:rPr>
        <w:tab/>
        <w:t xml:space="preserve">     </w:t>
      </w:r>
      <w:r>
        <w:rPr>
          <w:rFonts w:ascii="Arial" w:hAnsi="Arial"/>
          <w:b/>
          <w:color w:val="0000FF"/>
          <w:sz w:val="22"/>
          <w:u w:val="single"/>
        </w:rPr>
        <w:t>3</w:t>
      </w:r>
      <w:r>
        <w:rPr>
          <w:rFonts w:ascii="Century Gothic" w:hAnsi="Century Gothic"/>
          <w:b/>
          <w:sz w:val="18"/>
        </w:rPr>
        <w:tab/>
        <w:t xml:space="preserve">         )</w:t>
      </w:r>
    </w:p>
    <w:p w14:paraId="136FDE31"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u w:val="single"/>
        </w:rPr>
      </w:pPr>
      <w:r>
        <w:rPr>
          <w:rFonts w:ascii="Century Gothic" w:hAnsi="Century Gothic"/>
          <w:b/>
          <w:sz w:val="18"/>
        </w:rPr>
        <w:t xml:space="preserve"> EXERCICIO   (</w:t>
      </w:r>
      <w:r>
        <w:rPr>
          <w:rFonts w:ascii="Century Gothic" w:hAnsi="Century Gothic"/>
          <w:b/>
          <w:sz w:val="18"/>
        </w:rPr>
        <w:tab/>
      </w:r>
      <w:r>
        <w:rPr>
          <w:rFonts w:ascii="Arial" w:hAnsi="Arial"/>
          <w:b/>
          <w:color w:val="0000FF"/>
          <w:sz w:val="22"/>
          <w:u w:val="single"/>
        </w:rPr>
        <w:t>4</w:t>
      </w:r>
      <w:r>
        <w:rPr>
          <w:rFonts w:ascii="Century Gothic" w:hAnsi="Century Gothic"/>
          <w:b/>
          <w:sz w:val="18"/>
        </w:rPr>
        <w:t xml:space="preserve">              )        </w:t>
      </w:r>
    </w:p>
    <w:p w14:paraId="45ABA956"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658C102C"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CODIGO MATERIAL   </w:t>
      </w:r>
      <w:r>
        <w:rPr>
          <w:rFonts w:ascii="Century Gothic" w:hAnsi="Century Gothic"/>
          <w:b/>
          <w:sz w:val="18"/>
        </w:rPr>
        <w:tab/>
        <w:t xml:space="preserve">  SALDO  QUOTA          SALDO   QUOTA          A</w:t>
      </w:r>
      <w:r>
        <w:rPr>
          <w:rFonts w:ascii="Century Gothic" w:hAnsi="Century Gothic"/>
          <w:b/>
          <w:sz w:val="18"/>
        </w:rPr>
        <w:t>U</w:t>
      </w:r>
      <w:r>
        <w:rPr>
          <w:rFonts w:ascii="Century Gothic" w:hAnsi="Century Gothic"/>
          <w:b/>
          <w:sz w:val="18"/>
        </w:rPr>
        <w:t>MENTO  DA        QUOTA   EXTRA</w:t>
      </w:r>
    </w:p>
    <w:p w14:paraId="49555036"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ANUAL                          MÊS                        QUOTA    (+/-)            </w:t>
      </w:r>
    </w:p>
    <w:p w14:paraId="68F2F47E"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         -------------------          ------------------          ------------    </w:t>
      </w:r>
    </w:p>
    <w:p w14:paraId="4B9A6D8C"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7E6983A6"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30EC77CF"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  </w:t>
      </w:r>
    </w:p>
    <w:p w14:paraId="7ABD0774"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40D3E361"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1BC6CBFE"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348C9B40"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Arial" w:hAnsi="Arial"/>
          <w:b/>
          <w:color w:val="0000FF"/>
          <w:sz w:val="22"/>
          <w:u w:val="single"/>
        </w:rPr>
        <w:t>5</w:t>
      </w:r>
      <w:r>
        <w:rPr>
          <w:rFonts w:ascii="Century Gothic" w:hAnsi="Century Gothic"/>
          <w:b/>
          <w:sz w:val="18"/>
        </w:rPr>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w:t>
      </w:r>
      <w:r>
        <w:rPr>
          <w:rFonts w:ascii="Arial" w:hAnsi="Arial"/>
          <w:b/>
          <w:color w:val="0000FF"/>
          <w:sz w:val="22"/>
          <w:u w:val="single"/>
        </w:rPr>
        <w:t>6</w:t>
      </w:r>
      <w:r>
        <w:rPr>
          <w:rFonts w:ascii="Century Gothic" w:hAnsi="Century Gothic"/>
          <w:b/>
          <w:sz w:val="18"/>
        </w:rPr>
        <w:t xml:space="preserve">  )   (         </w:t>
      </w:r>
      <w:r>
        <w:rPr>
          <w:rFonts w:ascii="Arial" w:hAnsi="Arial"/>
          <w:b/>
          <w:color w:val="0000FF"/>
          <w:sz w:val="22"/>
          <w:u w:val="single"/>
        </w:rPr>
        <w:t>7</w:t>
      </w:r>
      <w:r>
        <w:rPr>
          <w:rFonts w:ascii="Century Gothic" w:hAnsi="Century Gothic"/>
          <w:b/>
          <w:sz w:val="18"/>
        </w:rPr>
        <w:t xml:space="preserve">       )    (            </w:t>
      </w:r>
      <w:r>
        <w:rPr>
          <w:rFonts w:ascii="Arial" w:hAnsi="Arial"/>
          <w:b/>
          <w:color w:val="0000FF"/>
          <w:sz w:val="22"/>
          <w:u w:val="single"/>
        </w:rPr>
        <w:t>8</w:t>
      </w:r>
      <w:r>
        <w:rPr>
          <w:rFonts w:ascii="Century Gothic" w:hAnsi="Century Gothic"/>
          <w:b/>
          <w:sz w:val="18"/>
        </w:rPr>
        <w:t xml:space="preserve">            )</w:t>
      </w:r>
    </w:p>
    <w:p w14:paraId="112CC723"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7DE037DE"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1DCC3BA8"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3F19672F"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r>
      <w:r>
        <w:rPr>
          <w:rFonts w:ascii="Century Gothic" w:hAnsi="Century Gothic"/>
          <w:b/>
          <w:sz w:val="18"/>
        </w:rPr>
        <w:tab/>
      </w:r>
      <w:r>
        <w:rPr>
          <w:rFonts w:ascii="Century Gothic" w:hAnsi="Century Gothic"/>
          <w:b/>
          <w:sz w:val="18"/>
        </w:rPr>
        <w:tab/>
        <w:t xml:space="preserve">  )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      )  (                   )    (                          )</w:t>
      </w:r>
    </w:p>
    <w:p w14:paraId="4C985708"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0B4FA966"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---------------------------------------------------------PAGINA   =    1         ---------------------------------------</w:t>
      </w:r>
    </w:p>
    <w:p w14:paraId="0A225938" w14:textId="77777777" w:rsidR="0018353A" w:rsidRDefault="0018353A">
      <w:pPr>
        <w:ind w:right="618" w:hanging="709"/>
        <w:jc w:val="both"/>
      </w:pPr>
    </w:p>
    <w:p w14:paraId="62C55E6E" w14:textId="77777777" w:rsidR="0018353A" w:rsidRDefault="0018353A">
      <w:pPr>
        <w:ind w:right="618" w:hanging="709"/>
        <w:jc w:val="both"/>
      </w:pPr>
    </w:p>
    <w:p w14:paraId="48C49ECB"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3A0C9CC0" w14:textId="77777777" w:rsidR="0018353A" w:rsidRDefault="0018353A">
      <w:pPr>
        <w:jc w:val="both"/>
        <w:rPr>
          <w:rFonts w:ascii="Arial" w:hAnsi="Arial"/>
        </w:rPr>
      </w:pPr>
    </w:p>
    <w:p w14:paraId="10E644C6" w14:textId="77777777" w:rsidR="0018353A" w:rsidRDefault="0018353A">
      <w:pPr>
        <w:numPr>
          <w:ilvl w:val="0"/>
          <w:numId w:val="134"/>
        </w:numPr>
        <w:jc w:val="both"/>
        <w:rPr>
          <w:rFonts w:ascii="Arial" w:hAnsi="Arial"/>
          <w:sz w:val="24"/>
        </w:rPr>
      </w:pPr>
      <w:r>
        <w:rPr>
          <w:rFonts w:ascii="Arial" w:hAnsi="Arial"/>
          <w:sz w:val="24"/>
        </w:rPr>
        <w:t>Digitar:  I –  para incluir quota de determinado material para uma Unidade de Consumo,</w:t>
      </w:r>
    </w:p>
    <w:p w14:paraId="6CE91D4B" w14:textId="77777777" w:rsidR="0018353A" w:rsidRDefault="0018353A">
      <w:pPr>
        <w:ind w:firstLine="360"/>
        <w:jc w:val="both"/>
        <w:rPr>
          <w:sz w:val="24"/>
        </w:rPr>
      </w:pPr>
      <w:r>
        <w:rPr>
          <w:sz w:val="24"/>
        </w:rPr>
        <w:t xml:space="preserve">                     (ver observação "b");</w:t>
      </w:r>
    </w:p>
    <w:p w14:paraId="4615BD62" w14:textId="77777777" w:rsidR="0018353A" w:rsidRDefault="0018353A">
      <w:pPr>
        <w:ind w:firstLine="360"/>
        <w:jc w:val="both"/>
        <w:rPr>
          <w:rFonts w:ascii="Arial" w:hAnsi="Arial"/>
          <w:sz w:val="24"/>
        </w:rPr>
      </w:pPr>
      <w:r>
        <w:rPr>
          <w:rFonts w:ascii="Arial" w:hAnsi="Arial"/>
          <w:sz w:val="24"/>
        </w:rPr>
        <w:t xml:space="preserve">             A – para alterar quota de material já cadastrada, (ver observação “c");</w:t>
      </w:r>
    </w:p>
    <w:p w14:paraId="4B0F2B3F" w14:textId="77777777" w:rsidR="0018353A" w:rsidRDefault="0018353A">
      <w:pPr>
        <w:ind w:firstLine="360"/>
        <w:jc w:val="both"/>
        <w:rPr>
          <w:rFonts w:ascii="Arial" w:hAnsi="Arial"/>
          <w:sz w:val="24"/>
        </w:rPr>
      </w:pPr>
      <w:r>
        <w:rPr>
          <w:rFonts w:ascii="Arial" w:hAnsi="Arial"/>
          <w:sz w:val="24"/>
        </w:rPr>
        <w:t xml:space="preserve">             C – para consultar as quotas já atribuídas;</w:t>
      </w:r>
    </w:p>
    <w:p w14:paraId="1FFAF724" w14:textId="77777777" w:rsidR="0018353A" w:rsidRDefault="0018353A">
      <w:pPr>
        <w:spacing w:line="360" w:lineRule="auto"/>
        <w:ind w:firstLine="360"/>
        <w:jc w:val="both"/>
        <w:rPr>
          <w:rFonts w:ascii="Arial" w:hAnsi="Arial"/>
          <w:sz w:val="24"/>
        </w:rPr>
      </w:pPr>
      <w:r>
        <w:rPr>
          <w:rFonts w:ascii="Arial" w:hAnsi="Arial"/>
          <w:sz w:val="24"/>
        </w:rPr>
        <w:t xml:space="preserve">             E – para excluir quota cadastrada (ver observação "d"). </w:t>
      </w:r>
    </w:p>
    <w:p w14:paraId="79E7DF17" w14:textId="77777777" w:rsidR="0018353A" w:rsidRDefault="0018353A">
      <w:pPr>
        <w:numPr>
          <w:ilvl w:val="0"/>
          <w:numId w:val="134"/>
        </w:numPr>
        <w:spacing w:before="120" w:line="360" w:lineRule="auto"/>
        <w:jc w:val="both"/>
        <w:rPr>
          <w:rFonts w:ascii="Arial" w:hAnsi="Arial"/>
          <w:sz w:val="24"/>
        </w:rPr>
      </w:pPr>
      <w:r>
        <w:rPr>
          <w:rFonts w:ascii="Arial" w:hAnsi="Arial"/>
          <w:sz w:val="24"/>
        </w:rPr>
        <w:t>Digitar o código do Almoxarifado  Abastecedor das Unidades de Cons</w:t>
      </w:r>
      <w:r>
        <w:rPr>
          <w:rFonts w:ascii="Arial" w:hAnsi="Arial"/>
          <w:sz w:val="24"/>
        </w:rPr>
        <w:t>u</w:t>
      </w:r>
      <w:r>
        <w:rPr>
          <w:rFonts w:ascii="Arial" w:hAnsi="Arial"/>
          <w:sz w:val="24"/>
        </w:rPr>
        <w:t>mo.</w:t>
      </w:r>
    </w:p>
    <w:p w14:paraId="4F666C57" w14:textId="77777777" w:rsidR="0018353A" w:rsidRDefault="0018353A">
      <w:pPr>
        <w:numPr>
          <w:ilvl w:val="0"/>
          <w:numId w:val="134"/>
        </w:numPr>
        <w:spacing w:before="120" w:line="360" w:lineRule="auto"/>
        <w:jc w:val="both"/>
        <w:rPr>
          <w:rFonts w:ascii="Arial" w:hAnsi="Arial"/>
          <w:sz w:val="24"/>
        </w:rPr>
      </w:pPr>
      <w:r>
        <w:rPr>
          <w:rFonts w:ascii="Arial" w:hAnsi="Arial"/>
          <w:sz w:val="24"/>
        </w:rPr>
        <w:t>Digitar o código da Unidade de Consumo.</w:t>
      </w:r>
    </w:p>
    <w:p w14:paraId="27573088" w14:textId="77777777" w:rsidR="0018353A" w:rsidRDefault="0018353A">
      <w:pPr>
        <w:numPr>
          <w:ilvl w:val="0"/>
          <w:numId w:val="134"/>
        </w:numPr>
        <w:spacing w:before="120"/>
        <w:jc w:val="both"/>
        <w:rPr>
          <w:rFonts w:ascii="Arial" w:hAnsi="Arial"/>
          <w:sz w:val="24"/>
        </w:rPr>
      </w:pPr>
      <w:r>
        <w:rPr>
          <w:rFonts w:ascii="Arial" w:hAnsi="Arial"/>
          <w:sz w:val="24"/>
        </w:rPr>
        <w:t>Digitar o exercício em vigência para a inclusão de quotas,</w:t>
      </w:r>
    </w:p>
    <w:p w14:paraId="56ED8C99" w14:textId="77777777" w:rsidR="0018353A" w:rsidRDefault="0018353A">
      <w:pPr>
        <w:spacing w:before="120" w:after="120"/>
        <w:jc w:val="both"/>
        <w:rPr>
          <w:rFonts w:ascii="Arial" w:hAnsi="Arial"/>
          <w:sz w:val="24"/>
        </w:rPr>
      </w:pPr>
      <w:r>
        <w:rPr>
          <w:rFonts w:ascii="Arial" w:hAnsi="Arial"/>
          <w:sz w:val="24"/>
        </w:rPr>
        <w:t xml:space="preserve">      Digitar o exercício em vigência ou anteriores para consulta de quotas já atr</w:t>
      </w:r>
      <w:r>
        <w:rPr>
          <w:rFonts w:ascii="Arial" w:hAnsi="Arial"/>
          <w:sz w:val="24"/>
        </w:rPr>
        <w:t>i</w:t>
      </w:r>
      <w:r>
        <w:rPr>
          <w:rFonts w:ascii="Arial" w:hAnsi="Arial"/>
          <w:sz w:val="24"/>
        </w:rPr>
        <w:t>buídas, ex.: 2000</w:t>
      </w:r>
    </w:p>
    <w:p w14:paraId="7237B673" w14:textId="77777777" w:rsidR="0018353A" w:rsidRDefault="0018353A">
      <w:pPr>
        <w:numPr>
          <w:ilvl w:val="0"/>
          <w:numId w:val="134"/>
        </w:numPr>
        <w:spacing w:before="120" w:line="360" w:lineRule="auto"/>
        <w:jc w:val="both"/>
        <w:rPr>
          <w:rFonts w:ascii="Arial" w:hAnsi="Arial"/>
          <w:sz w:val="24"/>
        </w:rPr>
      </w:pPr>
      <w:r>
        <w:rPr>
          <w:rFonts w:ascii="Arial" w:hAnsi="Arial"/>
          <w:sz w:val="24"/>
        </w:rPr>
        <w:t>Digitar o código do material para o qual se pretende atribuir quota.</w:t>
      </w:r>
    </w:p>
    <w:p w14:paraId="5E5F570E" w14:textId="77777777" w:rsidR="0018353A" w:rsidRDefault="0018353A" w:rsidP="00B83C07">
      <w:pPr>
        <w:numPr>
          <w:ilvl w:val="0"/>
          <w:numId w:val="134"/>
        </w:numPr>
        <w:spacing w:before="120" w:after="120"/>
        <w:ind w:left="357" w:hanging="357"/>
        <w:jc w:val="both"/>
        <w:rPr>
          <w:rFonts w:ascii="Arial" w:hAnsi="Arial"/>
          <w:sz w:val="24"/>
        </w:rPr>
      </w:pPr>
      <w:r>
        <w:rPr>
          <w:rFonts w:ascii="Arial" w:hAnsi="Arial"/>
          <w:sz w:val="24"/>
        </w:rPr>
        <w:lastRenderedPageBreak/>
        <w:t>Teclar o sinal de  (+), caso se queira acrescentar quota,  ou de  (-) se o objetivo é diminuir  a quota já cadastrada.</w:t>
      </w:r>
    </w:p>
    <w:p w14:paraId="0A9BA8E7" w14:textId="77777777" w:rsidR="0018353A" w:rsidRDefault="0018353A">
      <w:pPr>
        <w:numPr>
          <w:ilvl w:val="0"/>
          <w:numId w:val="134"/>
        </w:numPr>
        <w:spacing w:before="120" w:line="360" w:lineRule="auto"/>
        <w:jc w:val="both"/>
        <w:rPr>
          <w:rFonts w:ascii="Arial" w:hAnsi="Arial"/>
          <w:sz w:val="24"/>
        </w:rPr>
      </w:pPr>
      <w:r>
        <w:rPr>
          <w:rFonts w:ascii="Arial" w:hAnsi="Arial"/>
          <w:sz w:val="24"/>
        </w:rPr>
        <w:t>Digitar a quantidade da quota  a ser acrescentada ou subtraída.</w:t>
      </w:r>
    </w:p>
    <w:p w14:paraId="10AB6037" w14:textId="77777777" w:rsidR="0018353A" w:rsidRDefault="0018353A">
      <w:pPr>
        <w:pStyle w:val="Corpodetexto"/>
        <w:numPr>
          <w:ilvl w:val="0"/>
          <w:numId w:val="134"/>
        </w:numPr>
        <w:spacing w:line="360" w:lineRule="auto"/>
        <w:rPr>
          <w:rFonts w:ascii="Arial" w:hAnsi="Arial"/>
        </w:rPr>
      </w:pPr>
      <w:r>
        <w:rPr>
          <w:rFonts w:ascii="Arial" w:hAnsi="Arial"/>
        </w:rPr>
        <w:t xml:space="preserve">Digitar a quantidade de quota extra atribuída.  </w:t>
      </w:r>
    </w:p>
    <w:p w14:paraId="1996DD99" w14:textId="765AF96D"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719680" behindDoc="0" locked="0" layoutInCell="0" allowOverlap="1" wp14:anchorId="57047CF3" wp14:editId="4F75D436">
                <wp:simplePos x="0" y="0"/>
                <wp:positionH relativeFrom="column">
                  <wp:posOffset>11430</wp:posOffset>
                </wp:positionH>
                <wp:positionV relativeFrom="paragraph">
                  <wp:posOffset>73025</wp:posOffset>
                </wp:positionV>
                <wp:extent cx="365760" cy="182880"/>
                <wp:effectExtent l="0" t="0" r="0" b="0"/>
                <wp:wrapNone/>
                <wp:docPr id="108054232" name="AutoShap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3AC53" id="AutoShape 1045" o:spid="_x0000_s1026" type="#_x0000_t13" style="position:absolute;margin-left:.9pt;margin-top:5.75pt;width:28.8pt;height:14.4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4BBFF239" w14:textId="77777777" w:rsidR="0018353A" w:rsidRDefault="0018353A">
      <w:pPr>
        <w:spacing w:before="120" w:after="120"/>
        <w:ind w:right="-232"/>
        <w:jc w:val="both"/>
        <w:outlineLvl w:val="0"/>
        <w:rPr>
          <w:rFonts w:ascii="Arial" w:hAnsi="Arial"/>
          <w:b/>
          <w:color w:val="0000FF"/>
          <w:sz w:val="24"/>
          <w:u w:val="single"/>
        </w:rPr>
      </w:pPr>
    </w:p>
    <w:p w14:paraId="1DBC6507" w14:textId="77777777" w:rsidR="0018353A" w:rsidRDefault="0018353A">
      <w:pPr>
        <w:spacing w:before="120" w:after="120"/>
        <w:ind w:right="-232"/>
        <w:jc w:val="both"/>
        <w:outlineLvl w:val="0"/>
        <w:rPr>
          <w:rFonts w:ascii="Arial" w:hAnsi="Arial"/>
          <w:b/>
          <w:color w:val="0000FF"/>
          <w:sz w:val="24"/>
          <w:u w:val="single"/>
        </w:rPr>
      </w:pPr>
    </w:p>
    <w:p w14:paraId="5F7C7BBB"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Observações:</w:t>
      </w:r>
    </w:p>
    <w:p w14:paraId="45A3ABFF" w14:textId="77777777" w:rsidR="0018353A" w:rsidRDefault="0018353A">
      <w:pPr>
        <w:jc w:val="both"/>
        <w:rPr>
          <w:rFonts w:ascii="Arial" w:hAnsi="Arial"/>
        </w:rPr>
      </w:pPr>
    </w:p>
    <w:p w14:paraId="330A212A" w14:textId="77777777" w:rsidR="0018353A" w:rsidRDefault="0018353A">
      <w:pPr>
        <w:numPr>
          <w:ilvl w:val="0"/>
          <w:numId w:val="35"/>
        </w:numPr>
        <w:jc w:val="both"/>
        <w:rPr>
          <w:rFonts w:ascii="Arial" w:hAnsi="Arial"/>
          <w:sz w:val="24"/>
        </w:rPr>
      </w:pPr>
      <w:r>
        <w:rPr>
          <w:rFonts w:ascii="Arial" w:hAnsi="Arial"/>
          <w:sz w:val="24"/>
        </w:rPr>
        <w:t>Só pode ser atribuída quota ao material que já se encontre cadastrado no Almoxarifado.</w:t>
      </w:r>
    </w:p>
    <w:p w14:paraId="26A725B2" w14:textId="77777777" w:rsidR="0018353A" w:rsidRDefault="0018353A">
      <w:pPr>
        <w:jc w:val="both"/>
        <w:rPr>
          <w:rFonts w:ascii="Arial" w:hAnsi="Arial"/>
          <w:sz w:val="24"/>
        </w:rPr>
      </w:pPr>
    </w:p>
    <w:p w14:paraId="755DE48B" w14:textId="77777777" w:rsidR="0018353A" w:rsidRDefault="0018353A">
      <w:pPr>
        <w:jc w:val="both"/>
        <w:rPr>
          <w:rFonts w:ascii="Arial" w:hAnsi="Arial"/>
          <w:sz w:val="24"/>
        </w:rPr>
      </w:pPr>
    </w:p>
    <w:p w14:paraId="2E15A242" w14:textId="77777777" w:rsidR="0018353A" w:rsidRDefault="0018353A">
      <w:pPr>
        <w:numPr>
          <w:ilvl w:val="0"/>
          <w:numId w:val="35"/>
        </w:numPr>
        <w:jc w:val="both"/>
        <w:rPr>
          <w:rFonts w:ascii="Arial" w:hAnsi="Arial"/>
          <w:sz w:val="24"/>
        </w:rPr>
      </w:pPr>
      <w:r>
        <w:rPr>
          <w:rFonts w:ascii="Arial" w:hAnsi="Arial"/>
          <w:sz w:val="24"/>
        </w:rPr>
        <w:t>I</w:t>
      </w:r>
      <w:r>
        <w:rPr>
          <w:rFonts w:ascii="Arial" w:hAnsi="Arial"/>
          <w:sz w:val="24"/>
          <w:u w:val="single"/>
        </w:rPr>
        <w:t>nclusão de Quotas</w:t>
      </w:r>
      <w:r>
        <w:rPr>
          <w:rFonts w:ascii="Arial" w:hAnsi="Arial"/>
          <w:sz w:val="24"/>
        </w:rPr>
        <w:t>:</w:t>
      </w:r>
    </w:p>
    <w:p w14:paraId="0EFE77E6" w14:textId="77777777" w:rsidR="0018353A" w:rsidRDefault="0018353A">
      <w:pPr>
        <w:jc w:val="both"/>
        <w:rPr>
          <w:rFonts w:ascii="Arial" w:hAnsi="Arial"/>
          <w:sz w:val="24"/>
        </w:rPr>
      </w:pPr>
    </w:p>
    <w:p w14:paraId="534A75B1" w14:textId="77777777" w:rsidR="0018353A" w:rsidRDefault="0018353A">
      <w:pPr>
        <w:numPr>
          <w:ilvl w:val="0"/>
          <w:numId w:val="41"/>
        </w:numPr>
        <w:spacing w:line="360" w:lineRule="auto"/>
        <w:jc w:val="both"/>
        <w:rPr>
          <w:rFonts w:ascii="Arial" w:hAnsi="Arial"/>
          <w:sz w:val="24"/>
        </w:rPr>
      </w:pPr>
      <w:r>
        <w:rPr>
          <w:rFonts w:ascii="Arial" w:hAnsi="Arial"/>
          <w:sz w:val="24"/>
        </w:rPr>
        <w:t>Procedimentos:</w:t>
      </w:r>
    </w:p>
    <w:p w14:paraId="6A91D78C" w14:textId="77777777" w:rsidR="0018353A" w:rsidRDefault="0018353A">
      <w:pPr>
        <w:numPr>
          <w:ilvl w:val="0"/>
          <w:numId w:val="40"/>
        </w:numPr>
        <w:jc w:val="both"/>
        <w:rPr>
          <w:rFonts w:ascii="Arial" w:hAnsi="Arial"/>
          <w:sz w:val="22"/>
        </w:rPr>
      </w:pPr>
      <w:r>
        <w:rPr>
          <w:rFonts w:ascii="Arial" w:hAnsi="Arial"/>
          <w:sz w:val="22"/>
        </w:rPr>
        <w:t xml:space="preserve">digitar </w:t>
      </w:r>
      <w:r>
        <w:rPr>
          <w:rFonts w:ascii="Arial" w:hAnsi="Arial"/>
          <w:b/>
          <w:sz w:val="22"/>
        </w:rPr>
        <w:t>I</w:t>
      </w:r>
      <w:r>
        <w:rPr>
          <w:rFonts w:ascii="Arial" w:hAnsi="Arial"/>
          <w:sz w:val="22"/>
        </w:rPr>
        <w:t xml:space="preserve">, no campo  </w:t>
      </w:r>
      <w:r>
        <w:rPr>
          <w:rFonts w:ascii="Arial" w:hAnsi="Arial"/>
          <w:b/>
          <w:sz w:val="22"/>
        </w:rPr>
        <w:t>“</w:t>
      </w:r>
      <w:smartTag w:uri="urn:schemas-microsoft-com:office:smarttags" w:element="metricconverter">
        <w:smartTagPr>
          <w:attr w:name="ProductID" w:val="1”"/>
        </w:smartTagPr>
        <w:r>
          <w:rPr>
            <w:rFonts w:ascii="Arial" w:hAnsi="Arial"/>
            <w:b/>
            <w:sz w:val="22"/>
            <w:u w:val="single"/>
          </w:rPr>
          <w:t>1</w:t>
        </w:r>
        <w:r>
          <w:rPr>
            <w:rFonts w:ascii="Arial" w:hAnsi="Arial"/>
            <w:b/>
            <w:sz w:val="22"/>
          </w:rPr>
          <w:t>”</w:t>
        </w:r>
      </w:smartTag>
      <w:r>
        <w:rPr>
          <w:rFonts w:ascii="Arial" w:hAnsi="Arial"/>
          <w:sz w:val="22"/>
        </w:rPr>
        <w:t>,</w:t>
      </w:r>
    </w:p>
    <w:p w14:paraId="7807044D" w14:textId="77777777" w:rsidR="0018353A" w:rsidRDefault="0018353A">
      <w:pPr>
        <w:numPr>
          <w:ilvl w:val="0"/>
          <w:numId w:val="40"/>
        </w:numPr>
        <w:jc w:val="both"/>
        <w:rPr>
          <w:rFonts w:ascii="Arial" w:hAnsi="Arial"/>
          <w:sz w:val="22"/>
        </w:rPr>
      </w:pPr>
      <w:r>
        <w:rPr>
          <w:rFonts w:ascii="Arial" w:hAnsi="Arial"/>
          <w:sz w:val="22"/>
        </w:rPr>
        <w:t xml:space="preserve">preencher os campos </w:t>
      </w:r>
      <w:r>
        <w:rPr>
          <w:rFonts w:ascii="Arial" w:hAnsi="Arial"/>
          <w:b/>
          <w:sz w:val="22"/>
        </w:rPr>
        <w:t>“</w:t>
      </w:r>
      <w:r>
        <w:rPr>
          <w:rFonts w:ascii="Arial" w:hAnsi="Arial"/>
          <w:b/>
          <w:sz w:val="22"/>
          <w:u w:val="single"/>
        </w:rPr>
        <w:t>2</w:t>
      </w:r>
      <w:r>
        <w:rPr>
          <w:rFonts w:ascii="Arial" w:hAnsi="Arial"/>
          <w:b/>
          <w:sz w:val="22"/>
        </w:rPr>
        <w:t xml:space="preserve">,  </w:t>
      </w:r>
      <w:r>
        <w:rPr>
          <w:rFonts w:ascii="Arial" w:hAnsi="Arial"/>
          <w:b/>
          <w:sz w:val="22"/>
          <w:u w:val="single"/>
        </w:rPr>
        <w:t>3</w:t>
      </w:r>
      <w:r>
        <w:rPr>
          <w:rFonts w:ascii="Arial" w:hAnsi="Arial"/>
          <w:b/>
          <w:sz w:val="22"/>
        </w:rPr>
        <w:t xml:space="preserve">,  </w:t>
      </w:r>
      <w:r>
        <w:rPr>
          <w:rFonts w:ascii="Arial" w:hAnsi="Arial"/>
          <w:b/>
          <w:sz w:val="22"/>
          <w:u w:val="single"/>
        </w:rPr>
        <w:t>4</w:t>
      </w:r>
      <w:r>
        <w:rPr>
          <w:rFonts w:ascii="Arial" w:hAnsi="Arial"/>
          <w:b/>
          <w:sz w:val="22"/>
        </w:rPr>
        <w:t xml:space="preserve">  e  </w:t>
      </w:r>
      <w:smartTag w:uri="urn:schemas-microsoft-com:office:smarttags" w:element="metricconverter">
        <w:smartTagPr>
          <w:attr w:name="ProductID" w:val="5”"/>
        </w:smartTagPr>
        <w:r>
          <w:rPr>
            <w:rFonts w:ascii="Arial" w:hAnsi="Arial"/>
            <w:b/>
            <w:sz w:val="22"/>
            <w:u w:val="single"/>
          </w:rPr>
          <w:t>5”</w:t>
        </w:r>
      </w:smartTag>
      <w:r>
        <w:rPr>
          <w:rFonts w:ascii="Arial" w:hAnsi="Arial"/>
          <w:b/>
          <w:sz w:val="22"/>
        </w:rPr>
        <w:t>,</w:t>
      </w:r>
    </w:p>
    <w:p w14:paraId="403CF423" w14:textId="4C720685" w:rsidR="0018353A" w:rsidRDefault="00A67D4D">
      <w:pPr>
        <w:spacing w:before="120" w:after="120"/>
        <w:ind w:right="-232"/>
        <w:jc w:val="both"/>
        <w:rPr>
          <w:rFonts w:ascii="Arial" w:hAnsi="Arial"/>
          <w:sz w:val="22"/>
        </w:rPr>
      </w:pPr>
      <w:r>
        <w:rPr>
          <w:rFonts w:ascii="Arial" w:hAnsi="Arial"/>
          <w:noProof/>
          <w:sz w:val="22"/>
        </w:rPr>
        <mc:AlternateContent>
          <mc:Choice Requires="wps">
            <w:drawing>
              <wp:anchor distT="0" distB="0" distL="114300" distR="114300" simplePos="0" relativeHeight="251722752" behindDoc="0" locked="0" layoutInCell="0" allowOverlap="1" wp14:anchorId="623A5941" wp14:editId="053B3BCE">
                <wp:simplePos x="0" y="0"/>
                <wp:positionH relativeFrom="column">
                  <wp:posOffset>11430</wp:posOffset>
                </wp:positionH>
                <wp:positionV relativeFrom="paragraph">
                  <wp:posOffset>73025</wp:posOffset>
                </wp:positionV>
                <wp:extent cx="365760" cy="182880"/>
                <wp:effectExtent l="0" t="0" r="0" b="0"/>
                <wp:wrapNone/>
                <wp:docPr id="1240772932" name="AutoShape 10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5961F2" id="AutoShape 1048" o:spid="_x0000_s1026" type="#_x0000_t13" style="position:absolute;margin-left:.9pt;margin-top:5.75pt;width:28.8pt;height:14.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2"/>
        </w:rPr>
        <w:t xml:space="preserve">            Teclar  “ENTER”.</w:t>
      </w:r>
    </w:p>
    <w:p w14:paraId="7D6EA76C" w14:textId="77777777" w:rsidR="0018353A" w:rsidRDefault="0018353A">
      <w:pPr>
        <w:numPr>
          <w:ilvl w:val="0"/>
          <w:numId w:val="40"/>
        </w:numPr>
        <w:jc w:val="both"/>
        <w:rPr>
          <w:rFonts w:ascii="Arial" w:hAnsi="Arial"/>
          <w:sz w:val="22"/>
        </w:rPr>
      </w:pPr>
      <w:r>
        <w:rPr>
          <w:rFonts w:ascii="Arial" w:hAnsi="Arial"/>
          <w:sz w:val="22"/>
        </w:rPr>
        <w:t xml:space="preserve">no campo </w:t>
      </w:r>
      <w:r>
        <w:rPr>
          <w:rFonts w:ascii="Arial" w:hAnsi="Arial"/>
          <w:b/>
          <w:sz w:val="22"/>
        </w:rPr>
        <w:t>“</w:t>
      </w:r>
      <w:smartTag w:uri="urn:schemas-microsoft-com:office:smarttags" w:element="metricconverter">
        <w:smartTagPr>
          <w:attr w:name="ProductID" w:val="6”"/>
        </w:smartTagPr>
        <w:r>
          <w:rPr>
            <w:rFonts w:ascii="Arial" w:hAnsi="Arial"/>
            <w:b/>
            <w:sz w:val="22"/>
            <w:u w:val="single"/>
          </w:rPr>
          <w:t>6</w:t>
        </w:r>
        <w:r>
          <w:rPr>
            <w:rFonts w:ascii="Arial" w:hAnsi="Arial"/>
            <w:b/>
            <w:sz w:val="22"/>
          </w:rPr>
          <w:t>”</w:t>
        </w:r>
      </w:smartTag>
      <w:r>
        <w:rPr>
          <w:rFonts w:ascii="Arial" w:hAnsi="Arial"/>
          <w:sz w:val="22"/>
        </w:rPr>
        <w:t xml:space="preserve">, teclar o sinal de </w:t>
      </w:r>
      <w:r>
        <w:rPr>
          <w:rFonts w:ascii="Arial" w:hAnsi="Arial"/>
          <w:b/>
          <w:sz w:val="22"/>
        </w:rPr>
        <w:t>( + )</w:t>
      </w:r>
      <w:r>
        <w:rPr>
          <w:rFonts w:ascii="Arial" w:hAnsi="Arial"/>
          <w:sz w:val="22"/>
        </w:rPr>
        <w:t>,</w:t>
      </w:r>
    </w:p>
    <w:p w14:paraId="1919C9BB" w14:textId="77777777" w:rsidR="0018353A" w:rsidRDefault="0018353A">
      <w:pPr>
        <w:numPr>
          <w:ilvl w:val="0"/>
          <w:numId w:val="40"/>
        </w:numPr>
        <w:jc w:val="both"/>
        <w:rPr>
          <w:rFonts w:ascii="Arial" w:hAnsi="Arial"/>
          <w:sz w:val="22"/>
        </w:rPr>
      </w:pPr>
      <w:r>
        <w:rPr>
          <w:rFonts w:ascii="Arial" w:hAnsi="Arial"/>
          <w:sz w:val="22"/>
        </w:rPr>
        <w:t>em seguida digitar a quantidade da quota,</w:t>
      </w:r>
    </w:p>
    <w:p w14:paraId="0D5CC934" w14:textId="00962FB1" w:rsidR="0018353A" w:rsidRDefault="00A67D4D">
      <w:pPr>
        <w:spacing w:before="120" w:after="120"/>
        <w:ind w:right="-232"/>
        <w:jc w:val="both"/>
        <w:rPr>
          <w:rFonts w:ascii="Arial" w:hAnsi="Arial"/>
          <w:sz w:val="22"/>
        </w:rPr>
      </w:pPr>
      <w:r>
        <w:rPr>
          <w:rFonts w:ascii="Arial" w:hAnsi="Arial"/>
          <w:noProof/>
          <w:sz w:val="22"/>
        </w:rPr>
        <mc:AlternateContent>
          <mc:Choice Requires="wps">
            <w:drawing>
              <wp:anchor distT="0" distB="0" distL="114300" distR="114300" simplePos="0" relativeHeight="251723776" behindDoc="0" locked="0" layoutInCell="0" allowOverlap="1" wp14:anchorId="737F10CA" wp14:editId="7AA0A992">
                <wp:simplePos x="0" y="0"/>
                <wp:positionH relativeFrom="column">
                  <wp:posOffset>11430</wp:posOffset>
                </wp:positionH>
                <wp:positionV relativeFrom="paragraph">
                  <wp:posOffset>78740</wp:posOffset>
                </wp:positionV>
                <wp:extent cx="365760" cy="182880"/>
                <wp:effectExtent l="0" t="0" r="0" b="0"/>
                <wp:wrapNone/>
                <wp:docPr id="2098004963" name="AutoShape 10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49F1BA" id="AutoShape 1049" o:spid="_x0000_s1026" type="#_x0000_t13" style="position:absolute;margin-left:.9pt;margin-top:6.2pt;width:28.8pt;height:14.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" o:allowincell="f" fillcolor="blue" strokecolor="blue"/>
            </w:pict>
          </mc:Fallback>
        </mc:AlternateContent>
      </w:r>
      <w:r w:rsidR="0018353A">
        <w:rPr>
          <w:rFonts w:ascii="Arial" w:hAnsi="Arial"/>
          <w:sz w:val="22"/>
        </w:rPr>
        <w:t xml:space="preserve">            Teclar  “ENTER”.</w:t>
      </w:r>
    </w:p>
    <w:p w14:paraId="3B9F8132" w14:textId="77777777" w:rsidR="0018353A" w:rsidRDefault="0018353A">
      <w:pPr>
        <w:spacing w:before="120" w:after="120" w:line="120" w:lineRule="auto"/>
        <w:ind w:right="-232"/>
        <w:jc w:val="both"/>
        <w:rPr>
          <w:rFonts w:ascii="Arial" w:hAnsi="Arial"/>
        </w:rPr>
      </w:pPr>
    </w:p>
    <w:p w14:paraId="712C2291" w14:textId="77777777" w:rsidR="0018353A" w:rsidRDefault="0018353A">
      <w:pPr>
        <w:spacing w:before="120" w:after="120" w:line="120" w:lineRule="auto"/>
        <w:ind w:right="-232"/>
        <w:jc w:val="both"/>
        <w:rPr>
          <w:rFonts w:ascii="Arial" w:hAnsi="Arial"/>
        </w:rPr>
      </w:pPr>
    </w:p>
    <w:p w14:paraId="453718D9" w14:textId="77777777" w:rsidR="0018353A" w:rsidRDefault="0018353A">
      <w:pPr>
        <w:numPr>
          <w:ilvl w:val="0"/>
          <w:numId w:val="35"/>
        </w:numPr>
        <w:jc w:val="both"/>
        <w:rPr>
          <w:rFonts w:ascii="Arial" w:hAnsi="Arial"/>
          <w:sz w:val="24"/>
        </w:rPr>
      </w:pPr>
      <w:r>
        <w:rPr>
          <w:rFonts w:ascii="Arial" w:hAnsi="Arial"/>
          <w:sz w:val="24"/>
          <w:u w:val="single"/>
        </w:rPr>
        <w:t>Alteração de Quotas</w:t>
      </w:r>
      <w:r>
        <w:rPr>
          <w:rFonts w:ascii="Arial" w:hAnsi="Arial"/>
          <w:sz w:val="24"/>
        </w:rPr>
        <w:t>:</w:t>
      </w:r>
      <w:r>
        <w:rPr>
          <w:rFonts w:ascii="Arial" w:hAnsi="Arial"/>
          <w:sz w:val="24"/>
          <w:u w:val="single"/>
        </w:rPr>
        <w:t xml:space="preserve"> </w:t>
      </w:r>
      <w:r>
        <w:rPr>
          <w:rFonts w:ascii="Arial" w:hAnsi="Arial"/>
          <w:sz w:val="24"/>
        </w:rPr>
        <w:t>corresponde a um aumento ou diminuição da quota ano, alterando-se, em cons</w:t>
      </w:r>
      <w:r>
        <w:rPr>
          <w:rFonts w:ascii="Arial" w:hAnsi="Arial"/>
          <w:sz w:val="24"/>
        </w:rPr>
        <w:t>e</w:t>
      </w:r>
      <w:r>
        <w:rPr>
          <w:rFonts w:ascii="Arial" w:hAnsi="Arial"/>
          <w:sz w:val="24"/>
        </w:rPr>
        <w:t>qüência, o saldo da quota cadastrada.</w:t>
      </w:r>
    </w:p>
    <w:p w14:paraId="6DC1268E" w14:textId="77777777" w:rsidR="0018353A" w:rsidRDefault="0018353A">
      <w:pPr>
        <w:jc w:val="both"/>
        <w:rPr>
          <w:rFonts w:ascii="Arial" w:hAnsi="Arial"/>
          <w:sz w:val="24"/>
        </w:rPr>
      </w:pPr>
    </w:p>
    <w:p w14:paraId="25F0FABE" w14:textId="77777777" w:rsidR="0018353A" w:rsidRDefault="0018353A">
      <w:pPr>
        <w:numPr>
          <w:ilvl w:val="0"/>
          <w:numId w:val="42"/>
        </w:numPr>
        <w:spacing w:line="360" w:lineRule="auto"/>
        <w:jc w:val="both"/>
        <w:rPr>
          <w:rFonts w:ascii="Arial" w:hAnsi="Arial"/>
          <w:sz w:val="24"/>
        </w:rPr>
      </w:pPr>
      <w:r>
        <w:rPr>
          <w:rFonts w:ascii="Arial" w:hAnsi="Arial"/>
          <w:sz w:val="24"/>
        </w:rPr>
        <w:t>Procedimentos:</w:t>
      </w:r>
    </w:p>
    <w:p w14:paraId="28D006E5" w14:textId="77777777" w:rsidR="0018353A" w:rsidRDefault="0018353A">
      <w:pPr>
        <w:numPr>
          <w:ilvl w:val="0"/>
          <w:numId w:val="40"/>
        </w:numPr>
        <w:jc w:val="both"/>
        <w:rPr>
          <w:rFonts w:ascii="Arial" w:hAnsi="Arial"/>
          <w:sz w:val="22"/>
        </w:rPr>
      </w:pPr>
      <w:r>
        <w:rPr>
          <w:rFonts w:ascii="Arial" w:hAnsi="Arial"/>
          <w:sz w:val="22"/>
        </w:rPr>
        <w:t xml:space="preserve">digitar </w:t>
      </w:r>
      <w:r>
        <w:rPr>
          <w:rFonts w:ascii="Arial" w:hAnsi="Arial"/>
          <w:b/>
          <w:sz w:val="22"/>
        </w:rPr>
        <w:t>A</w:t>
      </w:r>
      <w:r>
        <w:rPr>
          <w:rFonts w:ascii="Arial" w:hAnsi="Arial"/>
          <w:sz w:val="22"/>
        </w:rPr>
        <w:t xml:space="preserve">, no campo  </w:t>
      </w:r>
      <w:r>
        <w:rPr>
          <w:rFonts w:ascii="Arial" w:hAnsi="Arial"/>
          <w:b/>
          <w:sz w:val="22"/>
        </w:rPr>
        <w:t>"</w:t>
      </w:r>
      <w:r>
        <w:rPr>
          <w:rFonts w:ascii="Arial" w:hAnsi="Arial"/>
          <w:sz w:val="22"/>
        </w:rPr>
        <w:t xml:space="preserve"> </w:t>
      </w:r>
      <w:r>
        <w:rPr>
          <w:rFonts w:ascii="Arial" w:hAnsi="Arial"/>
          <w:b/>
          <w:sz w:val="22"/>
          <w:u w:val="single"/>
        </w:rPr>
        <w:t>1</w:t>
      </w:r>
      <w:r>
        <w:rPr>
          <w:rFonts w:ascii="Arial" w:hAnsi="Arial"/>
          <w:b/>
          <w:sz w:val="22"/>
        </w:rPr>
        <w:t xml:space="preserve"> "</w:t>
      </w:r>
      <w:r>
        <w:rPr>
          <w:rFonts w:ascii="Arial" w:hAnsi="Arial"/>
          <w:sz w:val="22"/>
        </w:rPr>
        <w:t>,</w:t>
      </w:r>
    </w:p>
    <w:p w14:paraId="4FA537B0" w14:textId="77777777" w:rsidR="0018353A" w:rsidRDefault="0018353A">
      <w:pPr>
        <w:numPr>
          <w:ilvl w:val="0"/>
          <w:numId w:val="40"/>
        </w:numPr>
        <w:jc w:val="both"/>
        <w:rPr>
          <w:rFonts w:ascii="Arial" w:hAnsi="Arial"/>
          <w:sz w:val="22"/>
        </w:rPr>
      </w:pPr>
      <w:r>
        <w:rPr>
          <w:rFonts w:ascii="Arial" w:hAnsi="Arial"/>
          <w:sz w:val="22"/>
        </w:rPr>
        <w:t xml:space="preserve">preencher os campos </w:t>
      </w:r>
      <w:r>
        <w:rPr>
          <w:rFonts w:ascii="Arial" w:hAnsi="Arial"/>
          <w:b/>
          <w:sz w:val="22"/>
        </w:rPr>
        <w:t xml:space="preserve">" </w:t>
      </w:r>
      <w:r>
        <w:rPr>
          <w:rFonts w:ascii="Arial" w:hAnsi="Arial"/>
          <w:b/>
          <w:sz w:val="22"/>
          <w:u w:val="single"/>
        </w:rPr>
        <w:t>2</w:t>
      </w:r>
      <w:r>
        <w:rPr>
          <w:rFonts w:ascii="Arial" w:hAnsi="Arial"/>
          <w:b/>
          <w:sz w:val="22"/>
        </w:rPr>
        <w:t xml:space="preserve">,  </w:t>
      </w:r>
      <w:r>
        <w:rPr>
          <w:rFonts w:ascii="Arial" w:hAnsi="Arial"/>
          <w:b/>
          <w:sz w:val="22"/>
          <w:u w:val="single"/>
        </w:rPr>
        <w:t>3</w:t>
      </w:r>
      <w:r>
        <w:rPr>
          <w:rFonts w:ascii="Arial" w:hAnsi="Arial"/>
          <w:b/>
          <w:sz w:val="22"/>
        </w:rPr>
        <w:t xml:space="preserve">,  </w:t>
      </w:r>
      <w:r>
        <w:rPr>
          <w:rFonts w:ascii="Arial" w:hAnsi="Arial"/>
          <w:b/>
          <w:sz w:val="22"/>
          <w:u w:val="single"/>
        </w:rPr>
        <w:t>4</w:t>
      </w:r>
      <w:r>
        <w:rPr>
          <w:rFonts w:ascii="Arial" w:hAnsi="Arial"/>
          <w:b/>
          <w:sz w:val="22"/>
        </w:rPr>
        <w:t xml:space="preserve">  e  </w:t>
      </w:r>
      <w:r>
        <w:rPr>
          <w:rFonts w:ascii="Arial" w:hAnsi="Arial"/>
          <w:b/>
          <w:sz w:val="22"/>
          <w:u w:val="single"/>
        </w:rPr>
        <w:t xml:space="preserve">5 </w:t>
      </w:r>
      <w:r>
        <w:rPr>
          <w:rFonts w:ascii="Arial" w:hAnsi="Arial"/>
          <w:b/>
          <w:sz w:val="22"/>
        </w:rPr>
        <w:t>",</w:t>
      </w:r>
    </w:p>
    <w:p w14:paraId="10563322" w14:textId="37C3847B" w:rsidR="0018353A" w:rsidRDefault="00A67D4D">
      <w:pPr>
        <w:spacing w:before="120" w:after="120"/>
        <w:ind w:right="-232"/>
        <w:jc w:val="both"/>
        <w:rPr>
          <w:rFonts w:ascii="Arial" w:hAnsi="Arial"/>
          <w:sz w:val="22"/>
        </w:rPr>
      </w:pPr>
      <w:r>
        <w:rPr>
          <w:rFonts w:ascii="Arial" w:hAnsi="Arial"/>
          <w:noProof/>
          <w:sz w:val="22"/>
        </w:rPr>
        <mc:AlternateContent>
          <mc:Choice Requires="wps">
            <w:drawing>
              <wp:anchor distT="0" distB="0" distL="114300" distR="114300" simplePos="0" relativeHeight="251724800" behindDoc="0" locked="0" layoutInCell="0" allowOverlap="1" wp14:anchorId="6CB41116" wp14:editId="2DBFF269">
                <wp:simplePos x="0" y="0"/>
                <wp:positionH relativeFrom="column">
                  <wp:posOffset>11430</wp:posOffset>
                </wp:positionH>
                <wp:positionV relativeFrom="paragraph">
                  <wp:posOffset>66040</wp:posOffset>
                </wp:positionV>
                <wp:extent cx="365760" cy="182880"/>
                <wp:effectExtent l="0" t="0" r="0" b="0"/>
                <wp:wrapNone/>
                <wp:docPr id="1926851101" name="AutoShape 10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C2BB0" id="AutoShape 1050" o:spid="_x0000_s1026" type="#_x0000_t13" style="position:absolute;margin-left:.9pt;margin-top:5.2pt;width:28.8pt;height:14.4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" o:allowincell="f" fillcolor="blue" strokecolor="blue"/>
            </w:pict>
          </mc:Fallback>
        </mc:AlternateContent>
      </w:r>
      <w:r w:rsidR="0018353A">
        <w:rPr>
          <w:rFonts w:ascii="Arial" w:hAnsi="Arial"/>
          <w:sz w:val="22"/>
        </w:rPr>
        <w:t xml:space="preserve">            Teclar  “ENTER”.</w:t>
      </w:r>
    </w:p>
    <w:p w14:paraId="55F44ACF" w14:textId="77777777" w:rsidR="0018353A" w:rsidRDefault="0018353A">
      <w:pPr>
        <w:numPr>
          <w:ilvl w:val="0"/>
          <w:numId w:val="40"/>
        </w:numPr>
        <w:jc w:val="both"/>
        <w:rPr>
          <w:rFonts w:ascii="Arial" w:hAnsi="Arial"/>
          <w:sz w:val="22"/>
        </w:rPr>
      </w:pPr>
      <w:r>
        <w:rPr>
          <w:rFonts w:ascii="Arial" w:hAnsi="Arial"/>
          <w:sz w:val="22"/>
        </w:rPr>
        <w:t xml:space="preserve">no campo </w:t>
      </w:r>
      <w:r>
        <w:rPr>
          <w:rFonts w:ascii="Arial" w:hAnsi="Arial"/>
          <w:b/>
          <w:sz w:val="22"/>
        </w:rPr>
        <w:t>"</w:t>
      </w:r>
      <w:r>
        <w:rPr>
          <w:rFonts w:ascii="Arial" w:hAnsi="Arial"/>
          <w:sz w:val="22"/>
        </w:rPr>
        <w:t xml:space="preserve"> </w:t>
      </w:r>
      <w:r>
        <w:rPr>
          <w:rFonts w:ascii="Arial" w:hAnsi="Arial"/>
          <w:b/>
          <w:sz w:val="22"/>
          <w:u w:val="single"/>
        </w:rPr>
        <w:t>6</w:t>
      </w:r>
      <w:r>
        <w:rPr>
          <w:rFonts w:ascii="Arial" w:hAnsi="Arial"/>
          <w:b/>
          <w:sz w:val="22"/>
        </w:rPr>
        <w:t xml:space="preserve"> "</w:t>
      </w:r>
      <w:r>
        <w:rPr>
          <w:rFonts w:ascii="Arial" w:hAnsi="Arial"/>
          <w:sz w:val="22"/>
        </w:rPr>
        <w:t xml:space="preserve">, teclar o sinal de </w:t>
      </w:r>
      <w:r>
        <w:rPr>
          <w:rFonts w:ascii="Arial" w:hAnsi="Arial"/>
          <w:b/>
          <w:sz w:val="22"/>
        </w:rPr>
        <w:t>( - )</w:t>
      </w:r>
      <w:r>
        <w:rPr>
          <w:rFonts w:ascii="Arial" w:hAnsi="Arial"/>
          <w:sz w:val="22"/>
        </w:rPr>
        <w:t xml:space="preserve"> para diminuir a quota ou o sinal de </w:t>
      </w:r>
      <w:r>
        <w:rPr>
          <w:rFonts w:ascii="Arial" w:hAnsi="Arial"/>
          <w:b/>
          <w:sz w:val="22"/>
        </w:rPr>
        <w:t>( + )</w:t>
      </w:r>
      <w:r>
        <w:rPr>
          <w:rFonts w:ascii="Arial" w:hAnsi="Arial"/>
          <w:sz w:val="22"/>
        </w:rPr>
        <w:t xml:space="preserve"> para aumentá-la,</w:t>
      </w:r>
    </w:p>
    <w:p w14:paraId="17E6CE87" w14:textId="77777777" w:rsidR="0018353A" w:rsidRDefault="0018353A" w:rsidP="00B83C07">
      <w:pPr>
        <w:numPr>
          <w:ilvl w:val="0"/>
          <w:numId w:val="40"/>
        </w:numPr>
        <w:ind w:left="357" w:hanging="357"/>
        <w:jc w:val="both"/>
        <w:rPr>
          <w:rFonts w:ascii="Arial" w:hAnsi="Arial"/>
          <w:sz w:val="22"/>
        </w:rPr>
      </w:pPr>
      <w:r>
        <w:rPr>
          <w:rFonts w:ascii="Arial" w:hAnsi="Arial"/>
          <w:sz w:val="22"/>
        </w:rPr>
        <w:t>em seguida digitar a quantidade necessária para aumentar ou reduzir a quota, “limpando” o restante do campo teclando a barra de espaço ou “DELETE”,</w:t>
      </w:r>
    </w:p>
    <w:p w14:paraId="0C8DD708" w14:textId="70C9A1BF" w:rsidR="0018353A" w:rsidRDefault="00A67D4D">
      <w:pPr>
        <w:spacing w:line="480" w:lineRule="auto"/>
        <w:ind w:right="-232"/>
        <w:jc w:val="both"/>
        <w:rPr>
          <w:rFonts w:ascii="Arial" w:hAnsi="Arial"/>
          <w:sz w:val="22"/>
        </w:rPr>
      </w:pPr>
      <w:r>
        <w:rPr>
          <w:rFonts w:ascii="Arial" w:hAnsi="Arial"/>
          <w:noProof/>
          <w:sz w:val="22"/>
        </w:rPr>
        <mc:AlternateContent>
          <mc:Choice Requires="wps">
            <w:drawing>
              <wp:anchor distT="0" distB="0" distL="114300" distR="114300" simplePos="0" relativeHeight="251725824" behindDoc="0" locked="0" layoutInCell="0" allowOverlap="1" wp14:anchorId="530074FF" wp14:editId="3420FE54">
                <wp:simplePos x="0" y="0"/>
                <wp:positionH relativeFrom="column">
                  <wp:posOffset>11430</wp:posOffset>
                </wp:positionH>
                <wp:positionV relativeFrom="paragraph">
                  <wp:posOffset>273050</wp:posOffset>
                </wp:positionV>
                <wp:extent cx="365760" cy="182880"/>
                <wp:effectExtent l="0" t="0" r="0" b="0"/>
                <wp:wrapNone/>
                <wp:docPr id="1024802984" name="AutoShape 10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47917"/>
                            <a:gd name="adj2" fmla="val 98954"/>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C2CB7" id="AutoShape 1051" o:spid="_x0000_s1026" type="#_x0000_t13" style="position:absolute;margin-left:.9pt;margin-top:21.5pt;width:28.8pt;height:14.4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" o:allowincell="f" adj="10913,5625" fillcolor="blue" strokecolor="blue"/>
            </w:pict>
          </mc:Fallback>
        </mc:AlternateContent>
      </w:r>
    </w:p>
    <w:p w14:paraId="387EF40C" w14:textId="77777777" w:rsidR="0018353A" w:rsidRDefault="0018353A">
      <w:pPr>
        <w:spacing w:line="480" w:lineRule="auto"/>
        <w:ind w:right="-232"/>
        <w:jc w:val="both"/>
        <w:rPr>
          <w:rFonts w:ascii="Arial" w:hAnsi="Arial"/>
          <w:sz w:val="22"/>
        </w:rPr>
      </w:pPr>
      <w:r>
        <w:rPr>
          <w:rFonts w:ascii="Arial" w:hAnsi="Arial"/>
          <w:sz w:val="22"/>
        </w:rPr>
        <w:t xml:space="preserve">            Teclar  “ENTER”.</w:t>
      </w:r>
    </w:p>
    <w:p w14:paraId="7965354A" w14:textId="77777777" w:rsidR="0018353A" w:rsidRDefault="0018353A">
      <w:pPr>
        <w:spacing w:before="120" w:after="120"/>
        <w:ind w:right="-232"/>
        <w:jc w:val="both"/>
        <w:rPr>
          <w:rFonts w:ascii="Arial" w:hAnsi="Arial"/>
          <w:sz w:val="22"/>
        </w:rPr>
      </w:pPr>
    </w:p>
    <w:p w14:paraId="3ABA5C48" w14:textId="77777777" w:rsidR="0018353A" w:rsidRDefault="0018353A">
      <w:pPr>
        <w:numPr>
          <w:ilvl w:val="0"/>
          <w:numId w:val="43"/>
        </w:numPr>
        <w:jc w:val="both"/>
        <w:rPr>
          <w:rFonts w:ascii="Arial" w:hAnsi="Arial"/>
          <w:sz w:val="24"/>
        </w:rPr>
      </w:pPr>
      <w:r>
        <w:rPr>
          <w:rFonts w:ascii="Arial" w:hAnsi="Arial"/>
          <w:sz w:val="24"/>
          <w:u w:val="single"/>
        </w:rPr>
        <w:lastRenderedPageBreak/>
        <w:t>Exclusão de Quotas</w:t>
      </w:r>
      <w:r>
        <w:rPr>
          <w:rFonts w:ascii="Arial" w:hAnsi="Arial"/>
          <w:sz w:val="24"/>
        </w:rPr>
        <w:t>: só podem ser excluídas as quotas daqueles materiais que não apresentam co</w:t>
      </w:r>
      <w:r>
        <w:rPr>
          <w:rFonts w:ascii="Arial" w:hAnsi="Arial"/>
          <w:sz w:val="24"/>
        </w:rPr>
        <w:t>n</w:t>
      </w:r>
      <w:r>
        <w:rPr>
          <w:rFonts w:ascii="Arial" w:hAnsi="Arial"/>
          <w:sz w:val="24"/>
        </w:rPr>
        <w:t>sumo no exercício em vigência; sendo necessário  em primeiro lugar "zerar" o saldo da quota e, em s</w:t>
      </w:r>
      <w:r>
        <w:rPr>
          <w:rFonts w:ascii="Arial" w:hAnsi="Arial"/>
          <w:sz w:val="24"/>
        </w:rPr>
        <w:t>e</w:t>
      </w:r>
      <w:r>
        <w:rPr>
          <w:rFonts w:ascii="Arial" w:hAnsi="Arial"/>
          <w:sz w:val="24"/>
        </w:rPr>
        <w:t>guida, efetuar a exclusão da quota.</w:t>
      </w:r>
    </w:p>
    <w:p w14:paraId="1A730E80" w14:textId="77777777" w:rsidR="0018353A" w:rsidRDefault="0018353A">
      <w:pPr>
        <w:jc w:val="both"/>
        <w:rPr>
          <w:rFonts w:ascii="Arial" w:hAnsi="Arial"/>
          <w:sz w:val="24"/>
        </w:rPr>
      </w:pPr>
    </w:p>
    <w:p w14:paraId="4AFFFDE5" w14:textId="77777777" w:rsidR="0018353A" w:rsidRDefault="0018353A">
      <w:pPr>
        <w:numPr>
          <w:ilvl w:val="0"/>
          <w:numId w:val="41"/>
        </w:numPr>
        <w:spacing w:line="360" w:lineRule="auto"/>
        <w:jc w:val="both"/>
        <w:rPr>
          <w:rFonts w:ascii="Arial" w:hAnsi="Arial"/>
          <w:sz w:val="24"/>
        </w:rPr>
      </w:pPr>
      <w:r>
        <w:rPr>
          <w:rFonts w:ascii="Arial" w:hAnsi="Arial"/>
          <w:sz w:val="24"/>
        </w:rPr>
        <w:t>Procedimentos para "zerar o saldo da quota":</w:t>
      </w:r>
    </w:p>
    <w:p w14:paraId="59BC1946" w14:textId="77777777" w:rsidR="0018353A" w:rsidRDefault="0018353A">
      <w:pPr>
        <w:numPr>
          <w:ilvl w:val="0"/>
          <w:numId w:val="40"/>
        </w:numPr>
        <w:jc w:val="both"/>
        <w:rPr>
          <w:rFonts w:ascii="Arial" w:hAnsi="Arial"/>
          <w:sz w:val="22"/>
        </w:rPr>
      </w:pPr>
      <w:r>
        <w:rPr>
          <w:rFonts w:ascii="Arial" w:hAnsi="Arial"/>
          <w:sz w:val="22"/>
        </w:rPr>
        <w:t xml:space="preserve">digitar </w:t>
      </w:r>
      <w:r>
        <w:rPr>
          <w:rFonts w:ascii="Arial" w:hAnsi="Arial"/>
          <w:b/>
          <w:sz w:val="22"/>
        </w:rPr>
        <w:t>A</w:t>
      </w:r>
      <w:r>
        <w:rPr>
          <w:rFonts w:ascii="Arial" w:hAnsi="Arial"/>
          <w:sz w:val="22"/>
        </w:rPr>
        <w:t xml:space="preserve">, no campo  </w:t>
      </w:r>
      <w:r>
        <w:rPr>
          <w:rFonts w:ascii="Arial" w:hAnsi="Arial"/>
          <w:b/>
          <w:sz w:val="22"/>
        </w:rPr>
        <w:t>"</w:t>
      </w:r>
      <w:r>
        <w:rPr>
          <w:rFonts w:ascii="Arial" w:hAnsi="Arial"/>
          <w:sz w:val="22"/>
        </w:rPr>
        <w:t xml:space="preserve"> </w:t>
      </w:r>
      <w:r>
        <w:rPr>
          <w:rFonts w:ascii="Arial" w:hAnsi="Arial"/>
          <w:b/>
          <w:sz w:val="22"/>
          <w:u w:val="single"/>
        </w:rPr>
        <w:t>1</w:t>
      </w:r>
      <w:r>
        <w:rPr>
          <w:rFonts w:ascii="Arial" w:hAnsi="Arial"/>
          <w:b/>
          <w:sz w:val="22"/>
        </w:rPr>
        <w:t xml:space="preserve"> "</w:t>
      </w:r>
      <w:r>
        <w:rPr>
          <w:rFonts w:ascii="Arial" w:hAnsi="Arial"/>
          <w:sz w:val="22"/>
        </w:rPr>
        <w:t>,</w:t>
      </w:r>
    </w:p>
    <w:p w14:paraId="20227F87" w14:textId="77777777" w:rsidR="0018353A" w:rsidRDefault="0018353A">
      <w:pPr>
        <w:numPr>
          <w:ilvl w:val="0"/>
          <w:numId w:val="40"/>
        </w:numPr>
        <w:jc w:val="both"/>
        <w:rPr>
          <w:rFonts w:ascii="Arial" w:hAnsi="Arial"/>
          <w:sz w:val="22"/>
        </w:rPr>
      </w:pPr>
      <w:r>
        <w:rPr>
          <w:rFonts w:ascii="Arial" w:hAnsi="Arial"/>
          <w:sz w:val="22"/>
        </w:rPr>
        <w:t xml:space="preserve">preencher os campos </w:t>
      </w:r>
      <w:r>
        <w:rPr>
          <w:rFonts w:ascii="Arial" w:hAnsi="Arial"/>
          <w:b/>
          <w:sz w:val="22"/>
        </w:rPr>
        <w:t xml:space="preserve">" </w:t>
      </w:r>
      <w:r>
        <w:rPr>
          <w:rFonts w:ascii="Arial" w:hAnsi="Arial"/>
          <w:b/>
          <w:sz w:val="22"/>
          <w:u w:val="single"/>
        </w:rPr>
        <w:t>2</w:t>
      </w:r>
      <w:r>
        <w:rPr>
          <w:rFonts w:ascii="Arial" w:hAnsi="Arial"/>
          <w:b/>
          <w:sz w:val="22"/>
        </w:rPr>
        <w:t xml:space="preserve">,  </w:t>
      </w:r>
      <w:r>
        <w:rPr>
          <w:rFonts w:ascii="Arial" w:hAnsi="Arial"/>
          <w:b/>
          <w:sz w:val="22"/>
          <w:u w:val="single"/>
        </w:rPr>
        <w:t>3</w:t>
      </w:r>
      <w:r>
        <w:rPr>
          <w:rFonts w:ascii="Arial" w:hAnsi="Arial"/>
          <w:b/>
          <w:sz w:val="22"/>
        </w:rPr>
        <w:t xml:space="preserve">,  </w:t>
      </w:r>
      <w:r>
        <w:rPr>
          <w:rFonts w:ascii="Arial" w:hAnsi="Arial"/>
          <w:b/>
          <w:sz w:val="22"/>
          <w:u w:val="single"/>
        </w:rPr>
        <w:t>4</w:t>
      </w:r>
      <w:r>
        <w:rPr>
          <w:rFonts w:ascii="Arial" w:hAnsi="Arial"/>
          <w:b/>
          <w:sz w:val="22"/>
        </w:rPr>
        <w:t xml:space="preserve">  e  </w:t>
      </w:r>
      <w:r>
        <w:rPr>
          <w:rFonts w:ascii="Arial" w:hAnsi="Arial"/>
          <w:b/>
          <w:sz w:val="22"/>
          <w:u w:val="single"/>
        </w:rPr>
        <w:t xml:space="preserve">5 </w:t>
      </w:r>
      <w:r>
        <w:rPr>
          <w:rFonts w:ascii="Arial" w:hAnsi="Arial"/>
          <w:b/>
          <w:sz w:val="22"/>
        </w:rPr>
        <w:t>",</w:t>
      </w:r>
    </w:p>
    <w:p w14:paraId="66832380" w14:textId="77777777" w:rsidR="0018353A" w:rsidRDefault="0018353A">
      <w:pPr>
        <w:numPr>
          <w:ilvl w:val="0"/>
          <w:numId w:val="40"/>
        </w:numPr>
        <w:jc w:val="both"/>
        <w:rPr>
          <w:rFonts w:ascii="Arial" w:hAnsi="Arial"/>
          <w:sz w:val="22"/>
        </w:rPr>
      </w:pPr>
      <w:r>
        <w:rPr>
          <w:rFonts w:ascii="Arial" w:hAnsi="Arial"/>
          <w:sz w:val="22"/>
        </w:rPr>
        <w:t xml:space="preserve">no campo </w:t>
      </w:r>
      <w:r>
        <w:rPr>
          <w:rFonts w:ascii="Arial" w:hAnsi="Arial"/>
          <w:b/>
          <w:sz w:val="22"/>
        </w:rPr>
        <w:t>"</w:t>
      </w:r>
      <w:r>
        <w:rPr>
          <w:rFonts w:ascii="Arial" w:hAnsi="Arial"/>
          <w:sz w:val="22"/>
        </w:rPr>
        <w:t xml:space="preserve"> </w:t>
      </w:r>
      <w:r>
        <w:rPr>
          <w:rFonts w:ascii="Arial" w:hAnsi="Arial"/>
          <w:b/>
          <w:sz w:val="22"/>
          <w:u w:val="single"/>
        </w:rPr>
        <w:t>6</w:t>
      </w:r>
      <w:r>
        <w:rPr>
          <w:rFonts w:ascii="Arial" w:hAnsi="Arial"/>
          <w:b/>
          <w:sz w:val="22"/>
        </w:rPr>
        <w:t xml:space="preserve"> "</w:t>
      </w:r>
      <w:r>
        <w:rPr>
          <w:rFonts w:ascii="Arial" w:hAnsi="Arial"/>
          <w:sz w:val="22"/>
        </w:rPr>
        <w:t xml:space="preserve">, teclar o sinal de </w:t>
      </w:r>
      <w:r>
        <w:rPr>
          <w:rFonts w:ascii="Arial" w:hAnsi="Arial"/>
          <w:b/>
          <w:sz w:val="22"/>
        </w:rPr>
        <w:t>( - )</w:t>
      </w:r>
      <w:r>
        <w:rPr>
          <w:rFonts w:ascii="Arial" w:hAnsi="Arial"/>
          <w:sz w:val="22"/>
        </w:rPr>
        <w:t>,</w:t>
      </w:r>
    </w:p>
    <w:p w14:paraId="4FF5CDF3" w14:textId="77777777" w:rsidR="0018353A" w:rsidRDefault="0018353A">
      <w:pPr>
        <w:numPr>
          <w:ilvl w:val="0"/>
          <w:numId w:val="40"/>
        </w:numPr>
        <w:spacing w:line="360" w:lineRule="auto"/>
        <w:jc w:val="both"/>
        <w:rPr>
          <w:rFonts w:ascii="Arial" w:hAnsi="Arial"/>
          <w:sz w:val="22"/>
        </w:rPr>
      </w:pPr>
      <w:r>
        <w:rPr>
          <w:rFonts w:ascii="Arial" w:hAnsi="Arial"/>
          <w:sz w:val="22"/>
        </w:rPr>
        <w:t xml:space="preserve">digitar o valor necessário para tornar o saldo da quota igual a </w:t>
      </w:r>
      <w:r>
        <w:rPr>
          <w:rFonts w:ascii="Arial" w:hAnsi="Arial"/>
          <w:b/>
          <w:sz w:val="22"/>
        </w:rPr>
        <w:t>0</w:t>
      </w:r>
      <w:r>
        <w:rPr>
          <w:rFonts w:ascii="Arial" w:hAnsi="Arial"/>
          <w:sz w:val="22"/>
        </w:rPr>
        <w:t>,</w:t>
      </w:r>
    </w:p>
    <w:p w14:paraId="23EAC510" w14:textId="77777777" w:rsidR="0018353A" w:rsidRDefault="0018353A">
      <w:pPr>
        <w:spacing w:before="120" w:after="120" w:line="360" w:lineRule="auto"/>
        <w:ind w:right="-232"/>
        <w:jc w:val="both"/>
        <w:rPr>
          <w:rFonts w:ascii="Arial" w:hAnsi="Arial"/>
          <w:sz w:val="22"/>
        </w:rPr>
      </w:pPr>
      <w:r>
        <w:rPr>
          <w:rFonts w:ascii="Arial" w:hAnsi="Arial"/>
          <w:sz w:val="22"/>
        </w:rPr>
        <w:t xml:space="preserve">             Teclar  “ENTER”.</w:t>
      </w:r>
    </w:p>
    <w:p w14:paraId="0096ABDE" w14:textId="1874F98C" w:rsidR="0018353A" w:rsidRDefault="00A67D4D">
      <w:pPr>
        <w:numPr>
          <w:ilvl w:val="0"/>
          <w:numId w:val="41"/>
        </w:numPr>
        <w:spacing w:line="360" w:lineRule="auto"/>
        <w:jc w:val="both"/>
        <w:rPr>
          <w:rFonts w:ascii="Arial" w:hAnsi="Arial"/>
          <w:sz w:val="24"/>
        </w:rPr>
      </w:pPr>
      <w:r>
        <w:rPr>
          <w:rFonts w:ascii="Arial" w:hAnsi="Arial"/>
          <w:noProof/>
          <w:sz w:val="22"/>
        </w:rPr>
        <mc:AlternateContent>
          <mc:Choice Requires="wps">
            <w:drawing>
              <wp:anchor distT="0" distB="0" distL="114300" distR="114300" simplePos="0" relativeHeight="251727872" behindDoc="0" locked="0" layoutInCell="0" allowOverlap="1" wp14:anchorId="53954C27" wp14:editId="53A9141A">
                <wp:simplePos x="0" y="0"/>
                <wp:positionH relativeFrom="column">
                  <wp:posOffset>11430</wp:posOffset>
                </wp:positionH>
                <wp:positionV relativeFrom="paragraph">
                  <wp:posOffset>-332740</wp:posOffset>
                </wp:positionV>
                <wp:extent cx="365760" cy="182880"/>
                <wp:effectExtent l="0" t="0" r="0" b="0"/>
                <wp:wrapNone/>
                <wp:docPr id="349855674" name="AutoShape 10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713DA" id="AutoShape 1053" o:spid="_x0000_s1026" type="#_x0000_t13" style="position:absolute;margin-left:.9pt;margin-top:-26.2pt;width:28.8pt;height:14.4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" o:allowincell="f" fillcolor="blue" strokecolor="blue"/>
            </w:pict>
          </mc:Fallback>
        </mc:AlternateContent>
      </w:r>
      <w:r w:rsidR="0018353A">
        <w:rPr>
          <w:rFonts w:ascii="Arial" w:hAnsi="Arial"/>
          <w:sz w:val="24"/>
        </w:rPr>
        <w:t>Procedimentos para excluir a quota:</w:t>
      </w:r>
    </w:p>
    <w:p w14:paraId="2F4C07D7" w14:textId="77777777" w:rsidR="0018353A" w:rsidRDefault="0018353A">
      <w:pPr>
        <w:numPr>
          <w:ilvl w:val="0"/>
          <w:numId w:val="40"/>
        </w:numPr>
        <w:jc w:val="both"/>
        <w:rPr>
          <w:rFonts w:ascii="Arial" w:hAnsi="Arial"/>
          <w:sz w:val="22"/>
        </w:rPr>
      </w:pPr>
      <w:r>
        <w:rPr>
          <w:rFonts w:ascii="Arial" w:hAnsi="Arial"/>
          <w:sz w:val="22"/>
        </w:rPr>
        <w:t xml:space="preserve">digitar </w:t>
      </w:r>
      <w:r>
        <w:rPr>
          <w:rFonts w:ascii="Arial" w:hAnsi="Arial"/>
          <w:b/>
          <w:sz w:val="22"/>
        </w:rPr>
        <w:t>E</w:t>
      </w:r>
      <w:r>
        <w:rPr>
          <w:rFonts w:ascii="Arial" w:hAnsi="Arial"/>
          <w:sz w:val="22"/>
        </w:rPr>
        <w:t xml:space="preserve">, no campo  </w:t>
      </w:r>
      <w:r>
        <w:rPr>
          <w:rFonts w:ascii="Arial" w:hAnsi="Arial"/>
          <w:b/>
          <w:sz w:val="22"/>
        </w:rPr>
        <w:t>"</w:t>
      </w:r>
      <w:r>
        <w:rPr>
          <w:rFonts w:ascii="Arial" w:hAnsi="Arial"/>
          <w:sz w:val="22"/>
        </w:rPr>
        <w:t xml:space="preserve"> </w:t>
      </w:r>
      <w:r>
        <w:rPr>
          <w:rFonts w:ascii="Arial" w:hAnsi="Arial"/>
          <w:b/>
          <w:sz w:val="22"/>
          <w:u w:val="single"/>
        </w:rPr>
        <w:t>1</w:t>
      </w:r>
      <w:r>
        <w:rPr>
          <w:rFonts w:ascii="Arial" w:hAnsi="Arial"/>
          <w:b/>
          <w:sz w:val="22"/>
        </w:rPr>
        <w:t xml:space="preserve"> "</w:t>
      </w:r>
      <w:r>
        <w:rPr>
          <w:rFonts w:ascii="Arial" w:hAnsi="Arial"/>
          <w:sz w:val="22"/>
        </w:rPr>
        <w:t>,</w:t>
      </w:r>
    </w:p>
    <w:p w14:paraId="12D592AF" w14:textId="77777777" w:rsidR="0018353A" w:rsidRDefault="0018353A" w:rsidP="00B83C07">
      <w:pPr>
        <w:numPr>
          <w:ilvl w:val="0"/>
          <w:numId w:val="40"/>
        </w:numPr>
        <w:spacing w:after="240"/>
        <w:ind w:left="357" w:hanging="357"/>
        <w:jc w:val="both"/>
        <w:rPr>
          <w:rFonts w:ascii="Arial" w:hAnsi="Arial"/>
          <w:sz w:val="22"/>
        </w:rPr>
      </w:pPr>
      <w:r>
        <w:rPr>
          <w:rFonts w:ascii="Arial" w:hAnsi="Arial"/>
          <w:sz w:val="22"/>
        </w:rPr>
        <w:t xml:space="preserve">preencher os campos </w:t>
      </w:r>
      <w:r>
        <w:rPr>
          <w:rFonts w:ascii="Arial" w:hAnsi="Arial"/>
          <w:b/>
          <w:sz w:val="22"/>
        </w:rPr>
        <w:t xml:space="preserve">" </w:t>
      </w:r>
      <w:r>
        <w:rPr>
          <w:rFonts w:ascii="Arial" w:hAnsi="Arial"/>
          <w:b/>
          <w:sz w:val="22"/>
          <w:u w:val="single"/>
        </w:rPr>
        <w:t>2</w:t>
      </w:r>
      <w:r>
        <w:rPr>
          <w:rFonts w:ascii="Arial" w:hAnsi="Arial"/>
          <w:b/>
          <w:sz w:val="22"/>
        </w:rPr>
        <w:t xml:space="preserve">,  </w:t>
      </w:r>
      <w:r>
        <w:rPr>
          <w:rFonts w:ascii="Arial" w:hAnsi="Arial"/>
          <w:b/>
          <w:sz w:val="22"/>
          <w:u w:val="single"/>
        </w:rPr>
        <w:t>3</w:t>
      </w:r>
      <w:r>
        <w:rPr>
          <w:rFonts w:ascii="Arial" w:hAnsi="Arial"/>
          <w:b/>
          <w:sz w:val="22"/>
        </w:rPr>
        <w:t xml:space="preserve">,  </w:t>
      </w:r>
      <w:r>
        <w:rPr>
          <w:rFonts w:ascii="Arial" w:hAnsi="Arial"/>
          <w:b/>
          <w:sz w:val="22"/>
          <w:u w:val="single"/>
        </w:rPr>
        <w:t>4</w:t>
      </w:r>
      <w:r>
        <w:rPr>
          <w:rFonts w:ascii="Arial" w:hAnsi="Arial"/>
          <w:b/>
          <w:sz w:val="22"/>
        </w:rPr>
        <w:t xml:space="preserve">  e  </w:t>
      </w:r>
      <w:r>
        <w:rPr>
          <w:rFonts w:ascii="Arial" w:hAnsi="Arial"/>
          <w:b/>
          <w:sz w:val="22"/>
          <w:u w:val="single"/>
        </w:rPr>
        <w:t xml:space="preserve">5 </w:t>
      </w:r>
      <w:r>
        <w:rPr>
          <w:rFonts w:ascii="Arial" w:hAnsi="Arial"/>
          <w:b/>
          <w:sz w:val="22"/>
        </w:rPr>
        <w:t>",</w:t>
      </w:r>
    </w:p>
    <w:p w14:paraId="2668FECF" w14:textId="2C803AF0" w:rsidR="0018353A" w:rsidRDefault="00A67D4D">
      <w:pPr>
        <w:spacing w:before="120" w:after="120"/>
        <w:ind w:right="-232"/>
        <w:jc w:val="both"/>
        <w:rPr>
          <w:rFonts w:ascii="Arial" w:hAnsi="Arial"/>
          <w:sz w:val="22"/>
        </w:rPr>
      </w:pPr>
      <w:r>
        <w:rPr>
          <w:rFonts w:ascii="Arial" w:hAnsi="Arial"/>
          <w:noProof/>
          <w:sz w:val="22"/>
        </w:rPr>
        <mc:AlternateContent>
          <mc:Choice Requires="wps">
            <w:drawing>
              <wp:anchor distT="0" distB="0" distL="114300" distR="114300" simplePos="0" relativeHeight="251726848" behindDoc="0" locked="0" layoutInCell="0" allowOverlap="1" wp14:anchorId="21975521" wp14:editId="7E3AB009">
                <wp:simplePos x="0" y="0"/>
                <wp:positionH relativeFrom="column">
                  <wp:posOffset>11430</wp:posOffset>
                </wp:positionH>
                <wp:positionV relativeFrom="paragraph">
                  <wp:posOffset>62865</wp:posOffset>
                </wp:positionV>
                <wp:extent cx="365760" cy="182880"/>
                <wp:effectExtent l="0" t="0" r="0" b="0"/>
                <wp:wrapNone/>
                <wp:docPr id="1542281269" name="AutoShape 10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3C84F" id="AutoShape 1052" o:spid="_x0000_s1026" type="#_x0000_t13" style="position:absolute;margin-left:.9pt;margin-top:4.95pt;width:28.8pt;height:14.4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" o:allowincell="f" fillcolor="blue" strokecolor="blue"/>
            </w:pict>
          </mc:Fallback>
        </mc:AlternateContent>
      </w:r>
      <w:r w:rsidR="0018353A">
        <w:rPr>
          <w:rFonts w:ascii="Arial" w:hAnsi="Arial"/>
          <w:sz w:val="22"/>
        </w:rPr>
        <w:t xml:space="preserve">             Teclar  “ENTER”. e após  "ALT PF3".</w:t>
      </w:r>
    </w:p>
    <w:p w14:paraId="25040203" w14:textId="77777777" w:rsidR="0018353A" w:rsidRDefault="0018353A">
      <w:pPr>
        <w:pStyle w:val="Ttulo4"/>
      </w:pPr>
    </w:p>
    <w:p w14:paraId="25CDEEC4" w14:textId="77777777" w:rsidR="0018353A" w:rsidRDefault="0018353A">
      <w:pPr>
        <w:pStyle w:val="Ttulo4"/>
      </w:pPr>
    </w:p>
    <w:p w14:paraId="684DA3D7" w14:textId="77777777" w:rsidR="0018353A" w:rsidRDefault="0018353A">
      <w:pPr>
        <w:pStyle w:val="Ttulo4"/>
      </w:pPr>
    </w:p>
    <w:p w14:paraId="05934E02" w14:textId="77777777" w:rsidR="0018353A" w:rsidRDefault="0018353A">
      <w:pPr>
        <w:pStyle w:val="Ttulo4"/>
      </w:pPr>
    </w:p>
    <w:p w14:paraId="7F2444E4" w14:textId="77777777" w:rsidR="0018353A" w:rsidRDefault="0018353A"/>
    <w:p w14:paraId="2D73D870" w14:textId="77777777" w:rsidR="0018353A" w:rsidRDefault="0018353A">
      <w:pPr>
        <w:pStyle w:val="Ttulo4"/>
      </w:pPr>
    </w:p>
    <w:p w14:paraId="50431308" w14:textId="77777777" w:rsidR="0018353A" w:rsidRDefault="0018353A"/>
    <w:p w14:paraId="383E0BA6" w14:textId="77777777" w:rsidR="0018353A" w:rsidRDefault="0018353A">
      <w:pPr>
        <w:pStyle w:val="Ttulo4"/>
      </w:pPr>
    </w:p>
    <w:p w14:paraId="3F51AECE" w14:textId="77777777" w:rsidR="0018353A" w:rsidRDefault="0018353A">
      <w:pPr>
        <w:pStyle w:val="Ttulo4"/>
      </w:pPr>
    </w:p>
    <w:p w14:paraId="3BABE3F6" w14:textId="77777777" w:rsidR="0018353A" w:rsidRDefault="0018353A">
      <w:pPr>
        <w:pStyle w:val="Ttulo4"/>
      </w:pPr>
    </w:p>
    <w:p w14:paraId="4C552703" w14:textId="77777777" w:rsidR="0018353A" w:rsidRDefault="0018353A">
      <w:pPr>
        <w:pStyle w:val="Ttulo4"/>
      </w:pPr>
    </w:p>
    <w:p w14:paraId="79C68556" w14:textId="77777777" w:rsidR="0018353A" w:rsidRDefault="0018353A">
      <w:pPr>
        <w:pStyle w:val="Ttulo4"/>
      </w:pPr>
    </w:p>
    <w:p w14:paraId="4FF63FFC" w14:textId="77777777" w:rsidR="0018353A" w:rsidRDefault="0018353A"/>
    <w:p w14:paraId="3501773F" w14:textId="77777777" w:rsidR="0018353A" w:rsidRDefault="0018353A"/>
    <w:p w14:paraId="1448776B" w14:textId="77777777" w:rsidR="0018353A" w:rsidRDefault="0018353A"/>
    <w:p w14:paraId="3B19FAF2" w14:textId="77777777" w:rsidR="0018353A" w:rsidRDefault="0018353A"/>
    <w:p w14:paraId="6EBCDCCB" w14:textId="77777777" w:rsidR="0018353A" w:rsidRDefault="0018353A"/>
    <w:p w14:paraId="5E6F5181" w14:textId="77777777" w:rsidR="0018353A" w:rsidRDefault="0018353A"/>
    <w:p w14:paraId="6F96A225" w14:textId="77777777" w:rsidR="0018353A" w:rsidRDefault="0018353A"/>
    <w:p w14:paraId="00D74EF2" w14:textId="77777777" w:rsidR="0018353A" w:rsidRDefault="0018353A"/>
    <w:p w14:paraId="5EFC43CC" w14:textId="77777777" w:rsidR="0018353A" w:rsidRDefault="0018353A"/>
    <w:p w14:paraId="0EC1D78F" w14:textId="77777777" w:rsidR="0018353A" w:rsidRDefault="0018353A"/>
    <w:p w14:paraId="3D773DD9" w14:textId="77777777" w:rsidR="0018353A" w:rsidRDefault="0018353A"/>
    <w:p w14:paraId="228C90D0" w14:textId="77777777" w:rsidR="0018353A" w:rsidRDefault="0018353A"/>
    <w:p w14:paraId="059C5362" w14:textId="77777777" w:rsidR="0018353A" w:rsidRDefault="0018353A"/>
    <w:p w14:paraId="59378595" w14:textId="77777777" w:rsidR="0018353A" w:rsidRDefault="0018353A"/>
    <w:p w14:paraId="420C7AB2" w14:textId="77777777" w:rsidR="0018353A" w:rsidRDefault="0018353A"/>
    <w:p w14:paraId="73CBE922" w14:textId="77777777" w:rsidR="0018353A" w:rsidRDefault="0018353A"/>
    <w:p w14:paraId="70BBC1D2" w14:textId="77777777" w:rsidR="0018353A" w:rsidRDefault="0018353A"/>
    <w:p w14:paraId="6E079AE2" w14:textId="77777777" w:rsidR="0018353A" w:rsidRDefault="0018353A">
      <w:pPr>
        <w:pStyle w:val="Ttulo4"/>
      </w:pPr>
      <w:bookmarkStart w:id="608" w:name="_Toc120097920"/>
      <w:r>
        <w:lastRenderedPageBreak/>
        <w:t>1.3.3.   Tela   A-074:  Cadastramento da Obrigatoriedade de Requisição</w:t>
      </w:r>
      <w:bookmarkEnd w:id="608"/>
      <w:r>
        <w:t xml:space="preserve">           </w:t>
      </w:r>
    </w:p>
    <w:p w14:paraId="34CDCB36" w14:textId="77777777" w:rsidR="0018353A" w:rsidRDefault="0018353A">
      <w:pPr>
        <w:pStyle w:val="Ttulo4"/>
      </w:pPr>
      <w:r>
        <w:t xml:space="preserve">                                    </w:t>
      </w:r>
      <w:bookmarkStart w:id="609" w:name="_Toc120097921"/>
      <w:r>
        <w:t>com Quota – Distribuição</w:t>
      </w:r>
      <w:bookmarkEnd w:id="609"/>
      <w:r>
        <w:t xml:space="preserve"> </w:t>
      </w:r>
    </w:p>
    <w:p w14:paraId="55F99AE0" w14:textId="77777777" w:rsidR="0018353A" w:rsidRDefault="0018353A">
      <w:pPr>
        <w:jc w:val="center"/>
        <w:rPr>
          <w:rFonts w:ascii="Century Gothic" w:hAnsi="Century Gothic"/>
          <w:b/>
          <w:color w:val="0000FF"/>
          <w:sz w:val="24"/>
          <w:u w:val="single"/>
        </w:rPr>
      </w:pPr>
    </w:p>
    <w:p w14:paraId="63B76F6B" w14:textId="77777777" w:rsidR="0018353A" w:rsidRDefault="0018353A">
      <w:pPr>
        <w:jc w:val="center"/>
        <w:rPr>
          <w:rFonts w:ascii="Arial" w:hAnsi="Arial"/>
          <w:b/>
          <w:color w:val="0000FF"/>
          <w:sz w:val="24"/>
          <w:u w:val="single"/>
        </w:rPr>
      </w:pPr>
      <w:r>
        <w:rPr>
          <w:rFonts w:ascii="Arial" w:hAnsi="Arial"/>
          <w:b/>
          <w:color w:val="0000FF"/>
          <w:sz w:val="24"/>
          <w:u w:val="single"/>
        </w:rPr>
        <w:t>Objetivo</w:t>
      </w:r>
    </w:p>
    <w:p w14:paraId="0F3A593B" w14:textId="77777777" w:rsidR="0018353A" w:rsidRDefault="0018353A">
      <w:pPr>
        <w:jc w:val="center"/>
        <w:rPr>
          <w:rFonts w:ascii="Century Gothic" w:hAnsi="Century Gothic"/>
          <w:b/>
          <w:color w:val="0000FF"/>
          <w:sz w:val="24"/>
          <w:u w:val="single"/>
        </w:rPr>
      </w:pPr>
    </w:p>
    <w:p w14:paraId="4C7DDB7D" w14:textId="77777777" w:rsidR="0018353A" w:rsidRDefault="0018353A">
      <w:pPr>
        <w:jc w:val="center"/>
        <w:rPr>
          <w:rFonts w:ascii="Arial" w:hAnsi="Arial"/>
          <w:color w:val="800000"/>
          <w:sz w:val="24"/>
        </w:rPr>
      </w:pPr>
      <w:r>
        <w:rPr>
          <w:rFonts w:ascii="Arial" w:hAnsi="Arial"/>
          <w:color w:val="800000"/>
          <w:sz w:val="24"/>
        </w:rPr>
        <w:t>Tornar obrigatório a emissão da requisição automática de distribuição somente com quota cadastrada para todos os materiais do Almoxarifado</w:t>
      </w:r>
    </w:p>
    <w:p w14:paraId="135A26F3" w14:textId="77777777" w:rsidR="0018353A" w:rsidRDefault="0018353A"/>
    <w:p w14:paraId="0494F845"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w:t>
      </w:r>
      <w:r>
        <w:rPr>
          <w:rFonts w:ascii="Century Gothic" w:hAnsi="Century Gothic"/>
          <w:b/>
          <w:sz w:val="18"/>
        </w:rPr>
        <w:t>U</w:t>
      </w:r>
      <w:r>
        <w:rPr>
          <w:rFonts w:ascii="Century Gothic" w:hAnsi="Century Gothic"/>
          <w:b/>
          <w:sz w:val="18"/>
        </w:rPr>
        <w:t>PRIMENTOS                                         01/04/05</w:t>
      </w:r>
    </w:p>
    <w:p w14:paraId="62052730"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S.M.G.                                                 CONTROLE DE ESTOQUE DE MATERIAIS                                                   09:00:00</w:t>
      </w:r>
    </w:p>
    <w:p w14:paraId="7ABD3825"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outlineLvl w:val="0"/>
        <w:rPr>
          <w:rFonts w:ascii="Century Gothic" w:hAnsi="Century Gothic"/>
          <w:b/>
          <w:sz w:val="18"/>
        </w:rPr>
      </w:pPr>
      <w:r>
        <w:rPr>
          <w:rFonts w:ascii="Century Gothic" w:hAnsi="Century Gothic"/>
          <w:b/>
          <w:sz w:val="18"/>
        </w:rPr>
        <w:t xml:space="preserve">                            CADASTRAMENTO DE OBRIGATORIEDADE DE REQUISIÇÃO COM QUOTA - DI</w:t>
      </w:r>
      <w:r>
        <w:rPr>
          <w:rFonts w:ascii="Century Gothic" w:hAnsi="Century Gothic"/>
          <w:b/>
          <w:sz w:val="18"/>
        </w:rPr>
        <w:t>S</w:t>
      </w:r>
      <w:r>
        <w:rPr>
          <w:rFonts w:ascii="Century Gothic" w:hAnsi="Century Gothic"/>
          <w:b/>
          <w:sz w:val="18"/>
        </w:rPr>
        <w:t>TRIBUIÇÃO</w:t>
      </w:r>
    </w:p>
    <w:p w14:paraId="481FF03B"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0C4FECF7"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CODIGO DE ATUALIZAÇÃO    (      </w:t>
      </w:r>
      <w:r>
        <w:rPr>
          <w:rFonts w:ascii="Arial" w:hAnsi="Arial"/>
          <w:b/>
          <w:color w:val="0000FF"/>
          <w:sz w:val="22"/>
          <w:u w:val="single"/>
        </w:rPr>
        <w:t>1</w:t>
      </w:r>
      <w:r>
        <w:rPr>
          <w:rFonts w:ascii="Century Gothic" w:hAnsi="Century Gothic"/>
          <w:b/>
          <w:sz w:val="18"/>
        </w:rPr>
        <w:t xml:space="preserve">     )         I – INCLUSÃO         E – EXCLUSÃO           C – CONSULTA </w:t>
      </w:r>
    </w:p>
    <w:p w14:paraId="714277ED"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CODIGO DO ALMOXARIFADO ABASTECEDOR   (          .            .     </w:t>
      </w:r>
      <w:r>
        <w:rPr>
          <w:rFonts w:ascii="Arial" w:hAnsi="Arial"/>
          <w:b/>
          <w:color w:val="0000FF"/>
          <w:sz w:val="22"/>
          <w:u w:val="single"/>
        </w:rPr>
        <w:t>2</w:t>
      </w:r>
      <w:r>
        <w:rPr>
          <w:rFonts w:ascii="Century Gothic" w:hAnsi="Century Gothic"/>
          <w:b/>
          <w:sz w:val="18"/>
        </w:rPr>
        <w:t xml:space="preserve">      .              -         )       </w:t>
      </w:r>
    </w:p>
    <w:p w14:paraId="1DFFA1C8"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72EE31AC"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36F48048"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CODIGO DA UNIDADE CONSUMO </w:t>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t xml:space="preserve">           DESCRIÇÃO </w:t>
      </w:r>
    </w:p>
    <w:p w14:paraId="5CEA1A1A"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1BF85062"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t xml:space="preserve">          </w:t>
      </w:r>
      <w:r>
        <w:rPr>
          <w:rFonts w:ascii="Century Gothic" w:hAnsi="Century Gothic"/>
          <w:b/>
          <w:sz w:val="18"/>
          <w:shd w:val="pct50" w:color="auto" w:fill="FFFFFF"/>
        </w:rPr>
        <w:tab/>
        <w:t xml:space="preserve">       </w:t>
      </w:r>
      <w:r>
        <w:rPr>
          <w:rFonts w:ascii="Century Gothic" w:hAnsi="Century Gothic"/>
          <w:b/>
          <w:sz w:val="18"/>
        </w:rPr>
        <w:t xml:space="preserve">       </w:t>
      </w:r>
    </w:p>
    <w:p w14:paraId="20307986"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7EB2CCD0"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t xml:space="preserve">       </w:t>
      </w:r>
      <w:r>
        <w:rPr>
          <w:rFonts w:ascii="Century Gothic" w:hAnsi="Century Gothic"/>
          <w:b/>
          <w:sz w:val="18"/>
        </w:rPr>
        <w:t xml:space="preserve">       </w:t>
      </w:r>
    </w:p>
    <w:p w14:paraId="2C683E2D"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w:t>
      </w:r>
      <w:r>
        <w:rPr>
          <w:rFonts w:ascii="Century Gothic" w:hAnsi="Century Gothic"/>
          <w:b/>
          <w:sz w:val="18"/>
        </w:rPr>
        <w:tab/>
        <w:t xml:space="preserve">    .     </w:t>
      </w:r>
      <w:r>
        <w:rPr>
          <w:rFonts w:ascii="Arial" w:hAnsi="Arial"/>
          <w:b/>
          <w:color w:val="0000FF"/>
          <w:sz w:val="22"/>
          <w:u w:val="single"/>
        </w:rPr>
        <w:t>3</w:t>
      </w:r>
      <w:r>
        <w:rPr>
          <w:rFonts w:ascii="Century Gothic" w:hAnsi="Century Gothic"/>
          <w:b/>
          <w:sz w:val="18"/>
        </w:rPr>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36260C81"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6CBA87A1"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4AF2125D"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rPr>
        <w:t xml:space="preserve">       </w:t>
      </w:r>
      <w:r>
        <w:rPr>
          <w:rFonts w:ascii="Century Gothic" w:hAnsi="Century Gothic"/>
          <w:b/>
          <w:sz w:val="18"/>
        </w:rPr>
        <w:tab/>
      </w:r>
    </w:p>
    <w:p w14:paraId="43B762C3"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6D5498AC"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6171E369"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692E26C2"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2A91C4BB"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   </w:t>
      </w:r>
      <w:r>
        <w:rPr>
          <w:rFonts w:ascii="Century Gothic" w:hAnsi="Century Gothic"/>
          <w:b/>
          <w:sz w:val="18"/>
        </w:rPr>
        <w:tab/>
        <w:t xml:space="preserve">   </w:t>
      </w:r>
      <w:r>
        <w:rPr>
          <w:rFonts w:ascii="Century Gothic" w:hAnsi="Century Gothic"/>
          <w:b/>
          <w:sz w:val="18"/>
          <w:shd w:val="pct50" w:color="auto" w:fill="FFFFFF"/>
        </w:rPr>
        <w:t xml:space="preserve"> </w:t>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r>
      <w:r>
        <w:rPr>
          <w:rFonts w:ascii="Century Gothic" w:hAnsi="Century Gothic"/>
          <w:b/>
          <w:sz w:val="18"/>
          <w:shd w:val="pct50" w:color="auto" w:fill="FFFFFF"/>
        </w:rPr>
        <w:tab/>
        <w:t xml:space="preserve">       </w:t>
      </w:r>
      <w:r>
        <w:rPr>
          <w:rFonts w:ascii="Century Gothic" w:hAnsi="Century Gothic"/>
          <w:b/>
          <w:sz w:val="18"/>
        </w:rPr>
        <w:t xml:space="preserve">    </w:t>
      </w:r>
    </w:p>
    <w:p w14:paraId="3535151F"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p>
    <w:p w14:paraId="50782246" w14:textId="77777777" w:rsidR="0018353A" w:rsidRDefault="0018353A">
      <w:pPr>
        <w:pBdr>
          <w:top w:val="single" w:sz="18" w:space="0" w:color="auto"/>
          <w:left w:val="single" w:sz="18" w:space="0" w:color="auto"/>
          <w:bottom w:val="single" w:sz="18" w:space="1" w:color="auto"/>
          <w:right w:val="single" w:sz="18" w:space="1" w:color="auto"/>
        </w:pBdr>
        <w:ind w:left="993" w:right="618" w:hanging="709"/>
        <w:jc w:val="both"/>
        <w:rPr>
          <w:rFonts w:ascii="Century Gothic" w:hAnsi="Century Gothic"/>
          <w:b/>
          <w:sz w:val="18"/>
        </w:rPr>
      </w:pPr>
      <w:r>
        <w:rPr>
          <w:rFonts w:ascii="Century Gothic" w:hAnsi="Century Gothic"/>
          <w:b/>
          <w:sz w:val="18"/>
        </w:rPr>
        <w:t>----------------------------------------------------------------------------------------------------------------------------------</w:t>
      </w:r>
    </w:p>
    <w:p w14:paraId="2BC7B35E" w14:textId="77777777" w:rsidR="0018353A" w:rsidRDefault="0018353A">
      <w:pPr>
        <w:ind w:right="618" w:hanging="709"/>
        <w:jc w:val="both"/>
      </w:pPr>
    </w:p>
    <w:p w14:paraId="2738F21E" w14:textId="77777777" w:rsidR="0018353A" w:rsidRDefault="0018353A">
      <w:pPr>
        <w:ind w:right="618" w:hanging="709"/>
        <w:jc w:val="both"/>
      </w:pPr>
    </w:p>
    <w:p w14:paraId="4EAD41FD"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67C95FA0" w14:textId="77777777" w:rsidR="0018353A" w:rsidRDefault="0018353A">
      <w:pPr>
        <w:jc w:val="both"/>
        <w:rPr>
          <w:rFonts w:ascii="Arial" w:hAnsi="Arial"/>
        </w:rPr>
      </w:pPr>
    </w:p>
    <w:p w14:paraId="3366595D" w14:textId="77777777" w:rsidR="0018353A" w:rsidRDefault="0018353A">
      <w:pPr>
        <w:jc w:val="both"/>
        <w:rPr>
          <w:rFonts w:ascii="Arial" w:hAnsi="Arial"/>
          <w:sz w:val="24"/>
        </w:rPr>
      </w:pPr>
      <w:r>
        <w:rPr>
          <w:rFonts w:ascii="Arial" w:hAnsi="Arial"/>
          <w:b/>
          <w:sz w:val="24"/>
        </w:rPr>
        <w:t>1.</w:t>
      </w:r>
      <w:r>
        <w:rPr>
          <w:rFonts w:ascii="Arial" w:hAnsi="Arial"/>
          <w:sz w:val="24"/>
        </w:rPr>
        <w:t xml:space="preserve"> Digitar:  I –  para incluir Unidades de Consumo que serão obrigadas a requisitar com quota.</w:t>
      </w:r>
    </w:p>
    <w:p w14:paraId="787F0F43" w14:textId="77777777" w:rsidR="0018353A" w:rsidRDefault="0018353A">
      <w:pPr>
        <w:ind w:firstLine="360"/>
        <w:jc w:val="both"/>
        <w:rPr>
          <w:rFonts w:ascii="Arial" w:hAnsi="Arial"/>
          <w:sz w:val="24"/>
        </w:rPr>
      </w:pPr>
      <w:r>
        <w:rPr>
          <w:sz w:val="24"/>
        </w:rPr>
        <w:t xml:space="preserve">             </w:t>
      </w:r>
      <w:r>
        <w:rPr>
          <w:rFonts w:ascii="Arial" w:hAnsi="Arial"/>
          <w:sz w:val="24"/>
        </w:rPr>
        <w:t>E – para excluir Unidades de Consumo anteriormente obrigadas a requisitar com quota.</w:t>
      </w:r>
    </w:p>
    <w:p w14:paraId="3D796C4F" w14:textId="77777777" w:rsidR="0018353A" w:rsidRDefault="0018353A">
      <w:pPr>
        <w:ind w:firstLine="360"/>
        <w:jc w:val="both"/>
        <w:rPr>
          <w:rFonts w:ascii="Arial" w:hAnsi="Arial"/>
          <w:sz w:val="24"/>
        </w:rPr>
      </w:pPr>
      <w:r>
        <w:rPr>
          <w:rFonts w:ascii="Arial" w:hAnsi="Arial"/>
          <w:sz w:val="24"/>
        </w:rPr>
        <w:t xml:space="preserve">            C – para consultar as Unidades já cadastradas.</w:t>
      </w:r>
    </w:p>
    <w:p w14:paraId="763CECFC" w14:textId="77777777" w:rsidR="0018353A" w:rsidRDefault="0018353A">
      <w:pPr>
        <w:spacing w:line="360" w:lineRule="auto"/>
        <w:ind w:firstLine="360"/>
        <w:jc w:val="both"/>
        <w:rPr>
          <w:rFonts w:ascii="Arial" w:hAnsi="Arial"/>
          <w:sz w:val="24"/>
        </w:rPr>
      </w:pPr>
      <w:r>
        <w:rPr>
          <w:rFonts w:ascii="Arial" w:hAnsi="Arial"/>
          <w:sz w:val="24"/>
        </w:rPr>
        <w:t xml:space="preserve">            </w:t>
      </w:r>
    </w:p>
    <w:p w14:paraId="1A5C7B08" w14:textId="77777777" w:rsidR="0018353A" w:rsidRDefault="0018353A">
      <w:pPr>
        <w:spacing w:before="120" w:line="360" w:lineRule="auto"/>
        <w:jc w:val="both"/>
        <w:rPr>
          <w:rFonts w:ascii="Arial" w:hAnsi="Arial"/>
          <w:sz w:val="24"/>
        </w:rPr>
      </w:pPr>
      <w:r>
        <w:rPr>
          <w:rFonts w:ascii="Arial" w:hAnsi="Arial"/>
          <w:b/>
          <w:sz w:val="24"/>
        </w:rPr>
        <w:t>2.</w:t>
      </w:r>
      <w:r>
        <w:rPr>
          <w:rFonts w:ascii="Arial" w:hAnsi="Arial"/>
          <w:sz w:val="24"/>
        </w:rPr>
        <w:t xml:space="preserve"> Digitar o código do Almoxarifado  Abastecedor das Unidades de Cons</w:t>
      </w:r>
      <w:r>
        <w:rPr>
          <w:rFonts w:ascii="Arial" w:hAnsi="Arial"/>
          <w:sz w:val="24"/>
        </w:rPr>
        <w:t>u</w:t>
      </w:r>
      <w:r>
        <w:rPr>
          <w:rFonts w:ascii="Arial" w:hAnsi="Arial"/>
          <w:sz w:val="24"/>
        </w:rPr>
        <w:t>mo.</w:t>
      </w:r>
    </w:p>
    <w:p w14:paraId="68E8A291" w14:textId="77777777" w:rsidR="0018353A" w:rsidRDefault="0018353A">
      <w:pPr>
        <w:spacing w:before="120" w:line="360" w:lineRule="auto"/>
        <w:jc w:val="both"/>
        <w:rPr>
          <w:rFonts w:ascii="Arial" w:hAnsi="Arial"/>
          <w:sz w:val="24"/>
        </w:rPr>
      </w:pPr>
      <w:r>
        <w:rPr>
          <w:rFonts w:ascii="Arial" w:hAnsi="Arial"/>
          <w:b/>
          <w:sz w:val="24"/>
        </w:rPr>
        <w:t xml:space="preserve">3.  </w:t>
      </w:r>
      <w:r>
        <w:rPr>
          <w:rFonts w:ascii="Arial" w:hAnsi="Arial"/>
          <w:sz w:val="24"/>
        </w:rPr>
        <w:t>Digitar o código da(s) Unidade(s) de Consumo.</w:t>
      </w:r>
    </w:p>
    <w:p w14:paraId="3FB18B83" w14:textId="77777777" w:rsidR="0018353A" w:rsidRDefault="0018353A">
      <w:pPr>
        <w:spacing w:before="120" w:after="120"/>
        <w:ind w:right="-232"/>
        <w:jc w:val="both"/>
        <w:rPr>
          <w:rFonts w:ascii="Arial" w:hAnsi="Arial"/>
          <w:sz w:val="22"/>
        </w:rPr>
      </w:pPr>
    </w:p>
    <w:p w14:paraId="1941FD94" w14:textId="579E7ECD" w:rsidR="0018353A" w:rsidRDefault="00A67D4D">
      <w:pPr>
        <w:spacing w:before="120" w:after="120"/>
        <w:ind w:right="-232"/>
        <w:jc w:val="both"/>
        <w:rPr>
          <w:rFonts w:ascii="Arial" w:hAnsi="Arial"/>
          <w:sz w:val="22"/>
        </w:rPr>
      </w:pPr>
      <w:r>
        <w:rPr>
          <w:rFonts w:ascii="Arial" w:hAnsi="Arial"/>
          <w:noProof/>
          <w:sz w:val="22"/>
        </w:rPr>
        <mc:AlternateContent>
          <mc:Choice Requires="wps">
            <w:drawing>
              <wp:anchor distT="0" distB="0" distL="114300" distR="114300" simplePos="0" relativeHeight="251728896" behindDoc="0" locked="0" layoutInCell="0" allowOverlap="1" wp14:anchorId="45A9881D" wp14:editId="7AC44BD7">
                <wp:simplePos x="0" y="0"/>
                <wp:positionH relativeFrom="column">
                  <wp:posOffset>11430</wp:posOffset>
                </wp:positionH>
                <wp:positionV relativeFrom="paragraph">
                  <wp:posOffset>62865</wp:posOffset>
                </wp:positionV>
                <wp:extent cx="365760" cy="182880"/>
                <wp:effectExtent l="0" t="0" r="0" b="0"/>
                <wp:wrapNone/>
                <wp:docPr id="1451632615" name="AutoShape 10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56506" id="AutoShape 1054" o:spid="_x0000_s1026" type="#_x0000_t13" style="position:absolute;margin-left:.9pt;margin-top:4.95pt;width:28.8pt;height:14.4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" o:allowincell="f" fillcolor="blue" strokecolor="blue"/>
            </w:pict>
          </mc:Fallback>
        </mc:AlternateContent>
      </w:r>
      <w:r w:rsidR="0018353A">
        <w:rPr>
          <w:rFonts w:ascii="Arial" w:hAnsi="Arial"/>
          <w:sz w:val="22"/>
        </w:rPr>
        <w:t xml:space="preserve">             Teclar  “ENTER”. </w:t>
      </w:r>
    </w:p>
    <w:p w14:paraId="13A9DA34" w14:textId="77777777" w:rsidR="0018353A" w:rsidRDefault="0018353A">
      <w:pPr>
        <w:pStyle w:val="Ttulo4"/>
        <w:rPr>
          <w:sz w:val="22"/>
        </w:rPr>
      </w:pPr>
    </w:p>
    <w:p w14:paraId="7624C2A5" w14:textId="77777777" w:rsidR="0018353A" w:rsidRDefault="0018353A">
      <w:pPr>
        <w:spacing w:before="120" w:after="120"/>
        <w:ind w:right="-232"/>
        <w:jc w:val="both"/>
        <w:outlineLvl w:val="0"/>
        <w:rPr>
          <w:rFonts w:ascii="Arial" w:hAnsi="Arial"/>
          <w:b/>
          <w:color w:val="0000FF"/>
          <w:sz w:val="24"/>
          <w:u w:val="single"/>
        </w:rPr>
      </w:pPr>
    </w:p>
    <w:p w14:paraId="7B4C3843" w14:textId="77777777" w:rsidR="0018353A" w:rsidRDefault="0018353A">
      <w:pPr>
        <w:spacing w:before="120" w:after="120"/>
        <w:ind w:right="-232"/>
        <w:jc w:val="both"/>
        <w:outlineLvl w:val="0"/>
        <w:rPr>
          <w:rFonts w:ascii="Arial" w:hAnsi="Arial"/>
          <w:b/>
          <w:color w:val="0000FF"/>
          <w:sz w:val="24"/>
          <w:u w:val="single"/>
        </w:rPr>
      </w:pPr>
    </w:p>
    <w:p w14:paraId="36175A27"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Observações:</w:t>
      </w:r>
    </w:p>
    <w:p w14:paraId="38EA4EBA" w14:textId="77777777" w:rsidR="0018353A" w:rsidRDefault="0018353A">
      <w:pPr>
        <w:jc w:val="both"/>
        <w:rPr>
          <w:rFonts w:ascii="Arial" w:hAnsi="Arial"/>
        </w:rPr>
      </w:pPr>
    </w:p>
    <w:p w14:paraId="0FDB1721" w14:textId="77777777" w:rsidR="0018353A" w:rsidRDefault="0018353A" w:rsidP="00B83C07">
      <w:pPr>
        <w:numPr>
          <w:ilvl w:val="0"/>
          <w:numId w:val="236"/>
        </w:numPr>
        <w:spacing w:before="120" w:after="120"/>
        <w:ind w:left="714" w:hanging="357"/>
        <w:jc w:val="both"/>
        <w:rPr>
          <w:rFonts w:ascii="Arial" w:hAnsi="Arial"/>
          <w:sz w:val="24"/>
        </w:rPr>
      </w:pPr>
      <w:r>
        <w:rPr>
          <w:rFonts w:ascii="Arial" w:hAnsi="Arial"/>
          <w:sz w:val="24"/>
        </w:rPr>
        <w:t xml:space="preserve">Definida as Unidades de Consumo que serão obrigadas a requisitar com quota, essas só poderão requisitar quando o Almoxarifado Abastecedor definir as sua respectivas quotas, pré-estabelecidas anteriormente. </w:t>
      </w:r>
    </w:p>
    <w:p w14:paraId="6313137E" w14:textId="77777777" w:rsidR="0018353A" w:rsidRDefault="0018353A" w:rsidP="00B83C07">
      <w:pPr>
        <w:numPr>
          <w:ilvl w:val="0"/>
          <w:numId w:val="236"/>
        </w:numPr>
        <w:spacing w:before="120" w:after="120"/>
        <w:ind w:left="714" w:hanging="357"/>
        <w:jc w:val="both"/>
        <w:rPr>
          <w:rFonts w:ascii="Arial" w:hAnsi="Arial"/>
          <w:sz w:val="24"/>
        </w:rPr>
      </w:pPr>
      <w:r>
        <w:rPr>
          <w:rFonts w:ascii="Arial" w:hAnsi="Arial"/>
          <w:sz w:val="24"/>
        </w:rPr>
        <w:t>Na consulta o Sistema aponta quais Unidades de Consumo estão obrigadas a requisitar com quotas, informando o código e a descrição das mesmas.</w:t>
      </w:r>
    </w:p>
    <w:p w14:paraId="6DDFC60D" w14:textId="77777777" w:rsidR="0018353A" w:rsidRDefault="0018353A"/>
    <w:p w14:paraId="3CBDD589" w14:textId="77777777" w:rsidR="0018353A" w:rsidRDefault="0018353A"/>
    <w:p w14:paraId="59B5C980" w14:textId="77777777" w:rsidR="0018353A" w:rsidRDefault="0018353A">
      <w:pPr>
        <w:pStyle w:val="Ttulo4"/>
        <w:rPr>
          <w:sz w:val="22"/>
        </w:rPr>
      </w:pPr>
    </w:p>
    <w:p w14:paraId="2E002072" w14:textId="77777777" w:rsidR="0018353A" w:rsidRDefault="0018353A">
      <w:pPr>
        <w:pStyle w:val="Ttulo4"/>
        <w:rPr>
          <w:sz w:val="22"/>
        </w:rPr>
      </w:pPr>
    </w:p>
    <w:p w14:paraId="55E9934C" w14:textId="77777777" w:rsidR="0018353A" w:rsidRDefault="0018353A"/>
    <w:p w14:paraId="7CC4BB4C" w14:textId="77777777" w:rsidR="0018353A" w:rsidRDefault="0018353A">
      <w:pPr>
        <w:pStyle w:val="Cabealho"/>
        <w:tabs>
          <w:tab w:val="clear" w:pos="4419"/>
          <w:tab w:val="clear" w:pos="8838"/>
        </w:tabs>
      </w:pPr>
    </w:p>
    <w:p w14:paraId="22525A02" w14:textId="77777777" w:rsidR="0018353A" w:rsidRDefault="0018353A"/>
    <w:p w14:paraId="4C53BAE5" w14:textId="77777777" w:rsidR="0018353A" w:rsidRDefault="0018353A"/>
    <w:p w14:paraId="4335B790" w14:textId="77777777" w:rsidR="0018353A" w:rsidRDefault="0018353A"/>
    <w:p w14:paraId="7ECFD704" w14:textId="77777777" w:rsidR="0018353A" w:rsidRDefault="0018353A"/>
    <w:p w14:paraId="0678AE24" w14:textId="77777777" w:rsidR="0018353A" w:rsidRDefault="0018353A"/>
    <w:p w14:paraId="5EBD4DF4" w14:textId="77777777" w:rsidR="0018353A" w:rsidRDefault="0018353A"/>
    <w:p w14:paraId="1F64704B" w14:textId="77777777" w:rsidR="0018353A" w:rsidRDefault="0018353A"/>
    <w:p w14:paraId="6B34C13D" w14:textId="77777777" w:rsidR="0018353A" w:rsidRDefault="0018353A"/>
    <w:p w14:paraId="61E632C0" w14:textId="77777777" w:rsidR="0018353A" w:rsidRDefault="0018353A"/>
    <w:p w14:paraId="5735D7AD" w14:textId="77777777" w:rsidR="0018353A" w:rsidRDefault="0018353A"/>
    <w:p w14:paraId="479FDF37" w14:textId="77777777" w:rsidR="0018353A" w:rsidRDefault="0018353A"/>
    <w:p w14:paraId="5B4312E0" w14:textId="77777777" w:rsidR="0018353A" w:rsidRDefault="0018353A"/>
    <w:p w14:paraId="373809AC" w14:textId="77777777" w:rsidR="0018353A" w:rsidRDefault="0018353A"/>
    <w:p w14:paraId="7BD7CD58" w14:textId="77777777" w:rsidR="0018353A" w:rsidRDefault="0018353A"/>
    <w:p w14:paraId="20ED9C36" w14:textId="77777777" w:rsidR="0018353A" w:rsidRDefault="0018353A"/>
    <w:p w14:paraId="568E852E" w14:textId="77777777" w:rsidR="0018353A" w:rsidRDefault="0018353A"/>
    <w:p w14:paraId="34980D14" w14:textId="77777777" w:rsidR="0018353A" w:rsidRDefault="0018353A"/>
    <w:p w14:paraId="483A8A29" w14:textId="77777777" w:rsidR="0018353A" w:rsidRDefault="0018353A"/>
    <w:p w14:paraId="08D33531" w14:textId="77777777" w:rsidR="0018353A" w:rsidRDefault="0018353A"/>
    <w:p w14:paraId="29AC5AAA" w14:textId="77777777" w:rsidR="0018353A" w:rsidRDefault="0018353A"/>
    <w:p w14:paraId="541EF8A2" w14:textId="77777777" w:rsidR="0018353A" w:rsidRDefault="0018353A"/>
    <w:p w14:paraId="433546A1" w14:textId="77777777" w:rsidR="0018353A" w:rsidRDefault="0018353A"/>
    <w:p w14:paraId="6DE357EA" w14:textId="77777777" w:rsidR="0018353A" w:rsidRDefault="0018353A"/>
    <w:p w14:paraId="45B0AC83" w14:textId="77777777" w:rsidR="0018353A" w:rsidRDefault="0018353A"/>
    <w:p w14:paraId="25D6E4D9" w14:textId="77777777" w:rsidR="0018353A" w:rsidRDefault="0018353A"/>
    <w:p w14:paraId="401628B5" w14:textId="77777777" w:rsidR="0018353A" w:rsidRDefault="0018353A"/>
    <w:p w14:paraId="2D24735C" w14:textId="77777777" w:rsidR="0018353A" w:rsidRDefault="0018353A"/>
    <w:p w14:paraId="6A6A4E76" w14:textId="77777777" w:rsidR="0018353A" w:rsidRDefault="0018353A"/>
    <w:p w14:paraId="0B50EDFF" w14:textId="77777777" w:rsidR="0018353A" w:rsidRDefault="0018353A"/>
    <w:p w14:paraId="3AC6FD0B" w14:textId="77777777" w:rsidR="0018353A" w:rsidRDefault="0018353A"/>
    <w:p w14:paraId="7EE66BAE" w14:textId="77777777" w:rsidR="0018353A" w:rsidRDefault="0018353A"/>
    <w:p w14:paraId="68BDE67F" w14:textId="77777777" w:rsidR="0018353A" w:rsidRDefault="0018353A"/>
    <w:p w14:paraId="584092BE" w14:textId="77777777" w:rsidR="0018353A" w:rsidRDefault="0018353A"/>
    <w:p w14:paraId="404A5F7C" w14:textId="77777777" w:rsidR="0018353A" w:rsidRDefault="0018353A"/>
    <w:p w14:paraId="003DF76F" w14:textId="77777777" w:rsidR="0018353A" w:rsidRDefault="0018353A"/>
    <w:p w14:paraId="644A1991" w14:textId="77777777" w:rsidR="0018353A" w:rsidRDefault="0018353A"/>
    <w:p w14:paraId="09C3AB05" w14:textId="77777777" w:rsidR="0018353A" w:rsidRDefault="0018353A">
      <w:pPr>
        <w:pStyle w:val="Ttulo4"/>
      </w:pPr>
      <w:bookmarkStart w:id="610" w:name="_Toc120097922"/>
      <w:r>
        <w:lastRenderedPageBreak/>
        <w:t>1.3.4.</w:t>
      </w:r>
      <w:r>
        <w:rPr>
          <w:sz w:val="22"/>
        </w:rPr>
        <w:t xml:space="preserve">   </w:t>
      </w:r>
      <w:r>
        <w:t>Tela   A-070:  Exclusão de Materiais Para o Próximo Caderno de  Quotas</w:t>
      </w:r>
      <w:bookmarkEnd w:id="610"/>
    </w:p>
    <w:p w14:paraId="32848A6D" w14:textId="77777777" w:rsidR="0018353A" w:rsidRDefault="0018353A"/>
    <w:p w14:paraId="21BF4680" w14:textId="77777777" w:rsidR="0018353A" w:rsidRDefault="0018353A"/>
    <w:p w14:paraId="42005A3E" w14:textId="77777777" w:rsidR="0018353A" w:rsidRDefault="0018353A">
      <w:pPr>
        <w:jc w:val="center"/>
        <w:rPr>
          <w:rFonts w:ascii="Arial" w:hAnsi="Arial"/>
          <w:b/>
          <w:color w:val="0000FF"/>
          <w:sz w:val="24"/>
          <w:u w:val="single"/>
        </w:rPr>
      </w:pPr>
      <w:r>
        <w:rPr>
          <w:rFonts w:ascii="Arial" w:hAnsi="Arial"/>
          <w:b/>
          <w:color w:val="0000FF"/>
          <w:sz w:val="24"/>
          <w:u w:val="single"/>
        </w:rPr>
        <w:t>Objetivo</w:t>
      </w:r>
    </w:p>
    <w:p w14:paraId="2292C9C7" w14:textId="77777777" w:rsidR="0018353A" w:rsidRDefault="0018353A">
      <w:pPr>
        <w:jc w:val="center"/>
        <w:rPr>
          <w:rFonts w:ascii="Arial" w:hAnsi="Arial"/>
          <w:b/>
          <w:color w:val="0000FF"/>
          <w:sz w:val="24"/>
          <w:u w:val="single"/>
        </w:rPr>
      </w:pPr>
    </w:p>
    <w:p w14:paraId="7453952E" w14:textId="77777777" w:rsidR="0018353A" w:rsidRDefault="0018353A">
      <w:pPr>
        <w:jc w:val="center"/>
        <w:rPr>
          <w:color w:val="800000"/>
        </w:rPr>
      </w:pPr>
      <w:r>
        <w:rPr>
          <w:rFonts w:ascii="Arial" w:hAnsi="Arial"/>
          <w:color w:val="800000"/>
          <w:sz w:val="24"/>
        </w:rPr>
        <w:t xml:space="preserve">Excluir material do Caderno de Quotas para o exercício seguinte   </w:t>
      </w:r>
    </w:p>
    <w:p w14:paraId="458F0743" w14:textId="77777777" w:rsidR="0018353A" w:rsidRDefault="0018353A">
      <w:pPr>
        <w:jc w:val="both"/>
      </w:pPr>
    </w:p>
    <w:p w14:paraId="1B16716E"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470A4581"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S.M.G.                                          CONTROLE DE ESTOQUE DE MATERIAIS                                       09:00:00</w:t>
      </w:r>
    </w:p>
    <w:p w14:paraId="701936B5"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outlineLvl w:val="0"/>
        <w:rPr>
          <w:rFonts w:ascii="Century Gothic" w:hAnsi="Century Gothic"/>
          <w:b/>
        </w:rPr>
      </w:pPr>
      <w:r>
        <w:rPr>
          <w:rFonts w:ascii="Century Gothic" w:hAnsi="Century Gothic"/>
          <w:b/>
        </w:rPr>
        <w:t xml:space="preserve">                                EXCLUSAO DE MATERIAIS PARA PROXIMO CADERNO DE QUOTAS</w:t>
      </w:r>
    </w:p>
    <w:p w14:paraId="1254BD96"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p>
    <w:p w14:paraId="57F9D279"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COD. ALMOX. ABASTECEDOR    (             </w:t>
      </w:r>
      <w:r>
        <w:rPr>
          <w:rFonts w:ascii="Arial" w:hAnsi="Arial"/>
          <w:b/>
          <w:color w:val="0000FF"/>
          <w:sz w:val="22"/>
          <w:u w:val="single"/>
        </w:rPr>
        <w:t>1</w:t>
      </w:r>
      <w:r>
        <w:rPr>
          <w:rFonts w:ascii="Century Gothic" w:hAnsi="Century Gothic"/>
          <w:b/>
        </w:rPr>
        <w:t xml:space="preserve">           )   COD. DA UNIDADE ABASTECIDA  (         </w:t>
      </w:r>
      <w:r>
        <w:rPr>
          <w:rFonts w:ascii="Arial" w:hAnsi="Arial"/>
          <w:b/>
          <w:sz w:val="22"/>
        </w:rPr>
        <w:t xml:space="preserve"> </w:t>
      </w:r>
      <w:r>
        <w:rPr>
          <w:rFonts w:ascii="Arial" w:hAnsi="Arial"/>
          <w:b/>
          <w:color w:val="0000FF"/>
          <w:sz w:val="22"/>
          <w:u w:val="single"/>
        </w:rPr>
        <w:t>2</w:t>
      </w:r>
      <w:r>
        <w:rPr>
          <w:rFonts w:ascii="Century Gothic" w:hAnsi="Century Gothic"/>
          <w:b/>
        </w:rPr>
        <w:t xml:space="preserve">         )</w:t>
      </w:r>
    </w:p>
    <w:p w14:paraId="260C4187" w14:textId="77777777" w:rsidR="0018353A" w:rsidRDefault="0018353A">
      <w:pPr>
        <w:pBdr>
          <w:top w:val="single" w:sz="18" w:space="0" w:color="auto"/>
          <w:left w:val="single" w:sz="18" w:space="0" w:color="auto"/>
          <w:bottom w:val="single" w:sz="18" w:space="1" w:color="auto"/>
          <w:right w:val="single" w:sz="18" w:space="1" w:color="auto"/>
        </w:pBdr>
        <w:tabs>
          <w:tab w:val="left" w:pos="2268"/>
        </w:tabs>
        <w:spacing w:line="360" w:lineRule="auto"/>
        <w:ind w:left="993" w:right="334" w:hanging="709"/>
        <w:jc w:val="both"/>
        <w:rPr>
          <w:rFonts w:ascii="Century Gothic" w:hAnsi="Century Gothic"/>
          <w:b/>
        </w:rPr>
      </w:pPr>
      <w:r>
        <w:rPr>
          <w:rFonts w:ascii="Century Gothic" w:hAnsi="Century Gothic"/>
          <w:b/>
        </w:rPr>
        <w:t>TIPO   (</w:t>
      </w:r>
      <w:r>
        <w:rPr>
          <w:rFonts w:ascii="Century Gothic" w:hAnsi="Century Gothic"/>
          <w:b/>
        </w:rPr>
        <w:tab/>
        <w:t xml:space="preserve">   </w:t>
      </w:r>
      <w:r>
        <w:rPr>
          <w:rFonts w:ascii="Arial" w:hAnsi="Arial"/>
          <w:b/>
          <w:color w:val="0000FF"/>
          <w:sz w:val="22"/>
          <w:u w:val="single"/>
        </w:rPr>
        <w:t>3</w:t>
      </w:r>
      <w:r>
        <w:rPr>
          <w:rFonts w:ascii="Century Gothic" w:hAnsi="Century Gothic"/>
          <w:b/>
        </w:rPr>
        <w:t xml:space="preserve">     )     DIGITE:      1 - QUOTAS DE DISTRIBUICAO           2 - QUOTAS DE TRANSFERENCIA   </w:t>
      </w:r>
    </w:p>
    <w:p w14:paraId="3F3A9C27"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center"/>
        <w:outlineLvl w:val="0"/>
        <w:rPr>
          <w:rFonts w:ascii="Century Gothic" w:hAnsi="Century Gothic"/>
          <w:b/>
        </w:rPr>
      </w:pPr>
      <w:r>
        <w:rPr>
          <w:rFonts w:ascii="Century Gothic" w:hAnsi="Century Gothic"/>
          <w:b/>
        </w:rPr>
        <w:t>ASSINALE  COM  "X"  OS  CODIGOS DOS MATERIAIS A SEREM E</w:t>
      </w:r>
      <w:r>
        <w:rPr>
          <w:rFonts w:ascii="Century Gothic" w:hAnsi="Century Gothic"/>
          <w:b/>
        </w:rPr>
        <w:t>X</w:t>
      </w:r>
      <w:r>
        <w:rPr>
          <w:rFonts w:ascii="Century Gothic" w:hAnsi="Century Gothic"/>
          <w:b/>
        </w:rPr>
        <w:t>CLUIDOS</w:t>
      </w:r>
    </w:p>
    <w:p w14:paraId="46856247"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rPr>
          <w:rFonts w:ascii="Century Gothic" w:hAnsi="Century Gothic"/>
          <w:b/>
        </w:rPr>
      </w:pPr>
    </w:p>
    <w:p w14:paraId="06181D08"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w:t>
      </w:r>
      <w:r>
        <w:rPr>
          <w:rFonts w:ascii="Century Gothic" w:hAnsi="Century Gothic"/>
          <w:b/>
        </w:rPr>
        <w:t xml:space="preserve">   (       )</w:t>
      </w:r>
    </w:p>
    <w:p w14:paraId="661E6A36"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37DD7D33"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4718D05D"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1DFE5A87"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41E39F3F"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w:t>
      </w:r>
      <w:r>
        <w:rPr>
          <w:rFonts w:ascii="Arial" w:hAnsi="Arial"/>
          <w:b/>
          <w:sz w:val="22"/>
        </w:rPr>
        <w:t xml:space="preserve"> </w:t>
      </w:r>
      <w:r>
        <w:rPr>
          <w:rFonts w:ascii="Arial" w:hAnsi="Arial"/>
          <w:b/>
          <w:color w:val="0000FF"/>
          <w:sz w:val="22"/>
          <w:u w:val="single"/>
        </w:rPr>
        <w:t>4</w:t>
      </w:r>
      <w:r>
        <w:rPr>
          <w:rFonts w:ascii="Century Gothic" w:hAnsi="Century Gothic"/>
          <w:b/>
        </w:rPr>
        <w:t xml:space="preserve">    )    </w:t>
      </w:r>
      <w:r>
        <w:rPr>
          <w:rFonts w:ascii="Century Gothic" w:hAnsi="Century Gothic"/>
          <w:b/>
          <w:shd w:val="pct50" w:color="auto" w:fill="FFFFFF"/>
        </w:rPr>
        <w:t xml:space="preserve">      .             .           .             .              .    </w:t>
      </w:r>
      <w:r>
        <w:rPr>
          <w:rFonts w:ascii="Century Gothic" w:hAnsi="Century Gothic"/>
          <w:b/>
        </w:rPr>
        <w:t xml:space="preserve">   (  </w:t>
      </w:r>
      <w:r>
        <w:rPr>
          <w:rFonts w:ascii="Arial" w:hAnsi="Arial"/>
          <w:b/>
          <w:color w:val="0000FF"/>
          <w:sz w:val="22"/>
          <w:u w:val="single"/>
        </w:rPr>
        <w:t>4</w:t>
      </w:r>
      <w:r>
        <w:rPr>
          <w:rFonts w:ascii="Century Gothic" w:hAnsi="Century Gothic"/>
          <w:b/>
        </w:rPr>
        <w:t xml:space="preserve">  )</w:t>
      </w:r>
    </w:p>
    <w:p w14:paraId="54610230"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289DBE29"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4694F2C0"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5B319101"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1794CABA"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4232029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139AE7A0" w14:textId="77777777" w:rsidR="0018353A" w:rsidRDefault="0018353A">
      <w:pPr>
        <w:ind w:hanging="709"/>
        <w:jc w:val="both"/>
      </w:pPr>
    </w:p>
    <w:p w14:paraId="38B4AD82" w14:textId="77777777" w:rsidR="0018353A" w:rsidRDefault="0018353A">
      <w:pPr>
        <w:jc w:val="both"/>
        <w:rPr>
          <w:rFonts w:ascii="Arial" w:hAnsi="Arial"/>
          <w:b/>
          <w:color w:val="0000FF"/>
          <w:sz w:val="24"/>
          <w:u w:val="single"/>
        </w:rPr>
      </w:pPr>
      <w:r>
        <w:t xml:space="preserve"> </w:t>
      </w:r>
      <w:r>
        <w:rPr>
          <w:rFonts w:ascii="Arial" w:hAnsi="Arial"/>
          <w:b/>
          <w:color w:val="0000FF"/>
          <w:sz w:val="24"/>
          <w:u w:val="single"/>
        </w:rPr>
        <w:t>Preenchimento dos Campos:</w:t>
      </w:r>
    </w:p>
    <w:p w14:paraId="0671198A" w14:textId="77777777" w:rsidR="0018353A" w:rsidRDefault="0018353A">
      <w:pPr>
        <w:jc w:val="both"/>
        <w:rPr>
          <w:rFonts w:ascii="Arial" w:hAnsi="Arial"/>
        </w:rPr>
      </w:pPr>
    </w:p>
    <w:p w14:paraId="3BED7749" w14:textId="77777777" w:rsidR="0018353A" w:rsidRDefault="0018353A">
      <w:pPr>
        <w:numPr>
          <w:ilvl w:val="0"/>
          <w:numId w:val="135"/>
        </w:numPr>
        <w:spacing w:line="360" w:lineRule="auto"/>
        <w:jc w:val="both"/>
        <w:rPr>
          <w:rFonts w:ascii="Arial" w:hAnsi="Arial"/>
          <w:sz w:val="24"/>
        </w:rPr>
      </w:pPr>
      <w:r>
        <w:rPr>
          <w:rFonts w:ascii="Arial" w:hAnsi="Arial"/>
          <w:sz w:val="24"/>
        </w:rPr>
        <w:t xml:space="preserve">Digitar o código do Almoxarifado Abastecedor. </w:t>
      </w:r>
    </w:p>
    <w:p w14:paraId="2005EF2F" w14:textId="77777777" w:rsidR="0018353A" w:rsidRDefault="0018353A">
      <w:pPr>
        <w:numPr>
          <w:ilvl w:val="0"/>
          <w:numId w:val="135"/>
        </w:numPr>
        <w:spacing w:line="360" w:lineRule="auto"/>
        <w:jc w:val="both"/>
        <w:rPr>
          <w:rFonts w:ascii="Arial" w:hAnsi="Arial"/>
          <w:sz w:val="24"/>
        </w:rPr>
      </w:pPr>
      <w:r>
        <w:rPr>
          <w:rFonts w:ascii="Arial" w:hAnsi="Arial"/>
          <w:sz w:val="24"/>
        </w:rPr>
        <w:t>Digitar o código da Unidade de Consumo.</w:t>
      </w:r>
    </w:p>
    <w:p w14:paraId="1EB59260" w14:textId="77777777" w:rsidR="0018353A" w:rsidRDefault="0018353A">
      <w:pPr>
        <w:numPr>
          <w:ilvl w:val="0"/>
          <w:numId w:val="135"/>
        </w:numPr>
        <w:spacing w:line="360" w:lineRule="auto"/>
        <w:jc w:val="both"/>
        <w:rPr>
          <w:rFonts w:ascii="Arial" w:hAnsi="Arial"/>
          <w:sz w:val="24"/>
        </w:rPr>
      </w:pPr>
      <w:r>
        <w:rPr>
          <w:rFonts w:ascii="Arial" w:hAnsi="Arial"/>
          <w:sz w:val="24"/>
        </w:rPr>
        <w:t>Digitar o número correspondente ao tipo de quota com que se trabalha:</w:t>
      </w:r>
    </w:p>
    <w:p w14:paraId="36BD3E79" w14:textId="77777777" w:rsidR="0018353A" w:rsidRDefault="0018353A">
      <w:pPr>
        <w:ind w:left="360"/>
        <w:jc w:val="both"/>
        <w:rPr>
          <w:rFonts w:ascii="Arial" w:hAnsi="Arial"/>
          <w:sz w:val="24"/>
        </w:rPr>
      </w:pPr>
      <w:r>
        <w:rPr>
          <w:rFonts w:ascii="Arial" w:hAnsi="Arial"/>
          <w:sz w:val="24"/>
        </w:rPr>
        <w:t xml:space="preserve">1 -  para  quota  de  fornecimento  de  material   de   Almoxarifado   para   Unidade  de </w:t>
      </w:r>
    </w:p>
    <w:p w14:paraId="15127A62" w14:textId="77777777" w:rsidR="0018353A" w:rsidRDefault="0018353A">
      <w:pPr>
        <w:spacing w:line="360" w:lineRule="auto"/>
        <w:ind w:left="360"/>
        <w:jc w:val="both"/>
        <w:rPr>
          <w:rFonts w:ascii="Arial" w:hAnsi="Arial"/>
          <w:sz w:val="24"/>
        </w:rPr>
      </w:pPr>
      <w:r>
        <w:rPr>
          <w:rFonts w:ascii="Arial" w:hAnsi="Arial"/>
          <w:sz w:val="24"/>
        </w:rPr>
        <w:t xml:space="preserve">      Consumo (Distribuição),</w:t>
      </w:r>
    </w:p>
    <w:p w14:paraId="00EDAD97" w14:textId="77777777" w:rsidR="0018353A" w:rsidRDefault="0018353A">
      <w:pPr>
        <w:ind w:left="360"/>
        <w:jc w:val="both"/>
        <w:rPr>
          <w:rFonts w:ascii="Arial" w:hAnsi="Arial"/>
          <w:sz w:val="24"/>
        </w:rPr>
      </w:pPr>
      <w:r>
        <w:rPr>
          <w:rFonts w:ascii="Arial" w:hAnsi="Arial"/>
          <w:sz w:val="24"/>
        </w:rPr>
        <w:t xml:space="preserve">2 -  para  quota  de  fornecimento  de  material   de   Almoxarifado   para   Almoxarifado       </w:t>
      </w:r>
    </w:p>
    <w:p w14:paraId="39291EDF" w14:textId="77777777" w:rsidR="0018353A" w:rsidRDefault="0018353A">
      <w:pPr>
        <w:ind w:left="360"/>
        <w:jc w:val="both"/>
        <w:rPr>
          <w:rFonts w:ascii="Arial" w:hAnsi="Arial"/>
          <w:sz w:val="24"/>
        </w:rPr>
      </w:pPr>
      <w:r>
        <w:rPr>
          <w:rFonts w:ascii="Arial" w:hAnsi="Arial"/>
          <w:sz w:val="24"/>
        </w:rPr>
        <w:t xml:space="preserve">       (Transferência),</w:t>
      </w:r>
    </w:p>
    <w:p w14:paraId="79922082" w14:textId="4D067E75"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720704" behindDoc="0" locked="0" layoutInCell="0" allowOverlap="1" wp14:anchorId="13D7920F" wp14:editId="51E15854">
                <wp:simplePos x="0" y="0"/>
                <wp:positionH relativeFrom="column">
                  <wp:posOffset>11430</wp:posOffset>
                </wp:positionH>
                <wp:positionV relativeFrom="paragraph">
                  <wp:posOffset>73025</wp:posOffset>
                </wp:positionV>
                <wp:extent cx="365760" cy="182880"/>
                <wp:effectExtent l="0" t="0" r="0" b="0"/>
                <wp:wrapNone/>
                <wp:docPr id="2014060719" name="AutoShape 10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40AB9" id="AutoShape 1046" o:spid="_x0000_s1026" type="#_x0000_t13" style="position:absolute;margin-left:.9pt;margin-top:5.75pt;width:28.8pt;height:14.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75F61C2D" w14:textId="77777777" w:rsidR="0018353A" w:rsidRDefault="0018353A">
      <w:pPr>
        <w:jc w:val="both"/>
        <w:rPr>
          <w:rFonts w:ascii="Arial" w:hAnsi="Arial"/>
        </w:rPr>
      </w:pPr>
    </w:p>
    <w:p w14:paraId="7DA3DB69" w14:textId="77777777" w:rsidR="0018353A" w:rsidRDefault="0018353A">
      <w:pPr>
        <w:numPr>
          <w:ilvl w:val="0"/>
          <w:numId w:val="135"/>
        </w:numPr>
        <w:jc w:val="both"/>
        <w:rPr>
          <w:rFonts w:ascii="Arial" w:hAnsi="Arial"/>
          <w:sz w:val="24"/>
        </w:rPr>
      </w:pPr>
      <w:r>
        <w:rPr>
          <w:rFonts w:ascii="Arial" w:hAnsi="Arial"/>
          <w:sz w:val="24"/>
        </w:rPr>
        <w:t>Relacionar, em  ordem  de  código,  todos  os  materiais  cada</w:t>
      </w:r>
      <w:r>
        <w:rPr>
          <w:rFonts w:ascii="Arial" w:hAnsi="Arial"/>
          <w:sz w:val="24"/>
        </w:rPr>
        <w:t>s</w:t>
      </w:r>
      <w:r>
        <w:rPr>
          <w:rFonts w:ascii="Arial" w:hAnsi="Arial"/>
          <w:sz w:val="24"/>
        </w:rPr>
        <w:t>trados com quotas para a Unidade de  Consumo, que se deseja excluir.</w:t>
      </w:r>
    </w:p>
    <w:p w14:paraId="12254F19" w14:textId="77777777" w:rsidR="0018353A" w:rsidRDefault="0018353A">
      <w:pPr>
        <w:ind w:left="360"/>
        <w:jc w:val="both"/>
        <w:rPr>
          <w:rFonts w:ascii="Arial" w:hAnsi="Arial"/>
          <w:sz w:val="24"/>
        </w:rPr>
      </w:pPr>
      <w:r>
        <w:rPr>
          <w:rFonts w:ascii="Arial" w:hAnsi="Arial"/>
          <w:sz w:val="24"/>
        </w:rPr>
        <w:t xml:space="preserve">Digitar  um  </w:t>
      </w:r>
      <w:r>
        <w:rPr>
          <w:rFonts w:ascii="Arial" w:hAnsi="Arial"/>
          <w:b/>
          <w:sz w:val="24"/>
        </w:rPr>
        <w:t xml:space="preserve">X </w:t>
      </w:r>
      <w:r>
        <w:rPr>
          <w:rFonts w:ascii="Arial" w:hAnsi="Arial"/>
          <w:sz w:val="24"/>
        </w:rPr>
        <w:t xml:space="preserve"> ao  lado do código daquele material que não deve integrar o caderno de quota no exercício seguinte.</w:t>
      </w:r>
    </w:p>
    <w:p w14:paraId="3C58209D" w14:textId="77777777" w:rsidR="0018353A" w:rsidRDefault="0018353A">
      <w:pPr>
        <w:jc w:val="both"/>
        <w:rPr>
          <w:rFonts w:ascii="Arial" w:hAnsi="Arial"/>
          <w:sz w:val="24"/>
        </w:rPr>
      </w:pPr>
    </w:p>
    <w:p w14:paraId="1BE7F929" w14:textId="4CF2C40C"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721728" behindDoc="0" locked="0" layoutInCell="0" allowOverlap="1" wp14:anchorId="500B14E7" wp14:editId="09DBB671">
                <wp:simplePos x="0" y="0"/>
                <wp:positionH relativeFrom="column">
                  <wp:posOffset>11430</wp:posOffset>
                </wp:positionH>
                <wp:positionV relativeFrom="paragraph">
                  <wp:posOffset>73025</wp:posOffset>
                </wp:positionV>
                <wp:extent cx="365760" cy="182880"/>
                <wp:effectExtent l="0" t="0" r="0" b="0"/>
                <wp:wrapNone/>
                <wp:docPr id="1369154484" name="AutoShape 10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6552FB" id="AutoShape 1047" o:spid="_x0000_s1026" type="#_x0000_t13" style="position:absolute;margin-left:.9pt;margin-top:5.75pt;width:28.8pt;height:14.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2D4E505E" w14:textId="77777777" w:rsidR="0018353A" w:rsidRDefault="0018353A">
      <w:pPr>
        <w:jc w:val="both"/>
        <w:rPr>
          <w:rFonts w:ascii="Arial" w:hAnsi="Arial"/>
          <w:sz w:val="24"/>
        </w:rPr>
      </w:pPr>
    </w:p>
    <w:p w14:paraId="306E0203" w14:textId="77777777" w:rsidR="0018353A" w:rsidRDefault="0018353A">
      <w:pPr>
        <w:pStyle w:val="Ttulo2"/>
        <w:numPr>
          <w:ilvl w:val="0"/>
          <w:numId w:val="0"/>
        </w:numPr>
      </w:pPr>
      <w:bookmarkStart w:id="611" w:name="_Toc528116888"/>
      <w:bookmarkStart w:id="612" w:name="_Toc120097923"/>
      <w:r>
        <w:rPr>
          <w:rFonts w:ascii="Arial" w:hAnsi="Arial"/>
          <w:smallCaps w:val="0"/>
          <w:sz w:val="32"/>
        </w:rPr>
        <w:lastRenderedPageBreak/>
        <w:t>2.</w:t>
      </w:r>
      <w:r>
        <w:rPr>
          <w:rFonts w:ascii="Arial" w:hAnsi="Arial"/>
          <w:b w:val="0"/>
          <w:smallCaps w:val="0"/>
          <w:sz w:val="32"/>
        </w:rPr>
        <w:t xml:space="preserve"> </w:t>
      </w:r>
      <w:r>
        <w:rPr>
          <w:smallCaps w:val="0"/>
        </w:rPr>
        <w:t>P</w:t>
      </w:r>
      <w:r>
        <w:t>ara  Transferência  de  Materiais</w:t>
      </w:r>
      <w:bookmarkEnd w:id="611"/>
      <w:bookmarkEnd w:id="612"/>
    </w:p>
    <w:p w14:paraId="074FFB18" w14:textId="77777777" w:rsidR="0018353A" w:rsidRDefault="0018353A">
      <w:pPr>
        <w:pStyle w:val="Cabealho"/>
        <w:tabs>
          <w:tab w:val="clear" w:pos="4419"/>
          <w:tab w:val="clear" w:pos="8838"/>
        </w:tabs>
      </w:pPr>
    </w:p>
    <w:p w14:paraId="22607E92" w14:textId="77777777" w:rsidR="0018353A" w:rsidRDefault="0018353A">
      <w:pPr>
        <w:pStyle w:val="Ttulo3"/>
      </w:pPr>
      <w:bookmarkStart w:id="613" w:name="_Toc528116889"/>
      <w:bookmarkStart w:id="614" w:name="_Toc120097924"/>
      <w:r>
        <w:t>2.1.   Orientação  Normativa -  DEMAT  N.º.  01/1999</w:t>
      </w:r>
      <w:bookmarkEnd w:id="613"/>
      <w:bookmarkEnd w:id="614"/>
    </w:p>
    <w:p w14:paraId="6AE45904" w14:textId="77777777" w:rsidR="0018353A" w:rsidRDefault="0018353A"/>
    <w:p w14:paraId="5537CE36" w14:textId="77777777" w:rsidR="0018353A" w:rsidRDefault="0018353A">
      <w:pPr>
        <w:pStyle w:val="TextosemFormatao"/>
        <w:rPr>
          <w:rFonts w:ascii="Arial" w:hAnsi="Arial"/>
          <w:sz w:val="24"/>
        </w:rPr>
      </w:pPr>
      <w:r>
        <w:rPr>
          <w:rFonts w:ascii="Arial" w:hAnsi="Arial"/>
          <w:sz w:val="24"/>
        </w:rPr>
        <w:t xml:space="preserve">1) A partir do dia 04 de janeiro de 2.000, as Notas de Transferência (correspondentes ao </w:t>
      </w:r>
    </w:p>
    <w:p w14:paraId="58EECCDA" w14:textId="77777777" w:rsidR="0018353A" w:rsidRDefault="0018353A">
      <w:pPr>
        <w:pStyle w:val="TextosemFormatao"/>
        <w:rPr>
          <w:rFonts w:ascii="Arial" w:hAnsi="Arial"/>
          <w:sz w:val="24"/>
        </w:rPr>
      </w:pPr>
      <w:r>
        <w:rPr>
          <w:rFonts w:ascii="Arial" w:hAnsi="Arial"/>
          <w:sz w:val="24"/>
        </w:rPr>
        <w:t xml:space="preserve"> fornecimento de material de Almoxarifado para Almoxarifado) só poderão ser emitidas mediante o   </w:t>
      </w:r>
    </w:p>
    <w:p w14:paraId="5C359BDD" w14:textId="77777777" w:rsidR="0018353A" w:rsidRDefault="0018353A">
      <w:pPr>
        <w:pStyle w:val="TextosemFormatao"/>
        <w:rPr>
          <w:rFonts w:ascii="Arial" w:hAnsi="Arial"/>
          <w:sz w:val="24"/>
        </w:rPr>
      </w:pPr>
      <w:r>
        <w:rPr>
          <w:rFonts w:ascii="Arial" w:hAnsi="Arial"/>
          <w:sz w:val="24"/>
        </w:rPr>
        <w:t xml:space="preserve"> prévio preenchimento das respectivas requisições, por meio do Sistema SUPRI.</w:t>
      </w:r>
    </w:p>
    <w:p w14:paraId="0FA950DE" w14:textId="77777777" w:rsidR="0018353A" w:rsidRDefault="0018353A">
      <w:pPr>
        <w:pStyle w:val="TextosemFormatao"/>
        <w:rPr>
          <w:rFonts w:ascii="Arial" w:hAnsi="Arial"/>
          <w:sz w:val="24"/>
        </w:rPr>
      </w:pPr>
    </w:p>
    <w:p w14:paraId="6D90177B" w14:textId="77777777" w:rsidR="0018353A" w:rsidRDefault="0018353A">
      <w:pPr>
        <w:pStyle w:val="TextosemFormatao"/>
        <w:rPr>
          <w:rFonts w:ascii="Arial" w:hAnsi="Arial"/>
          <w:sz w:val="24"/>
        </w:rPr>
      </w:pPr>
    </w:p>
    <w:p w14:paraId="4BE1CAC9" w14:textId="77777777" w:rsidR="0018353A" w:rsidRDefault="0018353A">
      <w:pPr>
        <w:pStyle w:val="TextosemFormatao"/>
        <w:rPr>
          <w:rFonts w:ascii="Arial" w:hAnsi="Arial"/>
          <w:sz w:val="24"/>
        </w:rPr>
      </w:pPr>
      <w:r>
        <w:rPr>
          <w:rFonts w:ascii="Arial" w:hAnsi="Arial"/>
          <w:sz w:val="24"/>
        </w:rPr>
        <w:t>2) PARA TANTO DEVERÃO SER UTILIZADAS AS TELAS:</w:t>
      </w:r>
    </w:p>
    <w:p w14:paraId="302D59A9" w14:textId="77777777" w:rsidR="0018353A" w:rsidRDefault="0018353A">
      <w:pPr>
        <w:pStyle w:val="TextosemFormatao"/>
        <w:rPr>
          <w:rFonts w:ascii="Arial" w:hAnsi="Arial"/>
          <w:sz w:val="24"/>
        </w:rPr>
      </w:pPr>
    </w:p>
    <w:p w14:paraId="56D57DA9" w14:textId="77777777" w:rsidR="0018353A" w:rsidRDefault="0018353A">
      <w:pPr>
        <w:pStyle w:val="TextosemFormatao"/>
        <w:ind w:firstLine="708"/>
        <w:rPr>
          <w:rFonts w:ascii="Arial" w:hAnsi="Arial"/>
          <w:sz w:val="24"/>
        </w:rPr>
      </w:pPr>
      <w:r>
        <w:rPr>
          <w:rFonts w:ascii="Arial" w:hAnsi="Arial"/>
          <w:sz w:val="24"/>
        </w:rPr>
        <w:t>A-121: Requisição de Materiais - Transferência:</w:t>
      </w:r>
    </w:p>
    <w:p w14:paraId="5742B15B" w14:textId="77777777" w:rsidR="0018353A" w:rsidRDefault="0018353A">
      <w:pPr>
        <w:pStyle w:val="TextosemFormatao"/>
        <w:ind w:firstLine="708"/>
        <w:rPr>
          <w:rFonts w:ascii="Arial" w:hAnsi="Arial"/>
          <w:sz w:val="24"/>
        </w:rPr>
      </w:pPr>
      <w:r>
        <w:rPr>
          <w:rFonts w:ascii="Arial" w:hAnsi="Arial"/>
          <w:sz w:val="24"/>
        </w:rPr>
        <w:t>A-122: Autoriza Requisição de Materiais - Transferência;</w:t>
      </w:r>
    </w:p>
    <w:p w14:paraId="349ADEA7" w14:textId="77777777" w:rsidR="0018353A" w:rsidRDefault="0018353A">
      <w:pPr>
        <w:pStyle w:val="TextosemFormatao"/>
        <w:ind w:firstLine="708"/>
        <w:rPr>
          <w:rFonts w:ascii="Arial" w:hAnsi="Arial"/>
          <w:sz w:val="24"/>
        </w:rPr>
      </w:pPr>
      <w:r>
        <w:rPr>
          <w:rFonts w:ascii="Arial" w:hAnsi="Arial"/>
          <w:sz w:val="24"/>
        </w:rPr>
        <w:t>C-349: Consulta de Requisição de Materiais;</w:t>
      </w:r>
    </w:p>
    <w:p w14:paraId="345C8A68" w14:textId="77777777" w:rsidR="0018353A" w:rsidRDefault="0018353A">
      <w:pPr>
        <w:pStyle w:val="TextosemFormatao"/>
        <w:rPr>
          <w:rFonts w:ascii="Arial" w:hAnsi="Arial"/>
          <w:sz w:val="24"/>
        </w:rPr>
      </w:pPr>
    </w:p>
    <w:p w14:paraId="5D36742C" w14:textId="77777777" w:rsidR="0018353A" w:rsidRDefault="0018353A">
      <w:pPr>
        <w:pStyle w:val="TextosemFormatao"/>
        <w:rPr>
          <w:rFonts w:ascii="Arial" w:hAnsi="Arial"/>
          <w:sz w:val="24"/>
        </w:rPr>
      </w:pPr>
    </w:p>
    <w:p w14:paraId="0D13A543" w14:textId="77777777" w:rsidR="0018353A" w:rsidRDefault="0018353A">
      <w:pPr>
        <w:pStyle w:val="TextosemFormatao"/>
        <w:rPr>
          <w:rFonts w:ascii="Arial" w:hAnsi="Arial"/>
          <w:sz w:val="24"/>
        </w:rPr>
      </w:pPr>
      <w:r>
        <w:rPr>
          <w:rFonts w:ascii="Arial" w:hAnsi="Arial"/>
          <w:sz w:val="24"/>
        </w:rPr>
        <w:t>2.1) O titular da Unidade Orçamentária a qual pertence o Almoxarifado Requisitante, no caso de ainda não ter funcionários cadastrados para operarem as telas A-121 e A-122, deverá informar a DEMAT-4:</w:t>
      </w:r>
    </w:p>
    <w:p w14:paraId="45B7B6AF" w14:textId="77777777" w:rsidR="0018353A" w:rsidRDefault="0018353A">
      <w:pPr>
        <w:pStyle w:val="TextosemFormatao"/>
        <w:rPr>
          <w:rFonts w:ascii="Arial" w:hAnsi="Arial"/>
          <w:sz w:val="24"/>
        </w:rPr>
      </w:pPr>
    </w:p>
    <w:p w14:paraId="33E82C05" w14:textId="77777777" w:rsidR="0018353A" w:rsidRDefault="0018353A">
      <w:pPr>
        <w:pStyle w:val="TextosemFormatao"/>
        <w:outlineLvl w:val="0"/>
        <w:rPr>
          <w:rFonts w:ascii="Arial" w:hAnsi="Arial"/>
          <w:sz w:val="24"/>
        </w:rPr>
      </w:pPr>
      <w:r>
        <w:rPr>
          <w:rFonts w:ascii="Arial" w:hAnsi="Arial"/>
          <w:sz w:val="24"/>
        </w:rPr>
        <w:t>a) O Nome e o Registro Funcional completo do:</w:t>
      </w:r>
    </w:p>
    <w:p w14:paraId="6CED8A7D" w14:textId="77777777" w:rsidR="0018353A" w:rsidRDefault="0018353A">
      <w:pPr>
        <w:pStyle w:val="TextosemFormatao"/>
        <w:rPr>
          <w:rFonts w:ascii="Arial" w:hAnsi="Arial"/>
          <w:sz w:val="24"/>
        </w:rPr>
      </w:pPr>
    </w:p>
    <w:p w14:paraId="6FE6D2F8" w14:textId="77777777" w:rsidR="0018353A" w:rsidRDefault="0018353A">
      <w:pPr>
        <w:pStyle w:val="TextosemFormatao"/>
        <w:rPr>
          <w:rFonts w:ascii="Arial" w:hAnsi="Arial"/>
          <w:sz w:val="24"/>
        </w:rPr>
      </w:pPr>
      <w:r>
        <w:rPr>
          <w:rFonts w:ascii="Arial" w:hAnsi="Arial"/>
          <w:sz w:val="24"/>
        </w:rPr>
        <w:t>- funcionário que deverá emitir as requisições de material,</w:t>
      </w:r>
    </w:p>
    <w:p w14:paraId="05387426" w14:textId="77777777" w:rsidR="0018353A" w:rsidRDefault="0018353A">
      <w:pPr>
        <w:pStyle w:val="TextosemFormatao"/>
        <w:rPr>
          <w:rFonts w:ascii="Arial" w:hAnsi="Arial"/>
          <w:sz w:val="24"/>
        </w:rPr>
      </w:pPr>
      <w:r>
        <w:rPr>
          <w:rFonts w:ascii="Arial" w:hAnsi="Arial"/>
          <w:sz w:val="24"/>
        </w:rPr>
        <w:t>- funcionário responsável pela autorização da requisição;</w:t>
      </w:r>
    </w:p>
    <w:p w14:paraId="61CC999D" w14:textId="77777777" w:rsidR="0018353A" w:rsidRDefault="0018353A">
      <w:pPr>
        <w:pStyle w:val="TextosemFormatao"/>
        <w:rPr>
          <w:rFonts w:ascii="Arial" w:hAnsi="Arial"/>
          <w:sz w:val="24"/>
        </w:rPr>
      </w:pPr>
    </w:p>
    <w:p w14:paraId="012E04A4" w14:textId="77777777" w:rsidR="0018353A" w:rsidRDefault="0018353A">
      <w:pPr>
        <w:pStyle w:val="TextosemFormatao"/>
        <w:outlineLvl w:val="0"/>
        <w:rPr>
          <w:rFonts w:ascii="Arial" w:hAnsi="Arial"/>
          <w:sz w:val="24"/>
        </w:rPr>
      </w:pPr>
      <w:r>
        <w:rPr>
          <w:rFonts w:ascii="Arial" w:hAnsi="Arial"/>
          <w:sz w:val="24"/>
        </w:rPr>
        <w:t>b) O Código do Almoxarifado Requisitante a que pertence o servidor.</w:t>
      </w:r>
    </w:p>
    <w:p w14:paraId="5D74AA91" w14:textId="77777777" w:rsidR="0018353A" w:rsidRDefault="0018353A">
      <w:pPr>
        <w:pStyle w:val="TextosemFormatao"/>
        <w:rPr>
          <w:rFonts w:ascii="Arial" w:hAnsi="Arial"/>
          <w:sz w:val="24"/>
        </w:rPr>
      </w:pPr>
    </w:p>
    <w:p w14:paraId="5FC07636" w14:textId="77777777" w:rsidR="0018353A" w:rsidRDefault="0018353A">
      <w:pPr>
        <w:pStyle w:val="TextosemFormatao"/>
        <w:rPr>
          <w:rFonts w:ascii="Arial" w:hAnsi="Arial"/>
          <w:sz w:val="24"/>
        </w:rPr>
      </w:pPr>
    </w:p>
    <w:p w14:paraId="7583CC62" w14:textId="77777777" w:rsidR="0018353A" w:rsidRDefault="0018353A">
      <w:pPr>
        <w:pStyle w:val="TextosemFormatao"/>
        <w:rPr>
          <w:rFonts w:ascii="Arial" w:hAnsi="Arial"/>
          <w:sz w:val="24"/>
        </w:rPr>
      </w:pPr>
      <w:r>
        <w:rPr>
          <w:rFonts w:ascii="Arial" w:hAnsi="Arial"/>
          <w:sz w:val="24"/>
        </w:rPr>
        <w:t>2.1.1) Ocorrendo alteração quanto ao responsável pela autorização, a mesma deverá ser imediatamente comunicada a DEMAT-4, para que este promova a atualização no Sistema.</w:t>
      </w:r>
    </w:p>
    <w:p w14:paraId="5C44B27A" w14:textId="77777777" w:rsidR="0018353A" w:rsidRDefault="0018353A">
      <w:pPr>
        <w:pStyle w:val="TextosemFormatao"/>
        <w:rPr>
          <w:rFonts w:ascii="Arial" w:hAnsi="Arial"/>
          <w:sz w:val="24"/>
        </w:rPr>
      </w:pPr>
    </w:p>
    <w:p w14:paraId="527FDB4B" w14:textId="77777777" w:rsidR="0018353A" w:rsidRDefault="0018353A">
      <w:pPr>
        <w:pStyle w:val="TextosemFormatao"/>
        <w:rPr>
          <w:rFonts w:ascii="Arial" w:hAnsi="Arial"/>
          <w:sz w:val="24"/>
        </w:rPr>
      </w:pPr>
    </w:p>
    <w:p w14:paraId="0E0CB872" w14:textId="77777777" w:rsidR="0018353A" w:rsidRDefault="0018353A">
      <w:pPr>
        <w:pStyle w:val="TextosemFormatao"/>
        <w:rPr>
          <w:rFonts w:ascii="Arial" w:hAnsi="Arial"/>
          <w:sz w:val="24"/>
        </w:rPr>
      </w:pPr>
      <w:r>
        <w:rPr>
          <w:rFonts w:ascii="Arial" w:hAnsi="Arial"/>
          <w:sz w:val="24"/>
        </w:rPr>
        <w:t>2.2) O cadastramento efetuado por DEMAT-4, na tela A-122, habilita o servidor a autorizar as Requisições emitidas por seu Almoxarifado para qualquer outro Almoxarifado da Administração Direta da PMSP.</w:t>
      </w:r>
    </w:p>
    <w:p w14:paraId="190CABFB" w14:textId="77777777" w:rsidR="0018353A" w:rsidRDefault="0018353A">
      <w:pPr>
        <w:pStyle w:val="TextosemFormatao"/>
        <w:rPr>
          <w:rFonts w:ascii="Arial" w:hAnsi="Arial"/>
          <w:sz w:val="24"/>
        </w:rPr>
      </w:pPr>
    </w:p>
    <w:p w14:paraId="162E895D" w14:textId="77777777" w:rsidR="0018353A" w:rsidRDefault="0018353A">
      <w:pPr>
        <w:pStyle w:val="TextosemFormatao"/>
        <w:rPr>
          <w:rFonts w:ascii="Arial" w:hAnsi="Arial"/>
          <w:sz w:val="24"/>
        </w:rPr>
      </w:pPr>
    </w:p>
    <w:p w14:paraId="12586BB6" w14:textId="77777777" w:rsidR="0018353A" w:rsidRDefault="0018353A">
      <w:pPr>
        <w:pStyle w:val="TextosemFormatao"/>
        <w:rPr>
          <w:rFonts w:ascii="Arial" w:hAnsi="Arial"/>
          <w:sz w:val="24"/>
        </w:rPr>
      </w:pPr>
      <w:r>
        <w:rPr>
          <w:rFonts w:ascii="Arial" w:hAnsi="Arial"/>
          <w:sz w:val="24"/>
        </w:rPr>
        <w:t>3) PROCEDIMENTOS PARA OS ALMOXARIFADOS REQUISITANTES:</w:t>
      </w:r>
    </w:p>
    <w:p w14:paraId="6528DE10" w14:textId="77777777" w:rsidR="0018353A" w:rsidRDefault="0018353A">
      <w:pPr>
        <w:pStyle w:val="TextosemFormatao"/>
        <w:rPr>
          <w:rFonts w:ascii="Arial" w:hAnsi="Arial"/>
          <w:sz w:val="24"/>
        </w:rPr>
      </w:pPr>
    </w:p>
    <w:p w14:paraId="6BDBE773" w14:textId="77777777" w:rsidR="0018353A" w:rsidRDefault="0018353A">
      <w:pPr>
        <w:pStyle w:val="TextosemFormatao"/>
        <w:rPr>
          <w:rFonts w:ascii="Arial" w:hAnsi="Arial"/>
          <w:sz w:val="24"/>
        </w:rPr>
      </w:pPr>
    </w:p>
    <w:p w14:paraId="6E4B063C" w14:textId="77777777" w:rsidR="0018353A" w:rsidRDefault="0018353A">
      <w:pPr>
        <w:pStyle w:val="TextosemFormatao"/>
        <w:rPr>
          <w:rFonts w:ascii="Arial" w:hAnsi="Arial"/>
          <w:sz w:val="24"/>
        </w:rPr>
      </w:pPr>
      <w:r>
        <w:rPr>
          <w:rFonts w:ascii="Arial" w:hAnsi="Arial"/>
          <w:sz w:val="24"/>
        </w:rPr>
        <w:t>3.1) Para a emissão de Requisição de Material via Sistema, deverão ser preenchidas as telas A-121 e A-122.</w:t>
      </w:r>
    </w:p>
    <w:p w14:paraId="4F3B1585" w14:textId="77777777" w:rsidR="0018353A" w:rsidRDefault="0018353A">
      <w:pPr>
        <w:pStyle w:val="TextosemFormatao"/>
        <w:rPr>
          <w:rFonts w:ascii="Arial" w:hAnsi="Arial"/>
          <w:sz w:val="24"/>
        </w:rPr>
      </w:pPr>
    </w:p>
    <w:p w14:paraId="28B5748C" w14:textId="77777777" w:rsidR="0018353A" w:rsidRDefault="0018353A">
      <w:pPr>
        <w:pStyle w:val="TextosemFormatao"/>
        <w:rPr>
          <w:rFonts w:ascii="Arial" w:hAnsi="Arial"/>
          <w:sz w:val="24"/>
        </w:rPr>
      </w:pPr>
    </w:p>
    <w:p w14:paraId="5444E18B" w14:textId="77777777" w:rsidR="0018353A" w:rsidRDefault="0018353A">
      <w:pPr>
        <w:pStyle w:val="TextosemFormatao"/>
        <w:rPr>
          <w:rFonts w:ascii="Arial" w:hAnsi="Arial"/>
          <w:sz w:val="24"/>
        </w:rPr>
      </w:pPr>
      <w:r>
        <w:rPr>
          <w:rFonts w:ascii="Arial" w:hAnsi="Arial"/>
          <w:sz w:val="24"/>
        </w:rPr>
        <w:t>3.2)  Na tela A-121 o usuário informará os materiais e as respectivas quantidades que deseja obter do Almoxarifado Abastecedor, digitando nos campos correspondentes:</w:t>
      </w:r>
    </w:p>
    <w:p w14:paraId="718D84A8" w14:textId="77777777" w:rsidR="0018353A" w:rsidRDefault="0018353A">
      <w:pPr>
        <w:pStyle w:val="TextosemFormatao"/>
        <w:rPr>
          <w:rFonts w:ascii="Arial" w:hAnsi="Arial"/>
          <w:sz w:val="24"/>
        </w:rPr>
      </w:pPr>
    </w:p>
    <w:p w14:paraId="5D272833" w14:textId="77777777" w:rsidR="0018353A" w:rsidRDefault="0018353A">
      <w:pPr>
        <w:pStyle w:val="TextosemFormatao"/>
        <w:rPr>
          <w:rFonts w:ascii="Arial" w:hAnsi="Arial"/>
          <w:sz w:val="24"/>
        </w:rPr>
      </w:pPr>
      <w:r>
        <w:rPr>
          <w:rFonts w:ascii="Arial" w:hAnsi="Arial"/>
          <w:sz w:val="24"/>
        </w:rPr>
        <w:t>-  I - de inclusão;</w:t>
      </w:r>
    </w:p>
    <w:p w14:paraId="423E2071" w14:textId="77777777" w:rsidR="0018353A" w:rsidRDefault="0018353A">
      <w:pPr>
        <w:pStyle w:val="TextosemFormatao"/>
        <w:rPr>
          <w:rFonts w:ascii="Arial" w:hAnsi="Arial"/>
          <w:sz w:val="24"/>
        </w:rPr>
      </w:pPr>
      <w:r>
        <w:rPr>
          <w:rFonts w:ascii="Arial" w:hAnsi="Arial"/>
          <w:sz w:val="24"/>
        </w:rPr>
        <w:t>- o código de Almoxarifado Abastecedor;</w:t>
      </w:r>
    </w:p>
    <w:p w14:paraId="646F68D0" w14:textId="77777777" w:rsidR="0018353A" w:rsidRDefault="0018353A">
      <w:pPr>
        <w:pStyle w:val="TextosemFormatao"/>
        <w:rPr>
          <w:rFonts w:ascii="Arial" w:hAnsi="Arial"/>
          <w:sz w:val="24"/>
        </w:rPr>
      </w:pPr>
      <w:r>
        <w:rPr>
          <w:rFonts w:ascii="Arial" w:hAnsi="Arial"/>
          <w:sz w:val="24"/>
        </w:rPr>
        <w:t>- o código do Almoxarifado Requisitante;</w:t>
      </w:r>
    </w:p>
    <w:p w14:paraId="2114E4A2" w14:textId="77777777" w:rsidR="0018353A" w:rsidRDefault="0018353A">
      <w:pPr>
        <w:pStyle w:val="TextosemFormatao"/>
        <w:rPr>
          <w:rFonts w:ascii="Arial" w:hAnsi="Arial"/>
          <w:sz w:val="24"/>
        </w:rPr>
      </w:pPr>
      <w:r>
        <w:rPr>
          <w:rFonts w:ascii="Arial" w:hAnsi="Arial"/>
          <w:sz w:val="24"/>
        </w:rPr>
        <w:t>- o código do material requisitado (a cada tela podem ser incluídos 10 itens por vez);</w:t>
      </w:r>
    </w:p>
    <w:p w14:paraId="3993D200" w14:textId="77777777" w:rsidR="0018353A" w:rsidRDefault="0018353A">
      <w:pPr>
        <w:pStyle w:val="TextosemFormatao"/>
        <w:rPr>
          <w:rFonts w:ascii="Arial" w:hAnsi="Arial"/>
          <w:sz w:val="24"/>
        </w:rPr>
      </w:pPr>
      <w:r>
        <w:rPr>
          <w:rFonts w:ascii="Arial" w:hAnsi="Arial"/>
          <w:sz w:val="24"/>
        </w:rPr>
        <w:t>- a quantidade requisitada (com vírgula e dois zeros);</w:t>
      </w:r>
    </w:p>
    <w:p w14:paraId="76EC17D9" w14:textId="77777777" w:rsidR="0018353A" w:rsidRDefault="0018353A">
      <w:pPr>
        <w:pStyle w:val="TextosemFormatao"/>
        <w:rPr>
          <w:rFonts w:ascii="Arial" w:hAnsi="Arial"/>
          <w:sz w:val="24"/>
        </w:rPr>
      </w:pPr>
    </w:p>
    <w:p w14:paraId="5A5BD578" w14:textId="77777777" w:rsidR="0018353A" w:rsidRDefault="0018353A">
      <w:pPr>
        <w:pStyle w:val="TextosemFormatao"/>
        <w:rPr>
          <w:rFonts w:ascii="Arial" w:hAnsi="Arial"/>
          <w:sz w:val="24"/>
        </w:rPr>
      </w:pPr>
      <w:r>
        <w:rPr>
          <w:rFonts w:ascii="Arial" w:hAnsi="Arial"/>
          <w:sz w:val="24"/>
        </w:rPr>
        <w:t>=&gt; Em seguida, teclar:</w:t>
      </w:r>
    </w:p>
    <w:p w14:paraId="10193D54" w14:textId="77777777" w:rsidR="0018353A" w:rsidRDefault="0018353A">
      <w:pPr>
        <w:pStyle w:val="TextosemFormatao"/>
        <w:rPr>
          <w:rFonts w:ascii="Arial" w:hAnsi="Arial"/>
          <w:sz w:val="24"/>
        </w:rPr>
      </w:pPr>
    </w:p>
    <w:p w14:paraId="33528619" w14:textId="77777777" w:rsidR="0018353A" w:rsidRDefault="0018353A">
      <w:pPr>
        <w:pStyle w:val="TextosemFormatao"/>
        <w:rPr>
          <w:rFonts w:ascii="Arial" w:hAnsi="Arial"/>
          <w:sz w:val="24"/>
        </w:rPr>
      </w:pPr>
      <w:r>
        <w:rPr>
          <w:rFonts w:ascii="Arial" w:hAnsi="Arial"/>
          <w:sz w:val="24"/>
        </w:rPr>
        <w:t>- "PF4", para incluir os demais itens;</w:t>
      </w:r>
    </w:p>
    <w:p w14:paraId="7FEF4AF7" w14:textId="77777777" w:rsidR="0018353A" w:rsidRDefault="0018353A">
      <w:pPr>
        <w:pStyle w:val="TextosemFormatao"/>
        <w:rPr>
          <w:rFonts w:ascii="Arial" w:hAnsi="Arial"/>
          <w:sz w:val="24"/>
        </w:rPr>
      </w:pPr>
      <w:r>
        <w:rPr>
          <w:rFonts w:ascii="Arial" w:hAnsi="Arial"/>
          <w:sz w:val="24"/>
        </w:rPr>
        <w:t>- "PF5", para gerar a Requisição;</w:t>
      </w:r>
    </w:p>
    <w:p w14:paraId="1A1BD66D" w14:textId="77777777" w:rsidR="0018353A" w:rsidRDefault="0018353A">
      <w:pPr>
        <w:pStyle w:val="TextosemFormatao"/>
        <w:rPr>
          <w:rFonts w:ascii="Arial" w:hAnsi="Arial"/>
          <w:sz w:val="24"/>
        </w:rPr>
      </w:pPr>
      <w:r>
        <w:rPr>
          <w:rFonts w:ascii="Arial" w:hAnsi="Arial"/>
          <w:sz w:val="24"/>
        </w:rPr>
        <w:t>- "PF9", para desistir da Requisição.</w:t>
      </w:r>
    </w:p>
    <w:p w14:paraId="38FDCE44" w14:textId="77777777" w:rsidR="0018353A" w:rsidRDefault="0018353A">
      <w:pPr>
        <w:pStyle w:val="TextosemFormatao"/>
        <w:rPr>
          <w:rFonts w:ascii="Arial" w:hAnsi="Arial"/>
          <w:sz w:val="24"/>
        </w:rPr>
      </w:pPr>
    </w:p>
    <w:p w14:paraId="7BDEE928" w14:textId="77777777" w:rsidR="0018353A" w:rsidRDefault="0018353A">
      <w:pPr>
        <w:pStyle w:val="TextosemFormatao"/>
        <w:rPr>
          <w:rFonts w:ascii="Arial" w:hAnsi="Arial"/>
          <w:sz w:val="24"/>
        </w:rPr>
      </w:pPr>
    </w:p>
    <w:p w14:paraId="31A3974C" w14:textId="77777777" w:rsidR="0018353A" w:rsidRDefault="0018353A">
      <w:pPr>
        <w:pStyle w:val="TextosemFormatao"/>
        <w:rPr>
          <w:rFonts w:ascii="Arial" w:hAnsi="Arial"/>
          <w:sz w:val="24"/>
        </w:rPr>
      </w:pPr>
      <w:r>
        <w:rPr>
          <w:rFonts w:ascii="Arial" w:hAnsi="Arial"/>
          <w:sz w:val="24"/>
        </w:rPr>
        <w:t>3.2.1) Não será possível à Unidade Requisitante efetuar requisição de material não cadastrado no Almoxarifado Abastecedor.</w:t>
      </w:r>
    </w:p>
    <w:p w14:paraId="6BF00A82" w14:textId="77777777" w:rsidR="0018353A" w:rsidRDefault="0018353A">
      <w:pPr>
        <w:pStyle w:val="TextosemFormatao"/>
        <w:rPr>
          <w:rFonts w:ascii="Arial" w:hAnsi="Arial"/>
          <w:sz w:val="24"/>
        </w:rPr>
      </w:pPr>
    </w:p>
    <w:p w14:paraId="72D01D80" w14:textId="77777777" w:rsidR="0018353A" w:rsidRDefault="0018353A">
      <w:pPr>
        <w:pStyle w:val="TextosemFormatao"/>
        <w:rPr>
          <w:rFonts w:ascii="Arial" w:hAnsi="Arial"/>
          <w:sz w:val="24"/>
        </w:rPr>
      </w:pPr>
    </w:p>
    <w:p w14:paraId="3508B681" w14:textId="77777777" w:rsidR="0018353A" w:rsidRDefault="0018353A">
      <w:pPr>
        <w:pStyle w:val="TextosemFormatao"/>
        <w:rPr>
          <w:rFonts w:ascii="Arial" w:hAnsi="Arial"/>
          <w:sz w:val="24"/>
        </w:rPr>
      </w:pPr>
      <w:r>
        <w:rPr>
          <w:rFonts w:ascii="Arial" w:hAnsi="Arial"/>
          <w:sz w:val="24"/>
        </w:rPr>
        <w:t>3.2.2) Os campos "SALDO DE QUOTA ANUAL", "QUOTA MÊS", "QUOTA EXTRA DEFERIDA", só aparecerão preenchidos para a Unidade Requisitante, caso o Almoxarifado Abastecedor venha a definir quotas anuais de material para o Almoxarifado a ser abastecido. Neste caso, a quantidade requisitada nunca poderá exceder ao Saldo da Quota Anual.</w:t>
      </w:r>
    </w:p>
    <w:p w14:paraId="2A4E4835" w14:textId="77777777" w:rsidR="0018353A" w:rsidRDefault="0018353A">
      <w:pPr>
        <w:pStyle w:val="TextosemFormatao"/>
        <w:rPr>
          <w:rFonts w:ascii="Arial" w:hAnsi="Arial"/>
          <w:sz w:val="24"/>
        </w:rPr>
      </w:pPr>
    </w:p>
    <w:p w14:paraId="1834EED3" w14:textId="77777777" w:rsidR="0018353A" w:rsidRDefault="0018353A">
      <w:pPr>
        <w:pStyle w:val="TextosemFormatao"/>
        <w:rPr>
          <w:rFonts w:ascii="Arial" w:hAnsi="Arial"/>
          <w:sz w:val="24"/>
        </w:rPr>
      </w:pPr>
    </w:p>
    <w:p w14:paraId="41BAD8C3" w14:textId="77777777" w:rsidR="0018353A" w:rsidRDefault="0018353A">
      <w:pPr>
        <w:pStyle w:val="TextosemFormatao"/>
        <w:rPr>
          <w:rFonts w:ascii="Arial" w:hAnsi="Arial"/>
          <w:sz w:val="24"/>
        </w:rPr>
      </w:pPr>
      <w:r>
        <w:rPr>
          <w:rFonts w:ascii="Arial" w:hAnsi="Arial"/>
          <w:sz w:val="24"/>
        </w:rPr>
        <w:t>3.2.3) O campo "NÚMERO DA REQUISIÇÃO" não deverá ser preenchido, pois o número será gerado automaticamente pelo Sistema.</w:t>
      </w:r>
    </w:p>
    <w:p w14:paraId="381A8EF3" w14:textId="77777777" w:rsidR="0018353A" w:rsidRDefault="0018353A">
      <w:pPr>
        <w:pStyle w:val="TextosemFormatao"/>
        <w:rPr>
          <w:rFonts w:ascii="Arial" w:hAnsi="Arial"/>
          <w:sz w:val="24"/>
        </w:rPr>
      </w:pPr>
    </w:p>
    <w:p w14:paraId="6DEADF82" w14:textId="77777777" w:rsidR="0018353A" w:rsidRDefault="0018353A">
      <w:pPr>
        <w:pStyle w:val="TextosemFormatao"/>
        <w:rPr>
          <w:rFonts w:ascii="Arial" w:hAnsi="Arial"/>
          <w:sz w:val="24"/>
        </w:rPr>
      </w:pPr>
    </w:p>
    <w:p w14:paraId="668D7942" w14:textId="77777777" w:rsidR="0018353A" w:rsidRDefault="0018353A">
      <w:pPr>
        <w:pStyle w:val="TextosemFormatao"/>
        <w:rPr>
          <w:rFonts w:ascii="Arial" w:hAnsi="Arial"/>
          <w:sz w:val="24"/>
        </w:rPr>
      </w:pPr>
      <w:r>
        <w:rPr>
          <w:rFonts w:ascii="Arial" w:hAnsi="Arial"/>
          <w:sz w:val="24"/>
        </w:rPr>
        <w:t>3.2.4) A Unidade Requisitante não poderá emitir duas Requisições para o mesmo material sem que a Nota de Transferência da primeira Requisição tenha sido emitida pelo Almoxarifado Abastecedor e recebida pelo Almoxarifado de Destino.</w:t>
      </w:r>
    </w:p>
    <w:p w14:paraId="5C71BCB4" w14:textId="77777777" w:rsidR="0018353A" w:rsidRDefault="0018353A">
      <w:pPr>
        <w:pStyle w:val="TextosemFormatao"/>
        <w:rPr>
          <w:rFonts w:ascii="Arial" w:hAnsi="Arial"/>
          <w:sz w:val="24"/>
        </w:rPr>
      </w:pPr>
      <w:r>
        <w:rPr>
          <w:rFonts w:ascii="Arial" w:hAnsi="Arial"/>
          <w:sz w:val="24"/>
        </w:rPr>
        <w:t>A Nota de Transferência não precisa conter todos os materiais relacionados na Requisição.</w:t>
      </w:r>
    </w:p>
    <w:p w14:paraId="12613C88" w14:textId="77777777" w:rsidR="0018353A" w:rsidRDefault="0018353A">
      <w:pPr>
        <w:pStyle w:val="TextosemFormatao"/>
        <w:rPr>
          <w:rFonts w:ascii="Arial" w:hAnsi="Arial"/>
          <w:sz w:val="24"/>
        </w:rPr>
      </w:pPr>
    </w:p>
    <w:p w14:paraId="375BD98A" w14:textId="77777777" w:rsidR="0018353A" w:rsidRDefault="0018353A">
      <w:pPr>
        <w:pStyle w:val="TextosemFormatao"/>
        <w:rPr>
          <w:rFonts w:ascii="Arial" w:hAnsi="Arial"/>
          <w:sz w:val="24"/>
        </w:rPr>
      </w:pPr>
    </w:p>
    <w:p w14:paraId="59B55C72" w14:textId="77777777" w:rsidR="0018353A" w:rsidRDefault="0018353A">
      <w:pPr>
        <w:pStyle w:val="TextosemFormatao"/>
        <w:rPr>
          <w:rFonts w:ascii="Arial" w:hAnsi="Arial"/>
          <w:sz w:val="24"/>
        </w:rPr>
      </w:pPr>
      <w:r>
        <w:rPr>
          <w:rFonts w:ascii="Arial" w:hAnsi="Arial"/>
          <w:sz w:val="24"/>
        </w:rPr>
        <w:t>3.3)Na tela A-122 o responsável pela Unidade Requisitante autoriza a disponibilidade da requisição para o Almoxarifado Abastecedor, digitando nos campos correspondentes:</w:t>
      </w:r>
    </w:p>
    <w:p w14:paraId="1DA86F09" w14:textId="77777777" w:rsidR="0018353A" w:rsidRDefault="0018353A">
      <w:pPr>
        <w:pStyle w:val="TextosemFormatao"/>
        <w:rPr>
          <w:rFonts w:ascii="Arial" w:hAnsi="Arial"/>
          <w:sz w:val="24"/>
        </w:rPr>
      </w:pPr>
    </w:p>
    <w:p w14:paraId="61B87C24" w14:textId="77777777" w:rsidR="0018353A" w:rsidRDefault="0018353A">
      <w:pPr>
        <w:pStyle w:val="TextosemFormatao"/>
        <w:rPr>
          <w:rFonts w:ascii="Arial" w:hAnsi="Arial"/>
          <w:sz w:val="24"/>
        </w:rPr>
      </w:pPr>
      <w:r>
        <w:rPr>
          <w:rFonts w:ascii="Arial" w:hAnsi="Arial"/>
          <w:sz w:val="24"/>
        </w:rPr>
        <w:t>- o código do Almoxarifado Abastecedor;</w:t>
      </w:r>
    </w:p>
    <w:p w14:paraId="7D7F630A" w14:textId="77777777" w:rsidR="0018353A" w:rsidRDefault="0018353A">
      <w:pPr>
        <w:pStyle w:val="TextosemFormatao"/>
        <w:rPr>
          <w:rFonts w:ascii="Arial" w:hAnsi="Arial"/>
          <w:sz w:val="24"/>
        </w:rPr>
      </w:pPr>
      <w:r>
        <w:rPr>
          <w:rFonts w:ascii="Arial" w:hAnsi="Arial"/>
          <w:sz w:val="24"/>
        </w:rPr>
        <w:t>- o código do Almoxarifado Requisitante;</w:t>
      </w:r>
    </w:p>
    <w:p w14:paraId="1B078167" w14:textId="77777777" w:rsidR="0018353A" w:rsidRDefault="0018353A">
      <w:pPr>
        <w:pStyle w:val="TextosemFormatao"/>
        <w:rPr>
          <w:rFonts w:ascii="Arial" w:hAnsi="Arial"/>
          <w:sz w:val="24"/>
        </w:rPr>
      </w:pPr>
      <w:r>
        <w:rPr>
          <w:rFonts w:ascii="Arial" w:hAnsi="Arial"/>
          <w:sz w:val="24"/>
        </w:rPr>
        <w:t>- o número da Requisição;</w:t>
      </w:r>
    </w:p>
    <w:p w14:paraId="09FC0F2F" w14:textId="77777777" w:rsidR="0018353A" w:rsidRDefault="0018353A">
      <w:pPr>
        <w:pStyle w:val="TextosemFormatao"/>
        <w:rPr>
          <w:rFonts w:ascii="Arial" w:hAnsi="Arial"/>
          <w:sz w:val="24"/>
        </w:rPr>
      </w:pPr>
    </w:p>
    <w:p w14:paraId="25DF2B7C" w14:textId="77777777" w:rsidR="0018353A" w:rsidRDefault="0018353A">
      <w:pPr>
        <w:pStyle w:val="TextosemFormatao"/>
        <w:rPr>
          <w:rFonts w:ascii="Arial" w:hAnsi="Arial"/>
          <w:sz w:val="24"/>
        </w:rPr>
      </w:pPr>
      <w:r>
        <w:rPr>
          <w:rFonts w:ascii="Arial" w:hAnsi="Arial"/>
          <w:sz w:val="24"/>
        </w:rPr>
        <w:t>=&gt; Em seguida teclar "ENTER" (o Sistema apontará na tela os códigos dos materiais e as quantidades respectivas relacionadas na Requisição).</w:t>
      </w:r>
    </w:p>
    <w:p w14:paraId="7D93EA5E" w14:textId="77777777" w:rsidR="0018353A" w:rsidRDefault="0018353A">
      <w:pPr>
        <w:pStyle w:val="TextosemFormatao"/>
        <w:rPr>
          <w:rFonts w:ascii="Arial" w:hAnsi="Arial"/>
          <w:sz w:val="24"/>
        </w:rPr>
      </w:pPr>
    </w:p>
    <w:p w14:paraId="2E930C70" w14:textId="77777777" w:rsidR="0018353A" w:rsidRDefault="0018353A">
      <w:pPr>
        <w:pStyle w:val="TextosemFormatao"/>
        <w:rPr>
          <w:rFonts w:ascii="Arial" w:hAnsi="Arial"/>
          <w:sz w:val="24"/>
        </w:rPr>
      </w:pPr>
      <w:r>
        <w:rPr>
          <w:rFonts w:ascii="Arial" w:hAnsi="Arial"/>
          <w:sz w:val="24"/>
        </w:rPr>
        <w:t>=&gt; Concordando com as informações apresentadas, o funcionário habilitado digitará seu Registro Funcional Completo, teclando “PF3 para autorizar a Requisição”.</w:t>
      </w:r>
    </w:p>
    <w:p w14:paraId="5A50FAEE" w14:textId="77777777" w:rsidR="0018353A" w:rsidRDefault="0018353A">
      <w:pPr>
        <w:pStyle w:val="TextosemFormatao"/>
        <w:rPr>
          <w:rFonts w:ascii="Arial" w:hAnsi="Arial"/>
          <w:sz w:val="24"/>
        </w:rPr>
      </w:pPr>
    </w:p>
    <w:p w14:paraId="6FB758EB" w14:textId="77777777" w:rsidR="0018353A" w:rsidRDefault="0018353A">
      <w:pPr>
        <w:pStyle w:val="TextosemFormatao"/>
        <w:rPr>
          <w:rFonts w:ascii="Arial" w:hAnsi="Arial"/>
          <w:sz w:val="24"/>
        </w:rPr>
      </w:pPr>
      <w:r>
        <w:rPr>
          <w:rFonts w:ascii="Arial" w:hAnsi="Arial"/>
          <w:sz w:val="24"/>
        </w:rPr>
        <w:lastRenderedPageBreak/>
        <w:t>3.3.1) O prazo para a autorização da Requisição é de 30 dias corridos, a contar da data do preenchimento da tela A-121.</w:t>
      </w:r>
    </w:p>
    <w:p w14:paraId="67DB351E" w14:textId="77777777" w:rsidR="0018353A" w:rsidRDefault="0018353A">
      <w:pPr>
        <w:pStyle w:val="TextosemFormatao"/>
        <w:rPr>
          <w:rFonts w:ascii="Arial" w:hAnsi="Arial"/>
          <w:sz w:val="24"/>
        </w:rPr>
      </w:pPr>
    </w:p>
    <w:p w14:paraId="5F91A294" w14:textId="77777777" w:rsidR="0018353A" w:rsidRDefault="0018353A">
      <w:pPr>
        <w:pStyle w:val="TextosemFormatao"/>
        <w:rPr>
          <w:rFonts w:ascii="Arial" w:hAnsi="Arial"/>
          <w:sz w:val="24"/>
        </w:rPr>
      </w:pPr>
    </w:p>
    <w:p w14:paraId="7116EA12" w14:textId="77777777" w:rsidR="0018353A" w:rsidRDefault="0018353A">
      <w:pPr>
        <w:pStyle w:val="TextosemFormatao"/>
        <w:rPr>
          <w:rFonts w:ascii="Arial" w:hAnsi="Arial"/>
          <w:sz w:val="24"/>
        </w:rPr>
      </w:pPr>
      <w:r>
        <w:rPr>
          <w:rFonts w:ascii="Arial" w:hAnsi="Arial"/>
          <w:sz w:val="24"/>
        </w:rPr>
        <w:t>3.3.2) Caso as requisições emitidas não sejam autorizadas dentro desse prazo, elas automaticamente perderão validade.</w:t>
      </w:r>
    </w:p>
    <w:p w14:paraId="171E9A5F" w14:textId="77777777" w:rsidR="0018353A" w:rsidRDefault="0018353A">
      <w:pPr>
        <w:pStyle w:val="TextosemFormatao"/>
        <w:rPr>
          <w:rFonts w:ascii="Arial" w:hAnsi="Arial"/>
          <w:sz w:val="24"/>
        </w:rPr>
      </w:pPr>
    </w:p>
    <w:p w14:paraId="0C14DC4C" w14:textId="77777777" w:rsidR="0018353A" w:rsidRDefault="0018353A">
      <w:pPr>
        <w:pStyle w:val="TextosemFormatao"/>
        <w:rPr>
          <w:rFonts w:ascii="Arial" w:hAnsi="Arial"/>
          <w:sz w:val="24"/>
        </w:rPr>
      </w:pPr>
    </w:p>
    <w:p w14:paraId="1754026A" w14:textId="77777777" w:rsidR="0018353A" w:rsidRDefault="0018353A">
      <w:pPr>
        <w:pStyle w:val="TextosemFormatao"/>
        <w:rPr>
          <w:rFonts w:ascii="Arial" w:hAnsi="Arial"/>
          <w:sz w:val="24"/>
        </w:rPr>
      </w:pPr>
      <w:r>
        <w:rPr>
          <w:rFonts w:ascii="Arial" w:hAnsi="Arial"/>
          <w:sz w:val="24"/>
        </w:rPr>
        <w:t>3.3.3) As Requisições, uma vez autorizadas, não poderão ser mais canceladas.</w:t>
      </w:r>
    </w:p>
    <w:p w14:paraId="0CED55D5" w14:textId="77777777" w:rsidR="0018353A" w:rsidRDefault="0018353A">
      <w:pPr>
        <w:pStyle w:val="TextosemFormatao"/>
        <w:rPr>
          <w:rFonts w:ascii="Arial" w:hAnsi="Arial"/>
          <w:sz w:val="24"/>
        </w:rPr>
      </w:pPr>
    </w:p>
    <w:p w14:paraId="08027E23" w14:textId="77777777" w:rsidR="0018353A" w:rsidRDefault="0018353A">
      <w:pPr>
        <w:pStyle w:val="TextosemFormatao"/>
        <w:rPr>
          <w:rFonts w:ascii="Arial" w:hAnsi="Arial"/>
          <w:sz w:val="24"/>
        </w:rPr>
      </w:pPr>
    </w:p>
    <w:p w14:paraId="62ADA934" w14:textId="77777777" w:rsidR="0018353A" w:rsidRDefault="0018353A">
      <w:pPr>
        <w:pStyle w:val="TextosemFormatao"/>
        <w:rPr>
          <w:rFonts w:ascii="Arial" w:hAnsi="Arial"/>
          <w:sz w:val="24"/>
        </w:rPr>
      </w:pPr>
      <w:r>
        <w:rPr>
          <w:rFonts w:ascii="Arial" w:hAnsi="Arial"/>
          <w:sz w:val="24"/>
        </w:rPr>
        <w:t>3.3.4) Para se obter emissão via tele-impressora de Requisição autorizada ou a autorizar, basta utilizar a tela C-349.</w:t>
      </w:r>
    </w:p>
    <w:p w14:paraId="3B411B57" w14:textId="77777777" w:rsidR="0018353A" w:rsidRDefault="0018353A">
      <w:pPr>
        <w:pStyle w:val="TextosemFormatao"/>
        <w:rPr>
          <w:rFonts w:ascii="Arial" w:hAnsi="Arial"/>
          <w:sz w:val="24"/>
        </w:rPr>
      </w:pPr>
    </w:p>
    <w:p w14:paraId="4BC29E37" w14:textId="77777777" w:rsidR="0018353A" w:rsidRDefault="0018353A">
      <w:pPr>
        <w:pStyle w:val="TextosemFormatao"/>
        <w:rPr>
          <w:rFonts w:ascii="Arial" w:hAnsi="Arial"/>
          <w:sz w:val="24"/>
        </w:rPr>
      </w:pPr>
    </w:p>
    <w:p w14:paraId="043C7402" w14:textId="77777777" w:rsidR="0018353A" w:rsidRDefault="0018353A">
      <w:pPr>
        <w:pStyle w:val="TextosemFormatao"/>
        <w:rPr>
          <w:rFonts w:ascii="Arial" w:hAnsi="Arial"/>
          <w:sz w:val="24"/>
        </w:rPr>
      </w:pPr>
      <w:r>
        <w:rPr>
          <w:rFonts w:ascii="Arial" w:hAnsi="Arial"/>
          <w:sz w:val="24"/>
        </w:rPr>
        <w:t>4) PROCEDIMENTOS PARA OS ALMOXARIFADOS ABASTECEDORES:</w:t>
      </w:r>
    </w:p>
    <w:p w14:paraId="1E3B23E8" w14:textId="77777777" w:rsidR="0018353A" w:rsidRDefault="0018353A">
      <w:pPr>
        <w:pStyle w:val="TextosemFormatao"/>
        <w:rPr>
          <w:rFonts w:ascii="Arial" w:hAnsi="Arial"/>
          <w:sz w:val="24"/>
        </w:rPr>
      </w:pPr>
    </w:p>
    <w:p w14:paraId="5DDD3114" w14:textId="77777777" w:rsidR="0018353A" w:rsidRDefault="0018353A">
      <w:pPr>
        <w:pStyle w:val="TextosemFormatao"/>
        <w:rPr>
          <w:rFonts w:ascii="Arial" w:hAnsi="Arial"/>
          <w:sz w:val="24"/>
        </w:rPr>
      </w:pPr>
      <w:r>
        <w:rPr>
          <w:rFonts w:ascii="Arial" w:hAnsi="Arial"/>
          <w:sz w:val="24"/>
        </w:rPr>
        <w:t>4.1) A emissão de Nota de Transferência (tela A-048) só poderá ser efetuada se existir uma prévia requisição relacionando o (s) material (is) objeto da Nota.</w:t>
      </w:r>
    </w:p>
    <w:p w14:paraId="09B0B625" w14:textId="77777777" w:rsidR="0018353A" w:rsidRDefault="0018353A">
      <w:pPr>
        <w:pStyle w:val="TextosemFormatao"/>
        <w:rPr>
          <w:rFonts w:ascii="Arial" w:hAnsi="Arial"/>
          <w:sz w:val="24"/>
        </w:rPr>
      </w:pPr>
    </w:p>
    <w:p w14:paraId="5B484FCE" w14:textId="77777777" w:rsidR="0018353A" w:rsidRDefault="0018353A">
      <w:pPr>
        <w:pStyle w:val="TextosemFormatao"/>
        <w:rPr>
          <w:rFonts w:ascii="Arial" w:hAnsi="Arial"/>
          <w:sz w:val="24"/>
        </w:rPr>
      </w:pPr>
    </w:p>
    <w:p w14:paraId="002A6BAE" w14:textId="77777777" w:rsidR="0018353A" w:rsidRDefault="0018353A">
      <w:pPr>
        <w:pStyle w:val="TextosemFormatao"/>
        <w:rPr>
          <w:rFonts w:ascii="Arial" w:hAnsi="Arial"/>
          <w:sz w:val="24"/>
        </w:rPr>
      </w:pPr>
      <w:r>
        <w:rPr>
          <w:rFonts w:ascii="Arial" w:hAnsi="Arial"/>
          <w:sz w:val="24"/>
        </w:rPr>
        <w:t>4.2) Para um Almoxarifado Abastecedor verificar a existência de Requisição a ele destinada, deve consultar a tela C-349. Por esta tela também serão emitidas, via tele-impressora, os dados da Requisição.</w:t>
      </w:r>
    </w:p>
    <w:p w14:paraId="76719D84" w14:textId="77777777" w:rsidR="0018353A" w:rsidRDefault="0018353A">
      <w:pPr>
        <w:pStyle w:val="TextosemFormatao"/>
        <w:rPr>
          <w:rFonts w:ascii="Arial" w:hAnsi="Arial"/>
          <w:sz w:val="24"/>
        </w:rPr>
      </w:pPr>
    </w:p>
    <w:p w14:paraId="7FB4D0B4" w14:textId="77777777" w:rsidR="0018353A" w:rsidRDefault="0018353A">
      <w:pPr>
        <w:pStyle w:val="TextosemFormatao"/>
        <w:rPr>
          <w:rFonts w:ascii="Arial" w:hAnsi="Arial"/>
          <w:sz w:val="24"/>
        </w:rPr>
      </w:pPr>
    </w:p>
    <w:p w14:paraId="56B78C70" w14:textId="77777777" w:rsidR="0018353A" w:rsidRDefault="0018353A">
      <w:pPr>
        <w:pStyle w:val="TextosemFormatao"/>
        <w:rPr>
          <w:rFonts w:ascii="Arial" w:hAnsi="Arial"/>
          <w:sz w:val="24"/>
        </w:rPr>
      </w:pPr>
      <w:r>
        <w:rPr>
          <w:rFonts w:ascii="Arial" w:hAnsi="Arial"/>
          <w:sz w:val="24"/>
        </w:rPr>
        <w:t>4.3) Na tela A-048 é necessário digitar nos campos correspondentes:</w:t>
      </w:r>
    </w:p>
    <w:p w14:paraId="5A93990D" w14:textId="77777777" w:rsidR="0018353A" w:rsidRDefault="0018353A">
      <w:pPr>
        <w:pStyle w:val="TextosemFormatao"/>
        <w:rPr>
          <w:rFonts w:ascii="Arial" w:hAnsi="Arial"/>
          <w:sz w:val="24"/>
        </w:rPr>
      </w:pPr>
    </w:p>
    <w:p w14:paraId="6B6364EE" w14:textId="77777777" w:rsidR="0018353A" w:rsidRDefault="0018353A">
      <w:pPr>
        <w:pStyle w:val="TextosemFormatao"/>
        <w:rPr>
          <w:rFonts w:ascii="Arial" w:hAnsi="Arial"/>
          <w:sz w:val="24"/>
        </w:rPr>
      </w:pPr>
      <w:r>
        <w:rPr>
          <w:rFonts w:ascii="Arial" w:hAnsi="Arial"/>
          <w:sz w:val="24"/>
        </w:rPr>
        <w:t>- o código do Almoxarifado de Origem;</w:t>
      </w:r>
    </w:p>
    <w:p w14:paraId="5F23FD2A" w14:textId="77777777" w:rsidR="0018353A" w:rsidRDefault="0018353A">
      <w:pPr>
        <w:pStyle w:val="TextosemFormatao"/>
        <w:rPr>
          <w:rFonts w:ascii="Arial" w:hAnsi="Arial"/>
          <w:sz w:val="24"/>
        </w:rPr>
      </w:pPr>
      <w:r>
        <w:rPr>
          <w:rFonts w:ascii="Arial" w:hAnsi="Arial"/>
          <w:sz w:val="24"/>
        </w:rPr>
        <w:t>- o código do Almoxarifado de Destino;</w:t>
      </w:r>
    </w:p>
    <w:p w14:paraId="02B41418" w14:textId="77777777" w:rsidR="0018353A" w:rsidRDefault="0018353A">
      <w:pPr>
        <w:pStyle w:val="TextosemFormatao"/>
        <w:rPr>
          <w:rFonts w:ascii="Arial" w:hAnsi="Arial"/>
          <w:sz w:val="24"/>
        </w:rPr>
      </w:pPr>
      <w:r>
        <w:rPr>
          <w:rFonts w:ascii="Arial" w:hAnsi="Arial"/>
          <w:sz w:val="24"/>
        </w:rPr>
        <w:t>- o código da Impressora;</w:t>
      </w:r>
    </w:p>
    <w:p w14:paraId="51739C68" w14:textId="77777777" w:rsidR="0018353A" w:rsidRDefault="0018353A">
      <w:pPr>
        <w:pStyle w:val="TextosemFormatao"/>
        <w:rPr>
          <w:rFonts w:ascii="Arial" w:hAnsi="Arial"/>
          <w:sz w:val="24"/>
        </w:rPr>
      </w:pPr>
      <w:r>
        <w:rPr>
          <w:rFonts w:ascii="Arial" w:hAnsi="Arial"/>
          <w:sz w:val="24"/>
        </w:rPr>
        <w:t>- o número da Requisição;</w:t>
      </w:r>
    </w:p>
    <w:p w14:paraId="5B442AC2" w14:textId="77777777" w:rsidR="0018353A" w:rsidRDefault="0018353A">
      <w:pPr>
        <w:pStyle w:val="TextosemFormatao"/>
        <w:rPr>
          <w:rFonts w:ascii="Arial" w:hAnsi="Arial"/>
          <w:sz w:val="24"/>
        </w:rPr>
      </w:pPr>
    </w:p>
    <w:p w14:paraId="61293150" w14:textId="77777777" w:rsidR="0018353A" w:rsidRDefault="0018353A">
      <w:pPr>
        <w:pStyle w:val="TextosemFormatao"/>
        <w:rPr>
          <w:rFonts w:ascii="Arial" w:hAnsi="Arial"/>
          <w:sz w:val="24"/>
        </w:rPr>
      </w:pPr>
      <w:r>
        <w:rPr>
          <w:rFonts w:ascii="Arial" w:hAnsi="Arial"/>
          <w:sz w:val="24"/>
        </w:rPr>
        <w:t>=&gt; Em seguida, teclar "ENTER" (momento em que serão relacionados na tela os códigos dos materiais e suas respectivas quantidades informadas na Requisição).</w:t>
      </w:r>
    </w:p>
    <w:p w14:paraId="0455A5EE" w14:textId="77777777" w:rsidR="0018353A" w:rsidRDefault="0018353A">
      <w:pPr>
        <w:pStyle w:val="TextosemFormatao"/>
        <w:rPr>
          <w:rFonts w:ascii="Arial" w:hAnsi="Arial"/>
          <w:sz w:val="24"/>
        </w:rPr>
      </w:pPr>
    </w:p>
    <w:p w14:paraId="64CB4319" w14:textId="77777777" w:rsidR="0018353A" w:rsidRDefault="0018353A">
      <w:pPr>
        <w:pStyle w:val="TextosemFormatao"/>
        <w:rPr>
          <w:rFonts w:ascii="Arial" w:hAnsi="Arial"/>
          <w:sz w:val="24"/>
        </w:rPr>
      </w:pPr>
      <w:r>
        <w:rPr>
          <w:rFonts w:ascii="Arial" w:hAnsi="Arial"/>
          <w:sz w:val="24"/>
        </w:rPr>
        <w:t>=&gt; Não havendo fornecimento de material, deve-se "LIMPAR" o campo "QUANTIDADE" referente àquele material.</w:t>
      </w:r>
    </w:p>
    <w:p w14:paraId="64D9F34A" w14:textId="77777777" w:rsidR="0018353A" w:rsidRDefault="0018353A">
      <w:pPr>
        <w:pStyle w:val="TextosemFormatao"/>
        <w:rPr>
          <w:rFonts w:ascii="Arial" w:hAnsi="Arial"/>
          <w:sz w:val="24"/>
        </w:rPr>
      </w:pPr>
    </w:p>
    <w:p w14:paraId="18575C97" w14:textId="77777777" w:rsidR="0018353A" w:rsidRDefault="0018353A">
      <w:pPr>
        <w:pStyle w:val="TextosemFormatao"/>
        <w:rPr>
          <w:rFonts w:ascii="Arial" w:hAnsi="Arial"/>
          <w:sz w:val="24"/>
        </w:rPr>
      </w:pPr>
      <w:r>
        <w:rPr>
          <w:rFonts w:ascii="Arial" w:hAnsi="Arial"/>
          <w:sz w:val="24"/>
        </w:rPr>
        <w:t>=&gt; Caso não se precise alterar tais quantidades, ou mesmo após as alterações efetuadas, basta teclar "ENTER" e a Nota de Transferência será emitida.</w:t>
      </w:r>
    </w:p>
    <w:p w14:paraId="6A87C640" w14:textId="77777777" w:rsidR="0018353A" w:rsidRDefault="0018353A">
      <w:pPr>
        <w:pStyle w:val="TextosemFormatao"/>
        <w:rPr>
          <w:rFonts w:ascii="Arial" w:hAnsi="Arial"/>
          <w:sz w:val="24"/>
        </w:rPr>
      </w:pPr>
    </w:p>
    <w:p w14:paraId="75CD6455" w14:textId="77777777" w:rsidR="0018353A" w:rsidRDefault="0018353A">
      <w:pPr>
        <w:pStyle w:val="TextosemFormatao"/>
        <w:rPr>
          <w:rFonts w:ascii="Arial" w:hAnsi="Arial"/>
          <w:sz w:val="24"/>
        </w:rPr>
      </w:pPr>
    </w:p>
    <w:p w14:paraId="638EFDF9" w14:textId="77777777" w:rsidR="0018353A" w:rsidRDefault="0018353A">
      <w:pPr>
        <w:pStyle w:val="TextosemFormatao"/>
        <w:rPr>
          <w:rFonts w:ascii="Arial" w:hAnsi="Arial"/>
          <w:sz w:val="24"/>
        </w:rPr>
      </w:pPr>
      <w:r>
        <w:rPr>
          <w:rFonts w:ascii="Arial" w:hAnsi="Arial"/>
          <w:sz w:val="24"/>
        </w:rPr>
        <w:t>4.3.1) Nas Notas de Transferências constarão SOMENTE OS MATERIAIS RELACIONADOS NA REQUISIÇÃO, sendo que sua quantidade poderá ser IGUAL ou MENOR ao requisitado, NUNCA SUPERIOR.</w:t>
      </w:r>
    </w:p>
    <w:p w14:paraId="7FB22546" w14:textId="77777777" w:rsidR="0018353A" w:rsidRDefault="0018353A">
      <w:pPr>
        <w:pStyle w:val="TextosemFormatao"/>
        <w:rPr>
          <w:rFonts w:ascii="Arial" w:hAnsi="Arial"/>
          <w:sz w:val="24"/>
        </w:rPr>
      </w:pPr>
    </w:p>
    <w:p w14:paraId="704CFD3E" w14:textId="77777777" w:rsidR="0018353A" w:rsidRDefault="0018353A">
      <w:pPr>
        <w:pStyle w:val="TextosemFormatao"/>
        <w:rPr>
          <w:rFonts w:ascii="Arial" w:hAnsi="Arial"/>
          <w:sz w:val="24"/>
        </w:rPr>
      </w:pPr>
      <w:r>
        <w:rPr>
          <w:rFonts w:ascii="Arial" w:hAnsi="Arial"/>
          <w:sz w:val="24"/>
        </w:rPr>
        <w:lastRenderedPageBreak/>
        <w:t>4.3.2) O Almoxarifado Abastecedor terá um prazo de 30 dias corridos, a contar da autorização da Requisição, para emitir a Nota de Transferência; não ocorrendo a emissão da Nota dentro desse prazo, a Requisição será automaticamente invalidada.</w:t>
      </w:r>
    </w:p>
    <w:p w14:paraId="549C1574" w14:textId="77777777" w:rsidR="0018353A" w:rsidRDefault="0018353A">
      <w:pPr>
        <w:pStyle w:val="TextosemFormatao"/>
        <w:rPr>
          <w:rFonts w:ascii="Arial" w:hAnsi="Arial"/>
          <w:sz w:val="24"/>
        </w:rPr>
      </w:pPr>
    </w:p>
    <w:p w14:paraId="02EFEC92" w14:textId="77777777" w:rsidR="0018353A" w:rsidRDefault="0018353A">
      <w:pPr>
        <w:pStyle w:val="TextosemFormatao"/>
        <w:rPr>
          <w:rFonts w:ascii="Arial" w:hAnsi="Arial"/>
          <w:sz w:val="24"/>
        </w:rPr>
      </w:pPr>
    </w:p>
    <w:p w14:paraId="49533FF5" w14:textId="77777777" w:rsidR="0018353A" w:rsidRDefault="0018353A">
      <w:pPr>
        <w:pStyle w:val="TextosemFormatao"/>
        <w:rPr>
          <w:rFonts w:ascii="Arial" w:hAnsi="Arial"/>
          <w:sz w:val="24"/>
        </w:rPr>
      </w:pPr>
      <w:r>
        <w:rPr>
          <w:rFonts w:ascii="Arial" w:hAnsi="Arial"/>
          <w:sz w:val="24"/>
        </w:rPr>
        <w:t>4.3.3) Na Nota de Transferência emitida constará o número da Requisição que lhe deu origem.</w:t>
      </w:r>
    </w:p>
    <w:p w14:paraId="19C96636" w14:textId="77777777" w:rsidR="0018353A" w:rsidRDefault="0018353A">
      <w:pPr>
        <w:pStyle w:val="TextosemFormatao"/>
        <w:rPr>
          <w:rFonts w:ascii="Arial" w:hAnsi="Arial"/>
          <w:sz w:val="24"/>
        </w:rPr>
      </w:pPr>
    </w:p>
    <w:p w14:paraId="5E62E5AE" w14:textId="77777777" w:rsidR="0018353A" w:rsidRDefault="0018353A">
      <w:pPr>
        <w:pStyle w:val="TextosemFormatao"/>
        <w:rPr>
          <w:rFonts w:ascii="Arial" w:hAnsi="Arial"/>
          <w:sz w:val="24"/>
        </w:rPr>
      </w:pPr>
    </w:p>
    <w:p w14:paraId="131229AB" w14:textId="77777777" w:rsidR="0018353A" w:rsidRDefault="0018353A">
      <w:pPr>
        <w:pStyle w:val="TextosemFormatao"/>
        <w:rPr>
          <w:rFonts w:ascii="Arial" w:hAnsi="Arial"/>
          <w:sz w:val="24"/>
        </w:rPr>
      </w:pPr>
      <w:r>
        <w:rPr>
          <w:rFonts w:ascii="Arial" w:hAnsi="Arial"/>
          <w:sz w:val="24"/>
        </w:rPr>
        <w:t>4.3.4) Recomendamos que as vias das Notas de Transferência, devidamente assinada pelo Responsável do Almoxarifado Abastecedor e pelo recebedor do material, sejam arquivadas juntamente com as correspondentes Requisições de Materiais.</w:t>
      </w:r>
    </w:p>
    <w:p w14:paraId="3AD5365A" w14:textId="77777777" w:rsidR="0018353A" w:rsidRDefault="0018353A">
      <w:pPr>
        <w:pStyle w:val="TextosemFormatao"/>
        <w:rPr>
          <w:rFonts w:ascii="Arial" w:hAnsi="Arial"/>
          <w:sz w:val="24"/>
        </w:rPr>
      </w:pPr>
    </w:p>
    <w:p w14:paraId="2092DB23" w14:textId="77777777" w:rsidR="0018353A" w:rsidRDefault="0018353A">
      <w:pPr>
        <w:pStyle w:val="TextosemFormatao"/>
        <w:rPr>
          <w:rFonts w:ascii="Arial" w:hAnsi="Arial"/>
          <w:sz w:val="24"/>
        </w:rPr>
      </w:pPr>
    </w:p>
    <w:p w14:paraId="3CED8949" w14:textId="77777777" w:rsidR="0018353A" w:rsidRDefault="0018353A">
      <w:pPr>
        <w:pStyle w:val="TextosemFormatao"/>
        <w:rPr>
          <w:rFonts w:ascii="Arial" w:hAnsi="Arial"/>
          <w:sz w:val="24"/>
        </w:rPr>
      </w:pPr>
      <w:r>
        <w:rPr>
          <w:rFonts w:ascii="Arial" w:hAnsi="Arial"/>
          <w:sz w:val="24"/>
        </w:rPr>
        <w:t>5) OBSERVAÇÕES:</w:t>
      </w:r>
    </w:p>
    <w:p w14:paraId="7FB87880" w14:textId="77777777" w:rsidR="0018353A" w:rsidRDefault="0018353A">
      <w:pPr>
        <w:pStyle w:val="TextosemFormatao"/>
        <w:rPr>
          <w:rFonts w:ascii="Arial" w:hAnsi="Arial"/>
          <w:sz w:val="24"/>
        </w:rPr>
      </w:pPr>
    </w:p>
    <w:p w14:paraId="62F3D589" w14:textId="77777777" w:rsidR="0018353A" w:rsidRDefault="0018353A">
      <w:pPr>
        <w:pStyle w:val="TextosemFormatao"/>
        <w:rPr>
          <w:rFonts w:ascii="Arial" w:hAnsi="Arial"/>
          <w:sz w:val="24"/>
        </w:rPr>
      </w:pPr>
      <w:r>
        <w:rPr>
          <w:rFonts w:ascii="Arial" w:hAnsi="Arial"/>
          <w:sz w:val="24"/>
        </w:rPr>
        <w:t>5.1) As Requisições Automáticas de Materiais contemplam, além dos itens e respectivas quantidades requisitados, a identificação do Registro Funcional e o Nome de seu emitente e autorizador, bem como os campos para carimbo e assinatura do Responsável pelo Almoxarifado Abastecedor.</w:t>
      </w:r>
    </w:p>
    <w:p w14:paraId="3F53DF88" w14:textId="77777777" w:rsidR="0018353A" w:rsidRDefault="0018353A">
      <w:pPr>
        <w:pStyle w:val="TextosemFormatao"/>
        <w:rPr>
          <w:rFonts w:ascii="Arial" w:hAnsi="Arial"/>
          <w:sz w:val="24"/>
        </w:rPr>
      </w:pPr>
    </w:p>
    <w:p w14:paraId="0FB33A6D" w14:textId="77777777" w:rsidR="0018353A" w:rsidRDefault="0018353A">
      <w:pPr>
        <w:pStyle w:val="TextosemFormatao"/>
        <w:rPr>
          <w:rFonts w:ascii="Arial" w:hAnsi="Arial"/>
          <w:sz w:val="24"/>
        </w:rPr>
      </w:pPr>
    </w:p>
    <w:p w14:paraId="69D52F27" w14:textId="77777777" w:rsidR="0018353A" w:rsidRDefault="0018353A">
      <w:pPr>
        <w:pStyle w:val="TextosemFormatao"/>
        <w:rPr>
          <w:rFonts w:ascii="Arial" w:hAnsi="Arial"/>
          <w:sz w:val="24"/>
        </w:rPr>
      </w:pPr>
      <w:r>
        <w:rPr>
          <w:rFonts w:ascii="Arial" w:hAnsi="Arial"/>
          <w:sz w:val="24"/>
        </w:rPr>
        <w:t>5.2) Os Almoxarifados que desejarem trabalhar com o sistema de quota,  no processo de transferência de material (Almoxarifado p/ Almoxarifado), deverão entrar em contato com DGSS.4 pelos telefones 3396.7154  e  3396.7160.</w:t>
      </w:r>
    </w:p>
    <w:p w14:paraId="327ED6EA" w14:textId="77777777" w:rsidR="0018353A" w:rsidRDefault="0018353A">
      <w:pPr>
        <w:pStyle w:val="Ttulo3"/>
      </w:pPr>
      <w:r>
        <w:br w:type="page"/>
      </w:r>
      <w:bookmarkStart w:id="615" w:name="_Toc528116890"/>
      <w:bookmarkStart w:id="616" w:name="_Toc120097925"/>
      <w:r>
        <w:lastRenderedPageBreak/>
        <w:t>2.2.    Quotas  de  Materiais - Transferência</w:t>
      </w:r>
      <w:bookmarkEnd w:id="615"/>
      <w:bookmarkEnd w:id="616"/>
    </w:p>
    <w:p w14:paraId="4707B07D" w14:textId="77777777" w:rsidR="0018353A" w:rsidRDefault="0018353A">
      <w:pPr>
        <w:pStyle w:val="Ttulo4"/>
      </w:pPr>
      <w:bookmarkStart w:id="617" w:name="_Toc528116891"/>
    </w:p>
    <w:p w14:paraId="0D0A9151" w14:textId="77777777" w:rsidR="0018353A" w:rsidRDefault="0018353A">
      <w:pPr>
        <w:pStyle w:val="Ttulo4"/>
      </w:pPr>
      <w:bookmarkStart w:id="618" w:name="_Toc120097926"/>
      <w:r>
        <w:t>2.2.1.   Tela   A-120:   Atualização de Quotas</w:t>
      </w:r>
      <w:bookmarkEnd w:id="618"/>
      <w:r>
        <w:t xml:space="preserve"> </w:t>
      </w:r>
      <w:bookmarkEnd w:id="617"/>
    </w:p>
    <w:p w14:paraId="69758519" w14:textId="77777777" w:rsidR="0018353A" w:rsidRDefault="0018353A">
      <w:pPr>
        <w:jc w:val="center"/>
        <w:outlineLvl w:val="0"/>
        <w:rPr>
          <w:rFonts w:ascii="Arial" w:hAnsi="Arial"/>
          <w:b/>
          <w:color w:val="0000FF"/>
          <w:sz w:val="24"/>
          <w:u w:val="single"/>
        </w:rPr>
      </w:pPr>
    </w:p>
    <w:p w14:paraId="5C800485"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363A467F" w14:textId="77777777" w:rsidR="0018353A" w:rsidRDefault="0018353A">
      <w:pPr>
        <w:jc w:val="center"/>
        <w:rPr>
          <w:rFonts w:ascii="Arial" w:hAnsi="Arial"/>
          <w:color w:val="800000"/>
          <w:sz w:val="24"/>
        </w:rPr>
      </w:pPr>
    </w:p>
    <w:p w14:paraId="74AF4A5A" w14:textId="77777777" w:rsidR="0018353A" w:rsidRDefault="0018353A">
      <w:pPr>
        <w:jc w:val="center"/>
        <w:rPr>
          <w:rFonts w:ascii="Arial" w:hAnsi="Arial"/>
          <w:color w:val="800000"/>
          <w:sz w:val="24"/>
        </w:rPr>
      </w:pPr>
      <w:r>
        <w:rPr>
          <w:rFonts w:ascii="Arial" w:hAnsi="Arial"/>
          <w:color w:val="800000"/>
          <w:sz w:val="24"/>
        </w:rPr>
        <w:t>Incluir ou alterar quotas (padrão de consumo) para materiais a serem fornecidos a determinado Almoxarifado.</w:t>
      </w:r>
    </w:p>
    <w:p w14:paraId="03C46532" w14:textId="77777777" w:rsidR="0018353A" w:rsidRDefault="0018353A">
      <w:pPr>
        <w:jc w:val="both"/>
      </w:pPr>
    </w:p>
    <w:p w14:paraId="206AE471"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SUPRIMENTOS                                  01/04/05</w:t>
      </w:r>
    </w:p>
    <w:p w14:paraId="3FCA7C25"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sz w:val="18"/>
        </w:rPr>
      </w:pPr>
      <w:r>
        <w:rPr>
          <w:rFonts w:ascii="Century Gothic" w:hAnsi="Century Gothic"/>
          <w:b/>
          <w:sz w:val="18"/>
        </w:rPr>
        <w:t xml:space="preserve">       S.M.G.                                         CONTROLE DE ESTOQUE DE MATERIAIS                                               09:00:00</w:t>
      </w:r>
    </w:p>
    <w:p w14:paraId="56098104"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outlineLvl w:val="0"/>
        <w:rPr>
          <w:rFonts w:ascii="Century Gothic" w:hAnsi="Century Gothic"/>
          <w:b/>
          <w:sz w:val="18"/>
        </w:rPr>
      </w:pPr>
      <w:r>
        <w:rPr>
          <w:rFonts w:ascii="Century Gothic" w:hAnsi="Century Gothic"/>
          <w:b/>
          <w:sz w:val="18"/>
        </w:rPr>
        <w:t xml:space="preserve">                                         ATUALIZAÇÃO DE MATERIAIS E QUOTAS - TRANSFERENCIA</w:t>
      </w:r>
    </w:p>
    <w:p w14:paraId="45A74DAB"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sz w:val="15"/>
        </w:rPr>
      </w:pPr>
    </w:p>
    <w:p w14:paraId="3E5B8372"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COD. ATUALIZAÇÃO    (   </w:t>
      </w:r>
      <w:r>
        <w:rPr>
          <w:rFonts w:ascii="Arial" w:hAnsi="Arial"/>
          <w:b/>
          <w:color w:val="0000FF"/>
          <w:sz w:val="22"/>
          <w:u w:val="single"/>
        </w:rPr>
        <w:t>1</w:t>
      </w:r>
      <w:r>
        <w:rPr>
          <w:rFonts w:ascii="Arial" w:hAnsi="Arial"/>
          <w:b/>
          <w:sz w:val="22"/>
        </w:rPr>
        <w:t xml:space="preserve"> </w:t>
      </w:r>
      <w:r>
        <w:rPr>
          <w:rFonts w:ascii="Century Gothic" w:hAnsi="Century Gothic"/>
          <w:b/>
        </w:rPr>
        <w:t xml:space="preserve">  )  I –INCLUSÃO A-ALTERAÇÃO E-EXCLUSÃO C-CONSULTA</w:t>
      </w:r>
    </w:p>
    <w:p w14:paraId="57CE7C96"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COD.ALMOX.ABASTECEDOR   ( </w:t>
      </w:r>
      <w:r>
        <w:rPr>
          <w:rFonts w:ascii="Century Gothic" w:hAnsi="Century Gothic"/>
          <w:b/>
        </w:rPr>
        <w:tab/>
      </w:r>
      <w:r>
        <w:rPr>
          <w:rFonts w:ascii="Arial" w:hAnsi="Arial"/>
          <w:b/>
          <w:color w:val="0000FF"/>
          <w:sz w:val="22"/>
          <w:u w:val="single"/>
        </w:rPr>
        <w:t>2</w:t>
      </w:r>
      <w:r>
        <w:rPr>
          <w:rFonts w:ascii="Century Gothic" w:hAnsi="Century Gothic"/>
          <w:b/>
          <w:color w:val="0000FF"/>
        </w:rPr>
        <w:t xml:space="preserve">    </w:t>
      </w:r>
      <w:r>
        <w:rPr>
          <w:rFonts w:ascii="Century Gothic" w:hAnsi="Century Gothic"/>
          <w:b/>
        </w:rPr>
        <w:tab/>
        <w:t xml:space="preserve">        )   COD. DO ALM. ABASTECIDO  (</w:t>
      </w:r>
      <w:r>
        <w:rPr>
          <w:rFonts w:ascii="Century Gothic" w:hAnsi="Century Gothic"/>
          <w:b/>
        </w:rPr>
        <w:tab/>
      </w:r>
      <w:r>
        <w:rPr>
          <w:rFonts w:ascii="Arial" w:hAnsi="Arial"/>
          <w:b/>
          <w:color w:val="0000FF"/>
          <w:sz w:val="22"/>
          <w:u w:val="single"/>
        </w:rPr>
        <w:t>3</w:t>
      </w:r>
      <w:r>
        <w:rPr>
          <w:rFonts w:ascii="Century Gothic" w:hAnsi="Century Gothic"/>
          <w:b/>
        </w:rPr>
        <w:t xml:space="preserve">       )</w:t>
      </w:r>
    </w:p>
    <w:p w14:paraId="278E6DF8"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u w:val="single"/>
        </w:rPr>
      </w:pPr>
      <w:r>
        <w:rPr>
          <w:rFonts w:ascii="Century Gothic" w:hAnsi="Century Gothic"/>
          <w:b/>
        </w:rPr>
        <w:t xml:space="preserve">     EXERCICIO   (         </w:t>
      </w:r>
      <w:r>
        <w:rPr>
          <w:rFonts w:ascii="Arial" w:hAnsi="Arial"/>
          <w:b/>
          <w:color w:val="0000FF"/>
          <w:sz w:val="22"/>
          <w:u w:val="single"/>
        </w:rPr>
        <w:t>4</w:t>
      </w:r>
      <w:r>
        <w:rPr>
          <w:rFonts w:ascii="Arial" w:hAnsi="Arial"/>
          <w:b/>
          <w:sz w:val="22"/>
        </w:rPr>
        <w:t xml:space="preserve"> </w:t>
      </w:r>
      <w:r>
        <w:rPr>
          <w:rFonts w:ascii="Century Gothic" w:hAnsi="Century Gothic"/>
          <w:b/>
        </w:rPr>
        <w:t xml:space="preserve">        )       </w:t>
      </w:r>
    </w:p>
    <w:p w14:paraId="1E1D9704"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p>
    <w:p w14:paraId="703738B6"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CODIGO MATERIAL       SALDO QUOTA       SALDO  QUOTA        AUMENTO DA       QUOTA EXTRA</w:t>
      </w:r>
    </w:p>
    <w:p w14:paraId="11878A2B"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             ANUAL                       MÊS                    QUOTA  (+/-) </w:t>
      </w:r>
    </w:p>
    <w:p w14:paraId="17CC4467"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 ------------------       -----------------       ------------------    -------------------     ---------------- </w:t>
      </w:r>
    </w:p>
    <w:p w14:paraId="1268E06A"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shd w:val="pct30" w:color="auto" w:fill="FFFFFF"/>
        </w:rPr>
        <w:t xml:space="preserve"> </w:t>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              )   (                           )</w:t>
      </w:r>
    </w:p>
    <w:p w14:paraId="5C75F070"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Arial" w:hAnsi="Arial"/>
          <w:b/>
          <w:color w:val="0000FF"/>
          <w:sz w:val="22"/>
          <w:u w:val="single"/>
        </w:rPr>
        <w:t>5</w:t>
      </w:r>
      <w:r>
        <w:rPr>
          <w:rFonts w:ascii="Century Gothic" w:hAnsi="Century Gothic"/>
          <w:b/>
        </w:rPr>
        <w:tab/>
      </w:r>
      <w:r>
        <w:rPr>
          <w:rFonts w:ascii="Century Gothic" w:hAnsi="Century Gothic"/>
          <w:b/>
        </w:rPr>
        <w:tab/>
        <w:t xml:space="preserve">   )    </w:t>
      </w:r>
      <w:r>
        <w:rPr>
          <w:rFonts w:ascii="Century Gothic" w:hAnsi="Century Gothic"/>
          <w:b/>
          <w:shd w:val="pct30" w:color="auto" w:fill="FFFFFF"/>
        </w:rPr>
        <w:t xml:space="preserve"> </w:t>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w:t>
      </w:r>
      <w:r>
        <w:rPr>
          <w:rFonts w:ascii="Arial" w:hAnsi="Arial"/>
          <w:b/>
          <w:color w:val="0000FF"/>
          <w:sz w:val="22"/>
          <w:u w:val="single"/>
        </w:rPr>
        <w:t>6</w:t>
      </w:r>
      <w:r>
        <w:rPr>
          <w:rFonts w:ascii="Century Gothic" w:hAnsi="Century Gothic"/>
          <w:b/>
        </w:rPr>
        <w:t xml:space="preserve">  )   (   </w:t>
      </w:r>
      <w:r>
        <w:rPr>
          <w:rFonts w:ascii="Arial" w:hAnsi="Arial"/>
          <w:b/>
          <w:color w:val="0000FF"/>
          <w:sz w:val="22"/>
          <w:u w:val="single"/>
        </w:rPr>
        <w:t>7</w:t>
      </w:r>
      <w:r>
        <w:rPr>
          <w:rFonts w:ascii="Century Gothic" w:hAnsi="Century Gothic"/>
          <w:b/>
        </w:rPr>
        <w:t xml:space="preserve">         )   (            </w:t>
      </w:r>
      <w:r>
        <w:rPr>
          <w:rFonts w:ascii="Arial" w:hAnsi="Arial"/>
          <w:b/>
          <w:color w:val="0000FF"/>
          <w:sz w:val="22"/>
          <w:u w:val="single"/>
        </w:rPr>
        <w:t>8</w:t>
      </w:r>
      <w:r>
        <w:rPr>
          <w:rFonts w:ascii="Century Gothic" w:hAnsi="Century Gothic"/>
          <w:b/>
        </w:rPr>
        <w:t xml:space="preserve">             )</w:t>
      </w:r>
    </w:p>
    <w:p w14:paraId="3395DFCA" w14:textId="77777777" w:rsidR="0018353A" w:rsidRDefault="0018353A">
      <w:pPr>
        <w:pBdr>
          <w:top w:val="single" w:sz="18" w:space="0" w:color="auto"/>
          <w:left w:val="single" w:sz="18" w:space="0" w:color="auto"/>
          <w:bottom w:val="single" w:sz="18" w:space="1" w:color="auto"/>
          <w:right w:val="single" w:sz="18" w:space="1" w:color="auto"/>
        </w:pBdr>
        <w:ind w:left="993" w:right="901"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shd w:val="pct30" w:color="auto" w:fill="FFFFFF"/>
        </w:rPr>
        <w:t xml:space="preserve"> </w:t>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              )   (                           )</w:t>
      </w:r>
    </w:p>
    <w:p w14:paraId="17B71FD4" w14:textId="77777777" w:rsidR="0018353A" w:rsidRDefault="0018353A">
      <w:pPr>
        <w:pBdr>
          <w:top w:val="single" w:sz="18" w:space="0" w:color="auto"/>
          <w:left w:val="single" w:sz="18" w:space="0" w:color="auto"/>
          <w:bottom w:val="single" w:sz="18" w:space="1" w:color="auto"/>
          <w:right w:val="single" w:sz="18" w:space="1" w:color="auto"/>
        </w:pBdr>
        <w:ind w:left="284" w:right="901"/>
        <w:jc w:val="both"/>
        <w:rPr>
          <w:rFonts w:ascii="Century Gothic" w:hAnsi="Century Gothic"/>
          <w:b/>
        </w:rPr>
      </w:pPr>
      <w:r>
        <w:rPr>
          <w:rFonts w:ascii="Century Gothic" w:hAnsi="Century Gothic"/>
          <w:b/>
        </w:rPr>
        <w:t xml:space="preserve">  (</w:t>
      </w:r>
      <w:r>
        <w:rPr>
          <w:rFonts w:ascii="Century Gothic" w:hAnsi="Century Gothic"/>
          <w:b/>
        </w:rPr>
        <w:tab/>
        <w:t xml:space="preserve">    </w:t>
      </w:r>
      <w:r>
        <w:rPr>
          <w:rFonts w:ascii="Century Gothic" w:hAnsi="Century Gothic"/>
          <w:b/>
        </w:rPr>
        <w:tab/>
      </w:r>
      <w:r>
        <w:rPr>
          <w:rFonts w:ascii="Century Gothic" w:hAnsi="Century Gothic"/>
          <w:b/>
        </w:rPr>
        <w:tab/>
        <w:t xml:space="preserve">   )    </w:t>
      </w:r>
      <w:r>
        <w:rPr>
          <w:rFonts w:ascii="Century Gothic" w:hAnsi="Century Gothic"/>
          <w:b/>
          <w:shd w:val="pct30" w:color="auto" w:fill="FFFFFF"/>
        </w:rPr>
        <w:t xml:space="preserve">  </w:t>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              )   (                           ) </w:t>
      </w:r>
    </w:p>
    <w:p w14:paraId="674CBA84" w14:textId="77777777" w:rsidR="0018353A" w:rsidRDefault="0018353A">
      <w:pPr>
        <w:ind w:right="901" w:hanging="709"/>
        <w:jc w:val="both"/>
      </w:pPr>
    </w:p>
    <w:p w14:paraId="059C4421"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56EE6839" w14:textId="77777777" w:rsidR="0018353A" w:rsidRDefault="0018353A">
      <w:pPr>
        <w:numPr>
          <w:ilvl w:val="0"/>
          <w:numId w:val="198"/>
        </w:numPr>
        <w:jc w:val="both"/>
        <w:rPr>
          <w:rFonts w:ascii="Arial" w:hAnsi="Arial"/>
          <w:color w:val="000000"/>
          <w:sz w:val="24"/>
        </w:rPr>
      </w:pPr>
      <w:r>
        <w:rPr>
          <w:rFonts w:ascii="Arial" w:hAnsi="Arial"/>
          <w:color w:val="000000"/>
          <w:sz w:val="24"/>
        </w:rPr>
        <w:t xml:space="preserve">Digitar:  I – para incluir quota de determinado material para um Almoxarifado abastecido,   </w:t>
      </w:r>
    </w:p>
    <w:p w14:paraId="1321426E" w14:textId="77777777" w:rsidR="0018353A" w:rsidRDefault="0018353A">
      <w:pPr>
        <w:jc w:val="both"/>
        <w:rPr>
          <w:rFonts w:ascii="Arial" w:hAnsi="Arial"/>
          <w:color w:val="000000"/>
          <w:sz w:val="24"/>
        </w:rPr>
      </w:pPr>
      <w:r>
        <w:rPr>
          <w:rFonts w:ascii="Arial" w:hAnsi="Arial"/>
          <w:color w:val="000000"/>
          <w:sz w:val="24"/>
        </w:rPr>
        <w:t xml:space="preserve">     (ver observação "b").</w:t>
      </w:r>
    </w:p>
    <w:p w14:paraId="7DFE22C4" w14:textId="77777777" w:rsidR="0018353A" w:rsidRDefault="0018353A">
      <w:pPr>
        <w:ind w:firstLine="360"/>
        <w:jc w:val="both"/>
        <w:rPr>
          <w:rFonts w:ascii="Arial" w:hAnsi="Arial"/>
          <w:color w:val="000000"/>
          <w:sz w:val="24"/>
        </w:rPr>
      </w:pPr>
      <w:r>
        <w:rPr>
          <w:rFonts w:ascii="Arial" w:hAnsi="Arial"/>
          <w:color w:val="000000"/>
          <w:sz w:val="24"/>
        </w:rPr>
        <w:t>A - para alterar quota de material já cadastrada, (ver observação “c").</w:t>
      </w:r>
    </w:p>
    <w:p w14:paraId="1988AADF" w14:textId="77777777" w:rsidR="0018353A" w:rsidRDefault="0018353A">
      <w:pPr>
        <w:ind w:firstLine="360"/>
        <w:jc w:val="both"/>
        <w:rPr>
          <w:rFonts w:ascii="Arial" w:hAnsi="Arial"/>
          <w:color w:val="000000"/>
          <w:sz w:val="24"/>
        </w:rPr>
      </w:pPr>
      <w:r>
        <w:rPr>
          <w:rFonts w:ascii="Arial" w:hAnsi="Arial"/>
          <w:color w:val="000000"/>
          <w:sz w:val="24"/>
        </w:rPr>
        <w:t>C – para consultar as quotas já atribuídas.</w:t>
      </w:r>
    </w:p>
    <w:p w14:paraId="2B0FF59E" w14:textId="77777777" w:rsidR="0018353A" w:rsidRDefault="0018353A">
      <w:pPr>
        <w:spacing w:line="360" w:lineRule="auto"/>
        <w:ind w:firstLine="360"/>
        <w:jc w:val="both"/>
        <w:rPr>
          <w:rFonts w:ascii="Arial" w:hAnsi="Arial"/>
          <w:color w:val="000000"/>
          <w:sz w:val="24"/>
        </w:rPr>
      </w:pPr>
      <w:r>
        <w:rPr>
          <w:rFonts w:ascii="Arial" w:hAnsi="Arial"/>
          <w:color w:val="000000"/>
          <w:sz w:val="24"/>
        </w:rPr>
        <w:t xml:space="preserve">E – para excluir quota cadastrada (ver observação "d"). </w:t>
      </w:r>
    </w:p>
    <w:p w14:paraId="1E4E889D" w14:textId="77777777" w:rsidR="0018353A" w:rsidRDefault="0018353A">
      <w:pPr>
        <w:numPr>
          <w:ilvl w:val="0"/>
          <w:numId w:val="198"/>
        </w:numPr>
        <w:spacing w:line="360" w:lineRule="auto"/>
        <w:jc w:val="both"/>
        <w:rPr>
          <w:rFonts w:ascii="Arial" w:hAnsi="Arial"/>
          <w:color w:val="000000"/>
          <w:sz w:val="24"/>
        </w:rPr>
      </w:pPr>
      <w:r>
        <w:rPr>
          <w:rFonts w:ascii="Arial" w:hAnsi="Arial"/>
          <w:color w:val="000000"/>
          <w:sz w:val="24"/>
        </w:rPr>
        <w:t>Digitar o código do Almoxarifado  Abastecedor.</w:t>
      </w:r>
    </w:p>
    <w:p w14:paraId="45DBBD2F" w14:textId="77777777" w:rsidR="0018353A" w:rsidRDefault="0018353A">
      <w:pPr>
        <w:numPr>
          <w:ilvl w:val="0"/>
          <w:numId w:val="198"/>
        </w:numPr>
        <w:spacing w:line="360" w:lineRule="auto"/>
        <w:jc w:val="both"/>
        <w:rPr>
          <w:rFonts w:ascii="Arial" w:hAnsi="Arial"/>
          <w:color w:val="000000"/>
          <w:sz w:val="24"/>
        </w:rPr>
      </w:pPr>
      <w:r>
        <w:rPr>
          <w:rFonts w:ascii="Arial" w:hAnsi="Arial"/>
          <w:color w:val="000000"/>
          <w:sz w:val="24"/>
        </w:rPr>
        <w:t>Digitar o código do almoxarifado abastecido.</w:t>
      </w:r>
    </w:p>
    <w:p w14:paraId="19F59F39" w14:textId="77777777" w:rsidR="0018353A" w:rsidRDefault="0018353A">
      <w:pPr>
        <w:numPr>
          <w:ilvl w:val="0"/>
          <w:numId w:val="198"/>
        </w:numPr>
        <w:jc w:val="both"/>
        <w:rPr>
          <w:rFonts w:ascii="Arial" w:hAnsi="Arial"/>
          <w:color w:val="000000"/>
          <w:sz w:val="24"/>
        </w:rPr>
      </w:pPr>
      <w:r>
        <w:rPr>
          <w:rFonts w:ascii="Arial" w:hAnsi="Arial"/>
          <w:color w:val="000000"/>
          <w:sz w:val="24"/>
        </w:rPr>
        <w:t>Digitar o exercício em vigência para a inclusão de quotas,</w:t>
      </w:r>
    </w:p>
    <w:p w14:paraId="7EEA1DCD" w14:textId="77777777" w:rsidR="0018353A" w:rsidRDefault="0018353A">
      <w:pPr>
        <w:jc w:val="both"/>
        <w:rPr>
          <w:rFonts w:ascii="Arial" w:hAnsi="Arial"/>
          <w:color w:val="000000"/>
          <w:sz w:val="24"/>
        </w:rPr>
      </w:pPr>
      <w:r>
        <w:rPr>
          <w:rFonts w:ascii="Arial" w:hAnsi="Arial"/>
          <w:color w:val="000000"/>
          <w:sz w:val="24"/>
        </w:rPr>
        <w:t xml:space="preserve">      Digitar o exercício em vigência ou anteriores para consulta de quotas já atribuídas.</w:t>
      </w:r>
    </w:p>
    <w:p w14:paraId="76864857" w14:textId="77777777" w:rsidR="0018353A" w:rsidRDefault="0018353A">
      <w:pPr>
        <w:spacing w:after="120"/>
        <w:ind w:firstLine="360"/>
        <w:jc w:val="both"/>
        <w:rPr>
          <w:rFonts w:ascii="Arial" w:hAnsi="Arial"/>
          <w:color w:val="000000"/>
          <w:sz w:val="24"/>
        </w:rPr>
      </w:pPr>
      <w:r>
        <w:rPr>
          <w:rFonts w:ascii="Arial" w:hAnsi="Arial"/>
          <w:color w:val="000000"/>
          <w:sz w:val="24"/>
        </w:rPr>
        <w:t>Ex.: 2000</w:t>
      </w:r>
    </w:p>
    <w:p w14:paraId="18923003" w14:textId="77777777" w:rsidR="0018353A" w:rsidRDefault="0018353A">
      <w:pPr>
        <w:numPr>
          <w:ilvl w:val="0"/>
          <w:numId w:val="198"/>
        </w:numPr>
        <w:spacing w:line="360" w:lineRule="auto"/>
        <w:jc w:val="both"/>
        <w:rPr>
          <w:rFonts w:ascii="Arial" w:hAnsi="Arial"/>
          <w:color w:val="000000"/>
          <w:sz w:val="24"/>
        </w:rPr>
      </w:pPr>
      <w:r>
        <w:rPr>
          <w:rFonts w:ascii="Arial" w:hAnsi="Arial"/>
          <w:color w:val="000000"/>
          <w:sz w:val="24"/>
        </w:rPr>
        <w:t>Digitar o código do material para o qual se pretende atribuir quota.</w:t>
      </w:r>
    </w:p>
    <w:p w14:paraId="3B48A70D" w14:textId="77777777" w:rsidR="0018353A" w:rsidRDefault="0018353A" w:rsidP="00B83C07">
      <w:pPr>
        <w:numPr>
          <w:ilvl w:val="0"/>
          <w:numId w:val="198"/>
        </w:numPr>
        <w:spacing w:after="120"/>
        <w:ind w:left="357" w:hanging="357"/>
        <w:jc w:val="both"/>
        <w:rPr>
          <w:rFonts w:ascii="Arial" w:hAnsi="Arial"/>
          <w:color w:val="000000"/>
          <w:sz w:val="24"/>
        </w:rPr>
      </w:pPr>
      <w:r>
        <w:rPr>
          <w:rFonts w:ascii="Arial" w:hAnsi="Arial"/>
          <w:color w:val="000000"/>
          <w:sz w:val="24"/>
        </w:rPr>
        <w:t>Teclar o sinal de  (+), caso se queira acrescentar quota,  ou de  (-) se o objetivo é diminuir a  quota já cadastrada.</w:t>
      </w:r>
    </w:p>
    <w:p w14:paraId="6D3D6DE5" w14:textId="77777777" w:rsidR="0018353A" w:rsidRDefault="0018353A">
      <w:pPr>
        <w:numPr>
          <w:ilvl w:val="0"/>
          <w:numId w:val="198"/>
        </w:numPr>
        <w:spacing w:line="360" w:lineRule="auto"/>
        <w:jc w:val="both"/>
        <w:rPr>
          <w:rFonts w:ascii="Arial" w:hAnsi="Arial"/>
          <w:color w:val="000000"/>
          <w:sz w:val="24"/>
        </w:rPr>
      </w:pPr>
      <w:r>
        <w:rPr>
          <w:rFonts w:ascii="Arial" w:hAnsi="Arial"/>
          <w:color w:val="000000"/>
          <w:sz w:val="24"/>
        </w:rPr>
        <w:t xml:space="preserve"> Digitar a quantidade da quota  a ser acrescentada ou subtraída.</w:t>
      </w:r>
    </w:p>
    <w:p w14:paraId="68ADD1AA" w14:textId="77777777" w:rsidR="0018353A" w:rsidRDefault="0018353A">
      <w:pPr>
        <w:numPr>
          <w:ilvl w:val="0"/>
          <w:numId w:val="198"/>
        </w:numPr>
        <w:jc w:val="both"/>
        <w:rPr>
          <w:rFonts w:ascii="Arial" w:hAnsi="Arial"/>
          <w:color w:val="800000"/>
          <w:sz w:val="24"/>
        </w:rPr>
      </w:pPr>
      <w:r>
        <w:rPr>
          <w:rFonts w:ascii="Arial" w:hAnsi="Arial"/>
          <w:color w:val="000000"/>
          <w:sz w:val="24"/>
        </w:rPr>
        <w:t xml:space="preserve">Digitar a quantidade de quota extra atribuída.  </w:t>
      </w:r>
    </w:p>
    <w:p w14:paraId="6F51611D" w14:textId="77777777" w:rsidR="0018353A" w:rsidRDefault="0018353A">
      <w:pPr>
        <w:jc w:val="both"/>
        <w:rPr>
          <w:rFonts w:ascii="Arial" w:hAnsi="Arial"/>
          <w:b/>
          <w:color w:val="800000"/>
          <w:sz w:val="24"/>
        </w:rPr>
      </w:pPr>
    </w:p>
    <w:p w14:paraId="20078721" w14:textId="557C0814"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10112" behindDoc="0" locked="0" layoutInCell="0" allowOverlap="1" wp14:anchorId="542DB862" wp14:editId="4644B90D">
                <wp:simplePos x="0" y="0"/>
                <wp:positionH relativeFrom="column">
                  <wp:posOffset>11430</wp:posOffset>
                </wp:positionH>
                <wp:positionV relativeFrom="paragraph">
                  <wp:posOffset>62230</wp:posOffset>
                </wp:positionV>
                <wp:extent cx="365760" cy="182880"/>
                <wp:effectExtent l="0" t="0" r="0" b="0"/>
                <wp:wrapNone/>
                <wp:docPr id="735992807" name="AutoShape 7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BC3306" id="AutoShape 787" o:spid="_x0000_s1026" type="#_x0000_t13" style="position:absolute;margin-left:.9pt;margin-top:4.9pt;width:28.8pt;height:14.4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" o:allowincell="f" fillcolor="blue" strokecolor="blue"/>
            </w:pict>
          </mc:Fallback>
        </mc:AlternateContent>
      </w:r>
      <w:r w:rsidR="0018353A">
        <w:rPr>
          <w:rFonts w:ascii="Arial" w:hAnsi="Arial"/>
          <w:sz w:val="24"/>
        </w:rPr>
        <w:t xml:space="preserve">            Teclar  “ENTER”.</w:t>
      </w:r>
    </w:p>
    <w:p w14:paraId="5BD7BE8D" w14:textId="77777777" w:rsidR="0018353A" w:rsidRDefault="0018353A">
      <w:pPr>
        <w:spacing w:before="120" w:after="120"/>
        <w:ind w:right="-232"/>
        <w:jc w:val="both"/>
        <w:rPr>
          <w:rFonts w:ascii="Arial" w:hAnsi="Arial"/>
          <w:b/>
          <w:color w:val="0000FF"/>
          <w:sz w:val="24"/>
          <w:u w:val="single"/>
        </w:rPr>
      </w:pPr>
      <w:r>
        <w:rPr>
          <w:rFonts w:ascii="Arial" w:hAnsi="Arial"/>
          <w:sz w:val="24"/>
        </w:rPr>
        <w:br w:type="page"/>
      </w:r>
      <w:r>
        <w:rPr>
          <w:rFonts w:ascii="Arial" w:hAnsi="Arial"/>
          <w:b/>
          <w:color w:val="0000FF"/>
          <w:sz w:val="24"/>
          <w:u w:val="single"/>
        </w:rPr>
        <w:lastRenderedPageBreak/>
        <w:t>Observações:</w:t>
      </w:r>
    </w:p>
    <w:p w14:paraId="7EB5FE96" w14:textId="77777777" w:rsidR="0018353A" w:rsidRDefault="0018353A">
      <w:pPr>
        <w:jc w:val="both"/>
        <w:rPr>
          <w:rFonts w:ascii="Arial" w:hAnsi="Arial"/>
          <w:color w:val="800000"/>
          <w:sz w:val="24"/>
        </w:rPr>
      </w:pPr>
    </w:p>
    <w:p w14:paraId="26F4B8C1" w14:textId="77777777" w:rsidR="0018353A" w:rsidRDefault="0018353A">
      <w:pPr>
        <w:numPr>
          <w:ilvl w:val="0"/>
          <w:numId w:val="188"/>
        </w:numPr>
        <w:jc w:val="both"/>
        <w:rPr>
          <w:rFonts w:ascii="Arial" w:hAnsi="Arial"/>
          <w:color w:val="000000"/>
          <w:sz w:val="24"/>
        </w:rPr>
      </w:pPr>
      <w:r>
        <w:rPr>
          <w:rFonts w:ascii="Arial" w:hAnsi="Arial"/>
          <w:color w:val="000000"/>
          <w:sz w:val="24"/>
        </w:rPr>
        <w:t>Só pode ser atribuída quota ao material que já se encontre cadastrado no Almoxarifado.</w:t>
      </w:r>
    </w:p>
    <w:p w14:paraId="15608C1F" w14:textId="77777777" w:rsidR="0018353A" w:rsidRDefault="0018353A">
      <w:pPr>
        <w:jc w:val="both"/>
        <w:rPr>
          <w:rFonts w:ascii="Arial" w:hAnsi="Arial"/>
          <w:color w:val="000000"/>
          <w:sz w:val="24"/>
        </w:rPr>
      </w:pPr>
    </w:p>
    <w:p w14:paraId="33EC4A18" w14:textId="77777777" w:rsidR="0018353A" w:rsidRDefault="0018353A">
      <w:pPr>
        <w:numPr>
          <w:ilvl w:val="0"/>
          <w:numId w:val="188"/>
        </w:numPr>
        <w:spacing w:line="360" w:lineRule="auto"/>
        <w:jc w:val="both"/>
        <w:rPr>
          <w:rFonts w:ascii="Arial" w:hAnsi="Arial"/>
          <w:color w:val="000000"/>
          <w:sz w:val="24"/>
        </w:rPr>
      </w:pPr>
      <w:r>
        <w:rPr>
          <w:rFonts w:ascii="Arial" w:hAnsi="Arial"/>
          <w:color w:val="000000"/>
          <w:sz w:val="24"/>
        </w:rPr>
        <w:t>I</w:t>
      </w:r>
      <w:r>
        <w:rPr>
          <w:rFonts w:ascii="Arial" w:hAnsi="Arial"/>
          <w:color w:val="000000"/>
          <w:sz w:val="24"/>
          <w:u w:val="single"/>
        </w:rPr>
        <w:t>nclusão de Quotas</w:t>
      </w:r>
      <w:r>
        <w:rPr>
          <w:rFonts w:ascii="Arial" w:hAnsi="Arial"/>
          <w:color w:val="000000"/>
          <w:sz w:val="24"/>
        </w:rPr>
        <w:t>:</w:t>
      </w:r>
    </w:p>
    <w:p w14:paraId="0AE3437A" w14:textId="77777777" w:rsidR="0018353A" w:rsidRDefault="0018353A">
      <w:pPr>
        <w:spacing w:line="360" w:lineRule="auto"/>
        <w:jc w:val="both"/>
        <w:rPr>
          <w:rFonts w:ascii="Arial" w:hAnsi="Arial"/>
          <w:color w:val="000000"/>
          <w:sz w:val="24"/>
        </w:rPr>
      </w:pPr>
      <w:r>
        <w:rPr>
          <w:rFonts w:ascii="Arial" w:hAnsi="Arial"/>
          <w:color w:val="000000"/>
          <w:sz w:val="24"/>
        </w:rPr>
        <w:t xml:space="preserve">      Procedimentos:</w:t>
      </w:r>
    </w:p>
    <w:p w14:paraId="4BA0611B" w14:textId="77777777" w:rsidR="0018353A" w:rsidRDefault="0018353A">
      <w:pPr>
        <w:numPr>
          <w:ilvl w:val="0"/>
          <w:numId w:val="189"/>
        </w:numPr>
        <w:jc w:val="both"/>
        <w:rPr>
          <w:rFonts w:ascii="Arial" w:hAnsi="Arial"/>
          <w:color w:val="000000"/>
          <w:sz w:val="24"/>
        </w:rPr>
      </w:pPr>
      <w:r>
        <w:rPr>
          <w:rFonts w:ascii="Arial" w:hAnsi="Arial"/>
          <w:color w:val="000000"/>
          <w:sz w:val="24"/>
        </w:rPr>
        <w:t xml:space="preserve">digitar </w:t>
      </w:r>
      <w:r>
        <w:rPr>
          <w:rFonts w:ascii="Arial" w:hAnsi="Arial"/>
          <w:b/>
          <w:color w:val="000000"/>
          <w:sz w:val="24"/>
        </w:rPr>
        <w:t>I</w:t>
      </w:r>
      <w:r>
        <w:rPr>
          <w:rFonts w:ascii="Arial" w:hAnsi="Arial"/>
          <w:color w:val="000000"/>
          <w:sz w:val="24"/>
        </w:rPr>
        <w:t xml:space="preserve">, no campo  </w:t>
      </w:r>
      <w:r>
        <w:rPr>
          <w:rFonts w:ascii="Arial" w:hAnsi="Arial"/>
          <w:b/>
          <w:color w:val="000000"/>
          <w:sz w:val="24"/>
        </w:rPr>
        <w:t>“</w:t>
      </w:r>
      <w:smartTag w:uri="urn:schemas-microsoft-com:office:smarttags" w:element="metricconverter">
        <w:smartTagPr>
          <w:attr w:name="ProductID" w:val="1”"/>
        </w:smartTagPr>
        <w:r>
          <w:rPr>
            <w:rFonts w:ascii="Arial" w:hAnsi="Arial"/>
            <w:b/>
            <w:color w:val="000000"/>
            <w:sz w:val="24"/>
            <w:u w:val="single"/>
          </w:rPr>
          <w:t>1</w:t>
        </w:r>
        <w:r>
          <w:rPr>
            <w:rFonts w:ascii="Arial" w:hAnsi="Arial"/>
            <w:b/>
            <w:color w:val="000000"/>
            <w:sz w:val="24"/>
          </w:rPr>
          <w:t>”</w:t>
        </w:r>
      </w:smartTag>
      <w:r>
        <w:rPr>
          <w:rFonts w:ascii="Arial" w:hAnsi="Arial"/>
          <w:color w:val="000000"/>
          <w:sz w:val="24"/>
        </w:rPr>
        <w:t>,</w:t>
      </w:r>
    </w:p>
    <w:p w14:paraId="62BA3514" w14:textId="77777777" w:rsidR="0018353A" w:rsidRDefault="0018353A">
      <w:pPr>
        <w:numPr>
          <w:ilvl w:val="0"/>
          <w:numId w:val="189"/>
        </w:numPr>
        <w:jc w:val="both"/>
        <w:rPr>
          <w:rFonts w:ascii="Arial" w:hAnsi="Arial"/>
          <w:color w:val="000000"/>
          <w:sz w:val="24"/>
        </w:rPr>
      </w:pPr>
      <w:r>
        <w:rPr>
          <w:rFonts w:ascii="Arial" w:hAnsi="Arial"/>
          <w:color w:val="000000"/>
          <w:sz w:val="24"/>
        </w:rPr>
        <w:t xml:space="preserve">preencher os campos </w:t>
      </w:r>
      <w:r>
        <w:rPr>
          <w:rFonts w:ascii="Arial" w:hAnsi="Arial"/>
          <w:b/>
          <w:color w:val="000000"/>
          <w:sz w:val="24"/>
        </w:rPr>
        <w:t>“</w:t>
      </w:r>
      <w:r>
        <w:rPr>
          <w:rFonts w:ascii="Arial" w:hAnsi="Arial"/>
          <w:b/>
          <w:color w:val="000000"/>
          <w:sz w:val="24"/>
          <w:u w:val="single"/>
        </w:rPr>
        <w:t>2</w:t>
      </w:r>
      <w:r>
        <w:rPr>
          <w:rFonts w:ascii="Arial" w:hAnsi="Arial"/>
          <w:b/>
          <w:color w:val="000000"/>
          <w:sz w:val="24"/>
        </w:rPr>
        <w:t xml:space="preserve">,  </w:t>
      </w:r>
      <w:r>
        <w:rPr>
          <w:rFonts w:ascii="Arial" w:hAnsi="Arial"/>
          <w:b/>
          <w:color w:val="000000"/>
          <w:sz w:val="24"/>
          <w:u w:val="single"/>
        </w:rPr>
        <w:t>3</w:t>
      </w:r>
      <w:r>
        <w:rPr>
          <w:rFonts w:ascii="Arial" w:hAnsi="Arial"/>
          <w:b/>
          <w:color w:val="000000"/>
          <w:sz w:val="24"/>
        </w:rPr>
        <w:t xml:space="preserve">,  </w:t>
      </w:r>
      <w:r>
        <w:rPr>
          <w:rFonts w:ascii="Arial" w:hAnsi="Arial"/>
          <w:b/>
          <w:color w:val="000000"/>
          <w:sz w:val="24"/>
          <w:u w:val="single"/>
        </w:rPr>
        <w:t>4</w:t>
      </w:r>
      <w:r>
        <w:rPr>
          <w:rFonts w:ascii="Arial" w:hAnsi="Arial"/>
          <w:b/>
          <w:color w:val="000000"/>
          <w:sz w:val="24"/>
        </w:rPr>
        <w:t xml:space="preserve">  e  </w:t>
      </w:r>
      <w:smartTag w:uri="urn:schemas-microsoft-com:office:smarttags" w:element="metricconverter">
        <w:smartTagPr>
          <w:attr w:name="ProductID" w:val="5”"/>
        </w:smartTagPr>
        <w:r>
          <w:rPr>
            <w:rFonts w:ascii="Arial" w:hAnsi="Arial"/>
            <w:b/>
            <w:color w:val="000000"/>
            <w:sz w:val="24"/>
            <w:u w:val="single"/>
          </w:rPr>
          <w:t>5”</w:t>
        </w:r>
      </w:smartTag>
      <w:r>
        <w:rPr>
          <w:rFonts w:ascii="Arial" w:hAnsi="Arial"/>
          <w:b/>
          <w:color w:val="000000"/>
          <w:sz w:val="24"/>
        </w:rPr>
        <w:t>,</w:t>
      </w:r>
    </w:p>
    <w:p w14:paraId="1C932C2A" w14:textId="77777777" w:rsidR="0018353A" w:rsidRDefault="0018353A">
      <w:pPr>
        <w:numPr>
          <w:ilvl w:val="0"/>
          <w:numId w:val="189"/>
        </w:numPr>
        <w:jc w:val="both"/>
        <w:rPr>
          <w:rFonts w:ascii="Arial" w:hAnsi="Arial"/>
          <w:color w:val="000000"/>
          <w:sz w:val="24"/>
        </w:rPr>
      </w:pPr>
      <w:r>
        <w:rPr>
          <w:rFonts w:ascii="Arial" w:hAnsi="Arial"/>
          <w:color w:val="000000"/>
          <w:sz w:val="24"/>
        </w:rPr>
        <w:t xml:space="preserve">no campo </w:t>
      </w:r>
      <w:r>
        <w:rPr>
          <w:rFonts w:ascii="Arial" w:hAnsi="Arial"/>
          <w:b/>
          <w:color w:val="000000"/>
          <w:sz w:val="24"/>
        </w:rPr>
        <w:t>“</w:t>
      </w:r>
      <w:smartTag w:uri="urn:schemas-microsoft-com:office:smarttags" w:element="metricconverter">
        <w:smartTagPr>
          <w:attr w:name="ProductID" w:val="6”"/>
        </w:smartTagPr>
        <w:r>
          <w:rPr>
            <w:rFonts w:ascii="Arial" w:hAnsi="Arial"/>
            <w:b/>
            <w:color w:val="000000"/>
            <w:sz w:val="24"/>
            <w:u w:val="single"/>
          </w:rPr>
          <w:t>6</w:t>
        </w:r>
        <w:r>
          <w:rPr>
            <w:rFonts w:ascii="Arial" w:hAnsi="Arial"/>
            <w:b/>
            <w:color w:val="000000"/>
            <w:sz w:val="24"/>
          </w:rPr>
          <w:t>”</w:t>
        </w:r>
      </w:smartTag>
      <w:r>
        <w:rPr>
          <w:rFonts w:ascii="Arial" w:hAnsi="Arial"/>
          <w:color w:val="000000"/>
          <w:sz w:val="24"/>
        </w:rPr>
        <w:t xml:space="preserve">, teclar o sinal de </w:t>
      </w:r>
      <w:r>
        <w:rPr>
          <w:rFonts w:ascii="Arial" w:hAnsi="Arial"/>
          <w:b/>
          <w:color w:val="000000"/>
          <w:sz w:val="24"/>
        </w:rPr>
        <w:t>(+)</w:t>
      </w:r>
      <w:r>
        <w:rPr>
          <w:rFonts w:ascii="Arial" w:hAnsi="Arial"/>
          <w:color w:val="000000"/>
          <w:sz w:val="24"/>
        </w:rPr>
        <w:t>,</w:t>
      </w:r>
    </w:p>
    <w:p w14:paraId="55121050" w14:textId="77777777" w:rsidR="0018353A" w:rsidRDefault="0018353A">
      <w:pPr>
        <w:numPr>
          <w:ilvl w:val="0"/>
          <w:numId w:val="189"/>
        </w:numPr>
        <w:spacing w:line="360" w:lineRule="auto"/>
        <w:jc w:val="both"/>
        <w:rPr>
          <w:rFonts w:ascii="Arial" w:hAnsi="Arial"/>
          <w:color w:val="000000"/>
          <w:sz w:val="24"/>
        </w:rPr>
      </w:pPr>
      <w:r>
        <w:rPr>
          <w:rFonts w:ascii="Arial" w:hAnsi="Arial"/>
          <w:color w:val="000000"/>
          <w:sz w:val="24"/>
        </w:rPr>
        <w:t>em seguida digitar a quantidade da quota,</w:t>
      </w:r>
    </w:p>
    <w:p w14:paraId="3108AAB9" w14:textId="77777777" w:rsidR="0018353A" w:rsidRDefault="0018353A">
      <w:pPr>
        <w:numPr>
          <w:ilvl w:val="0"/>
          <w:numId w:val="189"/>
        </w:numPr>
        <w:spacing w:line="480" w:lineRule="auto"/>
        <w:jc w:val="both"/>
        <w:rPr>
          <w:rFonts w:ascii="Arial" w:hAnsi="Arial"/>
          <w:color w:val="000000"/>
          <w:sz w:val="24"/>
        </w:rPr>
      </w:pPr>
      <w:r>
        <w:rPr>
          <w:rFonts w:ascii="Arial" w:hAnsi="Arial"/>
          <w:color w:val="000000"/>
          <w:sz w:val="24"/>
        </w:rPr>
        <w:t>teclar "enter" e após  "ALT PF3".</w:t>
      </w:r>
    </w:p>
    <w:p w14:paraId="348A56FF" w14:textId="77777777" w:rsidR="0018353A" w:rsidRDefault="0018353A">
      <w:pPr>
        <w:numPr>
          <w:ilvl w:val="0"/>
          <w:numId w:val="188"/>
        </w:numPr>
        <w:jc w:val="both"/>
        <w:rPr>
          <w:rFonts w:ascii="Arial" w:hAnsi="Arial"/>
          <w:color w:val="000000"/>
          <w:sz w:val="24"/>
        </w:rPr>
      </w:pPr>
      <w:r>
        <w:rPr>
          <w:rFonts w:ascii="Arial" w:hAnsi="Arial"/>
          <w:color w:val="000000"/>
          <w:sz w:val="24"/>
          <w:u w:val="single"/>
        </w:rPr>
        <w:t>Alteração de Quotas</w:t>
      </w:r>
      <w:r>
        <w:rPr>
          <w:rFonts w:ascii="Arial" w:hAnsi="Arial"/>
          <w:color w:val="000000"/>
          <w:sz w:val="24"/>
        </w:rPr>
        <w:t>:</w:t>
      </w:r>
      <w:r>
        <w:rPr>
          <w:rFonts w:ascii="Arial" w:hAnsi="Arial"/>
          <w:color w:val="000000"/>
          <w:sz w:val="24"/>
          <w:u w:val="single"/>
        </w:rPr>
        <w:t xml:space="preserve"> </w:t>
      </w:r>
      <w:r>
        <w:rPr>
          <w:rFonts w:ascii="Arial" w:hAnsi="Arial"/>
          <w:color w:val="000000"/>
          <w:sz w:val="24"/>
        </w:rPr>
        <w:t>corresponde a um aumento ou diminuição da quota ano, alterando-se, em conseqüência, o saldo da quota cadastrada.</w:t>
      </w:r>
    </w:p>
    <w:p w14:paraId="3A383BAB" w14:textId="77777777" w:rsidR="0018353A" w:rsidRDefault="0018353A">
      <w:pPr>
        <w:jc w:val="both"/>
        <w:rPr>
          <w:rFonts w:ascii="Arial" w:hAnsi="Arial"/>
          <w:color w:val="000000"/>
          <w:sz w:val="24"/>
        </w:rPr>
      </w:pPr>
    </w:p>
    <w:p w14:paraId="1A55F075" w14:textId="77777777" w:rsidR="0018353A" w:rsidRDefault="0018353A">
      <w:pPr>
        <w:spacing w:line="360" w:lineRule="auto"/>
        <w:jc w:val="both"/>
        <w:rPr>
          <w:rFonts w:ascii="Arial" w:hAnsi="Arial"/>
          <w:color w:val="000000"/>
          <w:sz w:val="24"/>
        </w:rPr>
      </w:pPr>
      <w:r>
        <w:rPr>
          <w:rFonts w:ascii="Arial" w:hAnsi="Arial"/>
          <w:color w:val="000000"/>
          <w:sz w:val="24"/>
        </w:rPr>
        <w:t xml:space="preserve">       procedimentos:</w:t>
      </w:r>
    </w:p>
    <w:p w14:paraId="6DF66A1B" w14:textId="77777777" w:rsidR="0018353A" w:rsidRDefault="0018353A">
      <w:pPr>
        <w:numPr>
          <w:ilvl w:val="0"/>
          <w:numId w:val="190"/>
        </w:numPr>
        <w:jc w:val="both"/>
        <w:rPr>
          <w:rFonts w:ascii="Arial" w:hAnsi="Arial"/>
          <w:color w:val="000000"/>
          <w:sz w:val="24"/>
        </w:rPr>
      </w:pPr>
      <w:r>
        <w:rPr>
          <w:rFonts w:ascii="Arial" w:hAnsi="Arial"/>
          <w:color w:val="000000"/>
          <w:sz w:val="24"/>
        </w:rPr>
        <w:t xml:space="preserve">digitar </w:t>
      </w:r>
      <w:r>
        <w:rPr>
          <w:rFonts w:ascii="Arial" w:hAnsi="Arial"/>
          <w:b/>
          <w:color w:val="000000"/>
          <w:sz w:val="24"/>
        </w:rPr>
        <w:t>A</w:t>
      </w:r>
      <w:r>
        <w:rPr>
          <w:rFonts w:ascii="Arial" w:hAnsi="Arial"/>
          <w:color w:val="000000"/>
          <w:sz w:val="24"/>
        </w:rPr>
        <w:t xml:space="preserve">, no campo  </w:t>
      </w:r>
      <w:r>
        <w:rPr>
          <w:rFonts w:ascii="Arial" w:hAnsi="Arial"/>
          <w:b/>
          <w:color w:val="000000"/>
          <w:sz w:val="24"/>
        </w:rPr>
        <w:t>"</w:t>
      </w:r>
      <w:r>
        <w:rPr>
          <w:rFonts w:ascii="Arial" w:hAnsi="Arial"/>
          <w:color w:val="000000"/>
          <w:sz w:val="24"/>
        </w:rPr>
        <w:t xml:space="preserve"> </w:t>
      </w:r>
      <w:r>
        <w:rPr>
          <w:rFonts w:ascii="Arial" w:hAnsi="Arial"/>
          <w:b/>
          <w:color w:val="000000"/>
          <w:sz w:val="24"/>
          <w:u w:val="single"/>
        </w:rPr>
        <w:t>1</w:t>
      </w:r>
      <w:r>
        <w:rPr>
          <w:rFonts w:ascii="Arial" w:hAnsi="Arial"/>
          <w:b/>
          <w:color w:val="000000"/>
          <w:sz w:val="24"/>
        </w:rPr>
        <w:t xml:space="preserve"> "</w:t>
      </w:r>
      <w:r>
        <w:rPr>
          <w:rFonts w:ascii="Arial" w:hAnsi="Arial"/>
          <w:color w:val="000000"/>
          <w:sz w:val="24"/>
        </w:rPr>
        <w:t>,</w:t>
      </w:r>
    </w:p>
    <w:p w14:paraId="21517117" w14:textId="77777777" w:rsidR="0018353A" w:rsidRDefault="0018353A">
      <w:pPr>
        <w:numPr>
          <w:ilvl w:val="0"/>
          <w:numId w:val="190"/>
        </w:numPr>
        <w:jc w:val="both"/>
        <w:rPr>
          <w:rFonts w:ascii="Arial" w:hAnsi="Arial"/>
          <w:color w:val="000000"/>
          <w:sz w:val="24"/>
        </w:rPr>
      </w:pPr>
      <w:r>
        <w:rPr>
          <w:rFonts w:ascii="Arial" w:hAnsi="Arial"/>
          <w:color w:val="000000"/>
          <w:sz w:val="24"/>
        </w:rPr>
        <w:t xml:space="preserve">preencher os campos </w:t>
      </w:r>
      <w:r>
        <w:rPr>
          <w:rFonts w:ascii="Arial" w:hAnsi="Arial"/>
          <w:b/>
          <w:color w:val="000000"/>
          <w:sz w:val="24"/>
        </w:rPr>
        <w:t xml:space="preserve">" </w:t>
      </w:r>
      <w:r>
        <w:rPr>
          <w:rFonts w:ascii="Arial" w:hAnsi="Arial"/>
          <w:b/>
          <w:color w:val="000000"/>
          <w:sz w:val="24"/>
          <w:u w:val="single"/>
        </w:rPr>
        <w:t>2</w:t>
      </w:r>
      <w:r>
        <w:rPr>
          <w:rFonts w:ascii="Arial" w:hAnsi="Arial"/>
          <w:b/>
          <w:color w:val="000000"/>
          <w:sz w:val="24"/>
        </w:rPr>
        <w:t xml:space="preserve">,  </w:t>
      </w:r>
      <w:r>
        <w:rPr>
          <w:rFonts w:ascii="Arial" w:hAnsi="Arial"/>
          <w:b/>
          <w:color w:val="000000"/>
          <w:sz w:val="24"/>
          <w:u w:val="single"/>
        </w:rPr>
        <w:t>3</w:t>
      </w:r>
      <w:r>
        <w:rPr>
          <w:rFonts w:ascii="Arial" w:hAnsi="Arial"/>
          <w:b/>
          <w:color w:val="000000"/>
          <w:sz w:val="24"/>
        </w:rPr>
        <w:t xml:space="preserve">,  </w:t>
      </w:r>
      <w:r>
        <w:rPr>
          <w:rFonts w:ascii="Arial" w:hAnsi="Arial"/>
          <w:b/>
          <w:color w:val="000000"/>
          <w:sz w:val="24"/>
          <w:u w:val="single"/>
        </w:rPr>
        <w:t>4</w:t>
      </w:r>
      <w:r>
        <w:rPr>
          <w:rFonts w:ascii="Arial" w:hAnsi="Arial"/>
          <w:b/>
          <w:color w:val="000000"/>
          <w:sz w:val="24"/>
        </w:rPr>
        <w:t xml:space="preserve">  e  </w:t>
      </w:r>
      <w:r>
        <w:rPr>
          <w:rFonts w:ascii="Arial" w:hAnsi="Arial"/>
          <w:b/>
          <w:color w:val="000000"/>
          <w:sz w:val="24"/>
          <w:u w:val="single"/>
        </w:rPr>
        <w:t xml:space="preserve">5 </w:t>
      </w:r>
      <w:r>
        <w:rPr>
          <w:rFonts w:ascii="Arial" w:hAnsi="Arial"/>
          <w:b/>
          <w:color w:val="000000"/>
          <w:sz w:val="24"/>
        </w:rPr>
        <w:t>",</w:t>
      </w:r>
    </w:p>
    <w:p w14:paraId="4C6C4CC2" w14:textId="77777777" w:rsidR="0018353A" w:rsidRDefault="0018353A">
      <w:pPr>
        <w:numPr>
          <w:ilvl w:val="0"/>
          <w:numId w:val="190"/>
        </w:numPr>
        <w:jc w:val="both"/>
        <w:rPr>
          <w:rFonts w:ascii="Arial" w:hAnsi="Arial"/>
          <w:color w:val="000000"/>
          <w:sz w:val="24"/>
        </w:rPr>
      </w:pPr>
      <w:r>
        <w:rPr>
          <w:rFonts w:ascii="Arial" w:hAnsi="Arial"/>
          <w:color w:val="000000"/>
          <w:sz w:val="24"/>
        </w:rPr>
        <w:t xml:space="preserve">no campo </w:t>
      </w:r>
      <w:r>
        <w:rPr>
          <w:rFonts w:ascii="Arial" w:hAnsi="Arial"/>
          <w:b/>
          <w:color w:val="000000"/>
          <w:sz w:val="24"/>
        </w:rPr>
        <w:t>"</w:t>
      </w:r>
      <w:r>
        <w:rPr>
          <w:rFonts w:ascii="Arial" w:hAnsi="Arial"/>
          <w:color w:val="000000"/>
          <w:sz w:val="24"/>
        </w:rPr>
        <w:t xml:space="preserve"> </w:t>
      </w:r>
      <w:r>
        <w:rPr>
          <w:rFonts w:ascii="Arial" w:hAnsi="Arial"/>
          <w:b/>
          <w:color w:val="000000"/>
          <w:sz w:val="24"/>
          <w:u w:val="single"/>
        </w:rPr>
        <w:t>6</w:t>
      </w:r>
      <w:r>
        <w:rPr>
          <w:rFonts w:ascii="Arial" w:hAnsi="Arial"/>
          <w:b/>
          <w:color w:val="000000"/>
          <w:sz w:val="24"/>
        </w:rPr>
        <w:t xml:space="preserve"> "</w:t>
      </w:r>
      <w:r>
        <w:rPr>
          <w:rFonts w:ascii="Arial" w:hAnsi="Arial"/>
          <w:color w:val="000000"/>
          <w:sz w:val="24"/>
        </w:rPr>
        <w:t xml:space="preserve">, teclar o sinal de </w:t>
      </w:r>
      <w:r>
        <w:rPr>
          <w:rFonts w:ascii="Arial" w:hAnsi="Arial"/>
          <w:b/>
          <w:color w:val="000000"/>
          <w:sz w:val="24"/>
        </w:rPr>
        <w:t>( - )</w:t>
      </w:r>
      <w:r>
        <w:rPr>
          <w:rFonts w:ascii="Arial" w:hAnsi="Arial"/>
          <w:color w:val="000000"/>
          <w:sz w:val="24"/>
        </w:rPr>
        <w:t xml:space="preserve"> para diminuir a quota ou o sinal de </w:t>
      </w:r>
      <w:r>
        <w:rPr>
          <w:rFonts w:ascii="Arial" w:hAnsi="Arial"/>
          <w:b/>
          <w:color w:val="000000"/>
          <w:sz w:val="24"/>
        </w:rPr>
        <w:t>( + )</w:t>
      </w:r>
      <w:r>
        <w:rPr>
          <w:rFonts w:ascii="Arial" w:hAnsi="Arial"/>
          <w:color w:val="000000"/>
          <w:sz w:val="24"/>
        </w:rPr>
        <w:t xml:space="preserve"> para aumentá-la,</w:t>
      </w:r>
    </w:p>
    <w:p w14:paraId="71C97A4D" w14:textId="77777777" w:rsidR="0018353A" w:rsidRDefault="0018353A">
      <w:pPr>
        <w:numPr>
          <w:ilvl w:val="0"/>
          <w:numId w:val="190"/>
        </w:numPr>
        <w:spacing w:line="360" w:lineRule="auto"/>
        <w:jc w:val="both"/>
        <w:rPr>
          <w:rFonts w:ascii="Arial" w:hAnsi="Arial"/>
          <w:color w:val="000000"/>
          <w:sz w:val="24"/>
        </w:rPr>
      </w:pPr>
      <w:r>
        <w:rPr>
          <w:rFonts w:ascii="Arial" w:hAnsi="Arial"/>
          <w:color w:val="000000"/>
          <w:sz w:val="24"/>
        </w:rPr>
        <w:t>em seguida digitar a quantidade necessária para aumentar ou reduzir a quota,</w:t>
      </w:r>
    </w:p>
    <w:p w14:paraId="5965D548" w14:textId="77777777" w:rsidR="0018353A" w:rsidRDefault="0018353A">
      <w:pPr>
        <w:numPr>
          <w:ilvl w:val="0"/>
          <w:numId w:val="190"/>
        </w:numPr>
        <w:spacing w:line="480" w:lineRule="auto"/>
        <w:jc w:val="both"/>
        <w:rPr>
          <w:rFonts w:ascii="Arial" w:hAnsi="Arial"/>
          <w:color w:val="000000"/>
          <w:sz w:val="24"/>
        </w:rPr>
      </w:pPr>
      <w:r>
        <w:rPr>
          <w:rFonts w:ascii="Arial" w:hAnsi="Arial"/>
          <w:color w:val="000000"/>
          <w:sz w:val="24"/>
        </w:rPr>
        <w:t>teclar "enter" e após  "ALT PF3".</w:t>
      </w:r>
    </w:p>
    <w:p w14:paraId="32B407FE" w14:textId="77777777" w:rsidR="0018353A" w:rsidRDefault="0018353A">
      <w:pPr>
        <w:numPr>
          <w:ilvl w:val="0"/>
          <w:numId w:val="188"/>
        </w:numPr>
        <w:jc w:val="both"/>
        <w:rPr>
          <w:rFonts w:ascii="Arial" w:hAnsi="Arial"/>
          <w:color w:val="000000"/>
          <w:sz w:val="24"/>
        </w:rPr>
      </w:pPr>
      <w:r>
        <w:rPr>
          <w:rFonts w:ascii="Arial" w:hAnsi="Arial"/>
          <w:color w:val="000000"/>
          <w:sz w:val="24"/>
          <w:u w:val="single"/>
        </w:rPr>
        <w:t>Exclusão de Quotas</w:t>
      </w:r>
      <w:r>
        <w:rPr>
          <w:rFonts w:ascii="Arial" w:hAnsi="Arial"/>
          <w:color w:val="000000"/>
          <w:sz w:val="24"/>
        </w:rPr>
        <w:t>: só podem ser excluídas as quotas daqueles materiais que não apresentam consumo no exercício em vigência; sendo necessário  em primeiro lugar "zerar" o saldo da quota e, em seguida, efetuar a exclusão da quota.</w:t>
      </w:r>
    </w:p>
    <w:p w14:paraId="3FA37723" w14:textId="77777777" w:rsidR="0018353A" w:rsidRDefault="0018353A">
      <w:pPr>
        <w:jc w:val="both"/>
        <w:rPr>
          <w:rFonts w:ascii="Arial" w:hAnsi="Arial"/>
          <w:color w:val="000000"/>
          <w:sz w:val="24"/>
        </w:rPr>
      </w:pPr>
    </w:p>
    <w:p w14:paraId="7D1E47B6" w14:textId="77777777" w:rsidR="0018353A" w:rsidRDefault="0018353A">
      <w:pPr>
        <w:spacing w:line="360" w:lineRule="auto"/>
        <w:jc w:val="both"/>
        <w:rPr>
          <w:rFonts w:ascii="Arial" w:hAnsi="Arial"/>
          <w:color w:val="000000"/>
          <w:sz w:val="24"/>
        </w:rPr>
      </w:pPr>
      <w:r>
        <w:rPr>
          <w:rFonts w:ascii="Arial" w:hAnsi="Arial"/>
          <w:color w:val="000000"/>
          <w:sz w:val="24"/>
        </w:rPr>
        <w:t xml:space="preserve">       Procedimentos para "zerar o saldo da quota":</w:t>
      </w:r>
    </w:p>
    <w:p w14:paraId="0DB214B2" w14:textId="77777777" w:rsidR="0018353A" w:rsidRDefault="0018353A">
      <w:pPr>
        <w:numPr>
          <w:ilvl w:val="0"/>
          <w:numId w:val="191"/>
        </w:numPr>
        <w:jc w:val="both"/>
        <w:rPr>
          <w:rFonts w:ascii="Arial" w:hAnsi="Arial"/>
          <w:color w:val="000000"/>
          <w:sz w:val="24"/>
        </w:rPr>
      </w:pPr>
      <w:r>
        <w:rPr>
          <w:rFonts w:ascii="Arial" w:hAnsi="Arial"/>
          <w:color w:val="000000"/>
          <w:sz w:val="24"/>
        </w:rPr>
        <w:t xml:space="preserve">digitar </w:t>
      </w:r>
      <w:r>
        <w:rPr>
          <w:rFonts w:ascii="Arial" w:hAnsi="Arial"/>
          <w:b/>
          <w:color w:val="000000"/>
          <w:sz w:val="24"/>
        </w:rPr>
        <w:t>A</w:t>
      </w:r>
      <w:r>
        <w:rPr>
          <w:rFonts w:ascii="Arial" w:hAnsi="Arial"/>
          <w:color w:val="000000"/>
          <w:sz w:val="24"/>
        </w:rPr>
        <w:t xml:space="preserve">, no campo  </w:t>
      </w:r>
      <w:r>
        <w:rPr>
          <w:rFonts w:ascii="Arial" w:hAnsi="Arial"/>
          <w:b/>
          <w:color w:val="000000"/>
          <w:sz w:val="24"/>
        </w:rPr>
        <w:t>"</w:t>
      </w:r>
      <w:r>
        <w:rPr>
          <w:rFonts w:ascii="Arial" w:hAnsi="Arial"/>
          <w:color w:val="000000"/>
          <w:sz w:val="24"/>
        </w:rPr>
        <w:t xml:space="preserve"> </w:t>
      </w:r>
      <w:r>
        <w:rPr>
          <w:rFonts w:ascii="Arial" w:hAnsi="Arial"/>
          <w:b/>
          <w:color w:val="000000"/>
          <w:sz w:val="24"/>
          <w:u w:val="single"/>
        </w:rPr>
        <w:t>1</w:t>
      </w:r>
      <w:r>
        <w:rPr>
          <w:rFonts w:ascii="Arial" w:hAnsi="Arial"/>
          <w:b/>
          <w:color w:val="000000"/>
          <w:sz w:val="24"/>
        </w:rPr>
        <w:t xml:space="preserve"> "</w:t>
      </w:r>
      <w:r>
        <w:rPr>
          <w:rFonts w:ascii="Arial" w:hAnsi="Arial"/>
          <w:color w:val="000000"/>
          <w:sz w:val="24"/>
        </w:rPr>
        <w:t>,</w:t>
      </w:r>
    </w:p>
    <w:p w14:paraId="03D0A2A5" w14:textId="77777777" w:rsidR="0018353A" w:rsidRDefault="0018353A">
      <w:pPr>
        <w:numPr>
          <w:ilvl w:val="0"/>
          <w:numId w:val="191"/>
        </w:numPr>
        <w:jc w:val="both"/>
        <w:rPr>
          <w:rFonts w:ascii="Arial" w:hAnsi="Arial"/>
          <w:color w:val="000000"/>
          <w:sz w:val="24"/>
        </w:rPr>
      </w:pPr>
      <w:r>
        <w:rPr>
          <w:rFonts w:ascii="Arial" w:hAnsi="Arial"/>
          <w:color w:val="000000"/>
          <w:sz w:val="24"/>
        </w:rPr>
        <w:t xml:space="preserve">preencher os campos </w:t>
      </w:r>
      <w:r>
        <w:rPr>
          <w:rFonts w:ascii="Arial" w:hAnsi="Arial"/>
          <w:b/>
          <w:color w:val="000000"/>
          <w:sz w:val="24"/>
        </w:rPr>
        <w:t xml:space="preserve">" </w:t>
      </w:r>
      <w:r>
        <w:rPr>
          <w:rFonts w:ascii="Arial" w:hAnsi="Arial"/>
          <w:b/>
          <w:color w:val="000000"/>
          <w:sz w:val="24"/>
          <w:u w:val="single"/>
        </w:rPr>
        <w:t>2</w:t>
      </w:r>
      <w:r>
        <w:rPr>
          <w:rFonts w:ascii="Arial" w:hAnsi="Arial"/>
          <w:b/>
          <w:color w:val="000000"/>
          <w:sz w:val="24"/>
        </w:rPr>
        <w:t xml:space="preserve">,  </w:t>
      </w:r>
      <w:r>
        <w:rPr>
          <w:rFonts w:ascii="Arial" w:hAnsi="Arial"/>
          <w:b/>
          <w:color w:val="000000"/>
          <w:sz w:val="24"/>
          <w:u w:val="single"/>
        </w:rPr>
        <w:t>3</w:t>
      </w:r>
      <w:r>
        <w:rPr>
          <w:rFonts w:ascii="Arial" w:hAnsi="Arial"/>
          <w:b/>
          <w:color w:val="000000"/>
          <w:sz w:val="24"/>
        </w:rPr>
        <w:t xml:space="preserve">,  </w:t>
      </w:r>
      <w:r>
        <w:rPr>
          <w:rFonts w:ascii="Arial" w:hAnsi="Arial"/>
          <w:b/>
          <w:color w:val="000000"/>
          <w:sz w:val="24"/>
          <w:u w:val="single"/>
        </w:rPr>
        <w:t>4</w:t>
      </w:r>
      <w:r>
        <w:rPr>
          <w:rFonts w:ascii="Arial" w:hAnsi="Arial"/>
          <w:b/>
          <w:color w:val="000000"/>
          <w:sz w:val="24"/>
        </w:rPr>
        <w:t xml:space="preserve">  e  </w:t>
      </w:r>
      <w:r>
        <w:rPr>
          <w:rFonts w:ascii="Arial" w:hAnsi="Arial"/>
          <w:b/>
          <w:color w:val="000000"/>
          <w:sz w:val="24"/>
          <w:u w:val="single"/>
        </w:rPr>
        <w:t xml:space="preserve">5 </w:t>
      </w:r>
      <w:r>
        <w:rPr>
          <w:rFonts w:ascii="Arial" w:hAnsi="Arial"/>
          <w:b/>
          <w:color w:val="000000"/>
          <w:sz w:val="24"/>
        </w:rPr>
        <w:t>",</w:t>
      </w:r>
    </w:p>
    <w:p w14:paraId="75FC4D55" w14:textId="77777777" w:rsidR="0018353A" w:rsidRDefault="0018353A">
      <w:pPr>
        <w:numPr>
          <w:ilvl w:val="0"/>
          <w:numId w:val="191"/>
        </w:numPr>
        <w:jc w:val="both"/>
        <w:rPr>
          <w:rFonts w:ascii="Arial" w:hAnsi="Arial"/>
          <w:color w:val="000000"/>
          <w:sz w:val="24"/>
        </w:rPr>
      </w:pPr>
      <w:r>
        <w:rPr>
          <w:rFonts w:ascii="Arial" w:hAnsi="Arial"/>
          <w:color w:val="000000"/>
          <w:sz w:val="24"/>
        </w:rPr>
        <w:t xml:space="preserve">no campo </w:t>
      </w:r>
      <w:r>
        <w:rPr>
          <w:rFonts w:ascii="Arial" w:hAnsi="Arial"/>
          <w:b/>
          <w:color w:val="000000"/>
          <w:sz w:val="24"/>
        </w:rPr>
        <w:t>"</w:t>
      </w:r>
      <w:r>
        <w:rPr>
          <w:rFonts w:ascii="Arial" w:hAnsi="Arial"/>
          <w:color w:val="000000"/>
          <w:sz w:val="24"/>
        </w:rPr>
        <w:t xml:space="preserve"> </w:t>
      </w:r>
      <w:r>
        <w:rPr>
          <w:rFonts w:ascii="Arial" w:hAnsi="Arial"/>
          <w:b/>
          <w:color w:val="000000"/>
          <w:sz w:val="24"/>
          <w:u w:val="single"/>
        </w:rPr>
        <w:t>6</w:t>
      </w:r>
      <w:r>
        <w:rPr>
          <w:rFonts w:ascii="Arial" w:hAnsi="Arial"/>
          <w:b/>
          <w:color w:val="000000"/>
          <w:sz w:val="24"/>
        </w:rPr>
        <w:t xml:space="preserve"> "</w:t>
      </w:r>
      <w:r>
        <w:rPr>
          <w:rFonts w:ascii="Arial" w:hAnsi="Arial"/>
          <w:color w:val="000000"/>
          <w:sz w:val="24"/>
        </w:rPr>
        <w:t xml:space="preserve">, teclar o sinal de </w:t>
      </w:r>
      <w:r>
        <w:rPr>
          <w:rFonts w:ascii="Arial" w:hAnsi="Arial"/>
          <w:b/>
          <w:color w:val="000000"/>
          <w:sz w:val="24"/>
        </w:rPr>
        <w:t>( - )</w:t>
      </w:r>
      <w:r>
        <w:rPr>
          <w:rFonts w:ascii="Arial" w:hAnsi="Arial"/>
          <w:color w:val="000000"/>
          <w:sz w:val="24"/>
        </w:rPr>
        <w:t>,</w:t>
      </w:r>
    </w:p>
    <w:p w14:paraId="6B2FBB53" w14:textId="77777777" w:rsidR="0018353A" w:rsidRDefault="0018353A">
      <w:pPr>
        <w:numPr>
          <w:ilvl w:val="0"/>
          <w:numId w:val="191"/>
        </w:numPr>
        <w:spacing w:line="360" w:lineRule="auto"/>
        <w:jc w:val="both"/>
        <w:rPr>
          <w:rFonts w:ascii="Arial" w:hAnsi="Arial"/>
          <w:color w:val="000000"/>
          <w:sz w:val="24"/>
        </w:rPr>
      </w:pPr>
      <w:r>
        <w:rPr>
          <w:rFonts w:ascii="Arial" w:hAnsi="Arial"/>
          <w:color w:val="000000"/>
          <w:sz w:val="24"/>
        </w:rPr>
        <w:t xml:space="preserve">digitar o valor necessário para tornar o saldo da quota igual a </w:t>
      </w:r>
      <w:r>
        <w:rPr>
          <w:rFonts w:ascii="Arial" w:hAnsi="Arial"/>
          <w:b/>
          <w:color w:val="000000"/>
          <w:sz w:val="24"/>
        </w:rPr>
        <w:t>0</w:t>
      </w:r>
      <w:r>
        <w:rPr>
          <w:rFonts w:ascii="Arial" w:hAnsi="Arial"/>
          <w:color w:val="000000"/>
          <w:sz w:val="24"/>
        </w:rPr>
        <w:t>,</w:t>
      </w:r>
    </w:p>
    <w:p w14:paraId="21324C53" w14:textId="77777777" w:rsidR="0018353A" w:rsidRDefault="0018353A">
      <w:pPr>
        <w:numPr>
          <w:ilvl w:val="0"/>
          <w:numId w:val="191"/>
        </w:numPr>
        <w:spacing w:line="480" w:lineRule="auto"/>
        <w:jc w:val="both"/>
        <w:rPr>
          <w:rFonts w:ascii="Arial" w:hAnsi="Arial"/>
          <w:color w:val="000000"/>
          <w:sz w:val="24"/>
        </w:rPr>
      </w:pPr>
      <w:r>
        <w:rPr>
          <w:rFonts w:ascii="Arial" w:hAnsi="Arial"/>
          <w:color w:val="000000"/>
          <w:sz w:val="24"/>
        </w:rPr>
        <w:t>teclar "enter" e após  "ALT PF3".</w:t>
      </w:r>
    </w:p>
    <w:p w14:paraId="21A6D8A8" w14:textId="77777777" w:rsidR="0018353A" w:rsidRDefault="0018353A">
      <w:pPr>
        <w:spacing w:line="360" w:lineRule="auto"/>
        <w:jc w:val="both"/>
        <w:rPr>
          <w:rFonts w:ascii="Arial" w:hAnsi="Arial"/>
          <w:color w:val="000000"/>
          <w:sz w:val="24"/>
        </w:rPr>
      </w:pPr>
      <w:r>
        <w:rPr>
          <w:rFonts w:ascii="Arial" w:hAnsi="Arial"/>
          <w:color w:val="000000"/>
          <w:sz w:val="24"/>
        </w:rPr>
        <w:t xml:space="preserve">       Procedimentos para excluir a quota:</w:t>
      </w:r>
    </w:p>
    <w:p w14:paraId="18D269F8" w14:textId="77777777" w:rsidR="0018353A" w:rsidRDefault="0018353A">
      <w:pPr>
        <w:numPr>
          <w:ilvl w:val="0"/>
          <w:numId w:val="192"/>
        </w:numPr>
        <w:jc w:val="both"/>
        <w:rPr>
          <w:rFonts w:ascii="Arial" w:hAnsi="Arial"/>
          <w:color w:val="000000"/>
          <w:sz w:val="24"/>
        </w:rPr>
      </w:pPr>
      <w:r>
        <w:rPr>
          <w:rFonts w:ascii="Arial" w:hAnsi="Arial"/>
          <w:color w:val="000000"/>
          <w:sz w:val="24"/>
        </w:rPr>
        <w:t xml:space="preserve">digitar </w:t>
      </w:r>
      <w:r>
        <w:rPr>
          <w:rFonts w:ascii="Arial" w:hAnsi="Arial"/>
          <w:b/>
          <w:color w:val="000000"/>
          <w:sz w:val="24"/>
        </w:rPr>
        <w:t>E</w:t>
      </w:r>
      <w:r>
        <w:rPr>
          <w:rFonts w:ascii="Arial" w:hAnsi="Arial"/>
          <w:color w:val="000000"/>
          <w:sz w:val="24"/>
        </w:rPr>
        <w:t xml:space="preserve">, no campo  </w:t>
      </w:r>
      <w:r>
        <w:rPr>
          <w:rFonts w:ascii="Arial" w:hAnsi="Arial"/>
          <w:b/>
          <w:color w:val="000000"/>
          <w:sz w:val="24"/>
        </w:rPr>
        <w:t>"</w:t>
      </w:r>
      <w:r>
        <w:rPr>
          <w:rFonts w:ascii="Arial" w:hAnsi="Arial"/>
          <w:color w:val="000000"/>
          <w:sz w:val="24"/>
        </w:rPr>
        <w:t xml:space="preserve"> </w:t>
      </w:r>
      <w:r>
        <w:rPr>
          <w:rFonts w:ascii="Arial" w:hAnsi="Arial"/>
          <w:b/>
          <w:color w:val="000000"/>
          <w:sz w:val="24"/>
          <w:u w:val="single"/>
        </w:rPr>
        <w:t>1</w:t>
      </w:r>
      <w:r>
        <w:rPr>
          <w:rFonts w:ascii="Arial" w:hAnsi="Arial"/>
          <w:b/>
          <w:color w:val="000000"/>
          <w:sz w:val="24"/>
        </w:rPr>
        <w:t xml:space="preserve"> "</w:t>
      </w:r>
      <w:r>
        <w:rPr>
          <w:rFonts w:ascii="Arial" w:hAnsi="Arial"/>
          <w:color w:val="000000"/>
          <w:sz w:val="24"/>
        </w:rPr>
        <w:t>,</w:t>
      </w:r>
    </w:p>
    <w:p w14:paraId="5B3806C4" w14:textId="77777777" w:rsidR="0018353A" w:rsidRDefault="0018353A">
      <w:pPr>
        <w:numPr>
          <w:ilvl w:val="0"/>
          <w:numId w:val="192"/>
        </w:numPr>
        <w:jc w:val="both"/>
        <w:rPr>
          <w:rFonts w:ascii="Arial" w:hAnsi="Arial"/>
          <w:color w:val="000000"/>
          <w:sz w:val="24"/>
        </w:rPr>
      </w:pPr>
      <w:r>
        <w:rPr>
          <w:rFonts w:ascii="Arial" w:hAnsi="Arial"/>
          <w:color w:val="000000"/>
          <w:sz w:val="24"/>
        </w:rPr>
        <w:t xml:space="preserve">preencher os campos </w:t>
      </w:r>
      <w:r>
        <w:rPr>
          <w:rFonts w:ascii="Arial" w:hAnsi="Arial"/>
          <w:b/>
          <w:color w:val="000000"/>
          <w:sz w:val="24"/>
        </w:rPr>
        <w:t xml:space="preserve">" </w:t>
      </w:r>
      <w:r>
        <w:rPr>
          <w:rFonts w:ascii="Arial" w:hAnsi="Arial"/>
          <w:b/>
          <w:color w:val="000000"/>
          <w:sz w:val="24"/>
          <w:u w:val="single"/>
        </w:rPr>
        <w:t>2</w:t>
      </w:r>
      <w:r>
        <w:rPr>
          <w:rFonts w:ascii="Arial" w:hAnsi="Arial"/>
          <w:b/>
          <w:color w:val="000000"/>
          <w:sz w:val="24"/>
        </w:rPr>
        <w:t xml:space="preserve">,  </w:t>
      </w:r>
      <w:r>
        <w:rPr>
          <w:rFonts w:ascii="Arial" w:hAnsi="Arial"/>
          <w:b/>
          <w:color w:val="000000"/>
          <w:sz w:val="24"/>
          <w:u w:val="single"/>
        </w:rPr>
        <w:t>3</w:t>
      </w:r>
      <w:r>
        <w:rPr>
          <w:rFonts w:ascii="Arial" w:hAnsi="Arial"/>
          <w:b/>
          <w:color w:val="000000"/>
          <w:sz w:val="24"/>
        </w:rPr>
        <w:t xml:space="preserve">,  </w:t>
      </w:r>
      <w:r>
        <w:rPr>
          <w:rFonts w:ascii="Arial" w:hAnsi="Arial"/>
          <w:b/>
          <w:color w:val="000000"/>
          <w:sz w:val="24"/>
          <w:u w:val="single"/>
        </w:rPr>
        <w:t>4</w:t>
      </w:r>
      <w:r>
        <w:rPr>
          <w:rFonts w:ascii="Arial" w:hAnsi="Arial"/>
          <w:b/>
          <w:color w:val="000000"/>
          <w:sz w:val="24"/>
        </w:rPr>
        <w:t xml:space="preserve">  e  </w:t>
      </w:r>
      <w:r>
        <w:rPr>
          <w:rFonts w:ascii="Arial" w:hAnsi="Arial"/>
          <w:b/>
          <w:color w:val="000000"/>
          <w:sz w:val="24"/>
          <w:u w:val="single"/>
        </w:rPr>
        <w:t xml:space="preserve">5 </w:t>
      </w:r>
      <w:r>
        <w:rPr>
          <w:rFonts w:ascii="Arial" w:hAnsi="Arial"/>
          <w:b/>
          <w:color w:val="000000"/>
          <w:sz w:val="24"/>
        </w:rPr>
        <w:t>",</w:t>
      </w:r>
    </w:p>
    <w:p w14:paraId="0F686579" w14:textId="77777777" w:rsidR="0018353A" w:rsidRDefault="0018353A">
      <w:pPr>
        <w:numPr>
          <w:ilvl w:val="0"/>
          <w:numId w:val="192"/>
        </w:numPr>
        <w:spacing w:line="480" w:lineRule="auto"/>
        <w:jc w:val="both"/>
        <w:rPr>
          <w:rFonts w:ascii="Arial" w:hAnsi="Arial"/>
          <w:color w:val="000000"/>
          <w:sz w:val="24"/>
        </w:rPr>
      </w:pPr>
      <w:r>
        <w:rPr>
          <w:rFonts w:ascii="Arial" w:hAnsi="Arial"/>
          <w:color w:val="000000"/>
          <w:sz w:val="24"/>
        </w:rPr>
        <w:t>teclar "enter" e após  "ALT PF3".</w:t>
      </w:r>
    </w:p>
    <w:p w14:paraId="33098563" w14:textId="77777777" w:rsidR="0018353A" w:rsidRDefault="0018353A">
      <w:pPr>
        <w:pStyle w:val="Ttulo4"/>
      </w:pPr>
      <w:r>
        <w:rPr>
          <w:color w:val="000000"/>
        </w:rPr>
        <w:br w:type="page"/>
      </w:r>
      <w:bookmarkStart w:id="619" w:name="_Toc528116892"/>
      <w:bookmarkStart w:id="620" w:name="_Toc120097927"/>
      <w:r>
        <w:lastRenderedPageBreak/>
        <w:t>2.2.2.   Tela   A-070:  Exclusão de Materiais Para o Próximo Caderno  de  Quotas</w:t>
      </w:r>
      <w:bookmarkEnd w:id="619"/>
      <w:bookmarkEnd w:id="620"/>
    </w:p>
    <w:p w14:paraId="0F4EE3CF" w14:textId="77777777" w:rsidR="0018353A" w:rsidRDefault="0018353A">
      <w:pPr>
        <w:jc w:val="both"/>
      </w:pPr>
    </w:p>
    <w:p w14:paraId="6086428E"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19B430EF" w14:textId="77777777" w:rsidR="0018353A" w:rsidRDefault="0018353A">
      <w:pPr>
        <w:jc w:val="center"/>
        <w:rPr>
          <w:rFonts w:ascii="Arial" w:hAnsi="Arial"/>
          <w:color w:val="800000"/>
          <w:sz w:val="24"/>
        </w:rPr>
      </w:pPr>
    </w:p>
    <w:p w14:paraId="30C5F127" w14:textId="77777777" w:rsidR="0018353A" w:rsidRDefault="0018353A">
      <w:pPr>
        <w:jc w:val="center"/>
        <w:outlineLvl w:val="0"/>
        <w:rPr>
          <w:rFonts w:ascii="Arial" w:hAnsi="Arial"/>
          <w:color w:val="800000"/>
          <w:sz w:val="24"/>
        </w:rPr>
      </w:pPr>
      <w:r>
        <w:rPr>
          <w:rFonts w:ascii="Arial" w:hAnsi="Arial"/>
          <w:color w:val="800000"/>
          <w:sz w:val="24"/>
        </w:rPr>
        <w:t>Excluir material do  caderno de quota para o exercício seguinte.</w:t>
      </w:r>
    </w:p>
    <w:p w14:paraId="34C14514" w14:textId="77777777" w:rsidR="0018353A" w:rsidRDefault="0018353A">
      <w:pPr>
        <w:jc w:val="both"/>
      </w:pPr>
    </w:p>
    <w:p w14:paraId="7583D6EC"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01/07/00</w:t>
      </w:r>
    </w:p>
    <w:p w14:paraId="5DD90096"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S.M.G.                                CONTROLE DE ESTOQUE DE MATERIAIS                                     17:08:31</w:t>
      </w:r>
    </w:p>
    <w:p w14:paraId="68F86736"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outlineLvl w:val="0"/>
        <w:rPr>
          <w:rFonts w:ascii="Century Gothic" w:hAnsi="Century Gothic"/>
          <w:b/>
        </w:rPr>
      </w:pPr>
      <w:r>
        <w:rPr>
          <w:rFonts w:ascii="Century Gothic" w:hAnsi="Century Gothic"/>
          <w:b/>
        </w:rPr>
        <w:t xml:space="preserve">                         EXCLUSAO DE MATERIAIS PARA PROXIMO CADERNO DE QUOTAS</w:t>
      </w:r>
    </w:p>
    <w:p w14:paraId="1C9C71F7"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p>
    <w:p w14:paraId="38CCC10F"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COD. ALMOX. ABASTECEDOR (           </w:t>
      </w:r>
      <w:r>
        <w:rPr>
          <w:rFonts w:ascii="Arial" w:hAnsi="Arial"/>
          <w:b/>
          <w:color w:val="0000FF"/>
          <w:sz w:val="22"/>
          <w:u w:val="single"/>
        </w:rPr>
        <w:t>1</w:t>
      </w:r>
      <w:r>
        <w:rPr>
          <w:rFonts w:ascii="Century Gothic" w:hAnsi="Century Gothic"/>
          <w:b/>
        </w:rPr>
        <w:t xml:space="preserve">         )   COD. DA UNIDADE ABASTECIDA  (         </w:t>
      </w:r>
      <w:r>
        <w:rPr>
          <w:rFonts w:ascii="Arial" w:hAnsi="Arial"/>
          <w:b/>
          <w:color w:val="0000FF"/>
          <w:sz w:val="22"/>
          <w:u w:val="single"/>
        </w:rPr>
        <w:t>2</w:t>
      </w:r>
      <w:r>
        <w:rPr>
          <w:rFonts w:ascii="Century Gothic" w:hAnsi="Century Gothic"/>
          <w:b/>
        </w:rPr>
        <w:t xml:space="preserve">          )</w:t>
      </w:r>
    </w:p>
    <w:p w14:paraId="22173C5C" w14:textId="77777777" w:rsidR="0018353A" w:rsidRDefault="0018353A">
      <w:pPr>
        <w:pBdr>
          <w:top w:val="single" w:sz="18" w:space="0" w:color="auto"/>
          <w:left w:val="single" w:sz="18" w:space="0" w:color="auto"/>
          <w:bottom w:val="single" w:sz="18" w:space="1" w:color="auto"/>
          <w:right w:val="single" w:sz="18" w:space="1" w:color="auto"/>
        </w:pBdr>
        <w:tabs>
          <w:tab w:val="left" w:pos="2268"/>
        </w:tabs>
        <w:spacing w:line="360" w:lineRule="auto"/>
        <w:ind w:left="993" w:right="334" w:hanging="709"/>
        <w:jc w:val="both"/>
        <w:rPr>
          <w:rFonts w:ascii="Century Gothic" w:hAnsi="Century Gothic"/>
          <w:b/>
        </w:rPr>
      </w:pPr>
      <w:r>
        <w:rPr>
          <w:rFonts w:ascii="Century Gothic" w:hAnsi="Century Gothic"/>
          <w:b/>
        </w:rPr>
        <w:t xml:space="preserve"> TIPO   (   </w:t>
      </w:r>
      <w:r>
        <w:rPr>
          <w:rFonts w:ascii="Arial" w:hAnsi="Arial"/>
          <w:b/>
          <w:color w:val="0000FF"/>
          <w:sz w:val="22"/>
          <w:u w:val="single"/>
        </w:rPr>
        <w:t>3</w:t>
      </w:r>
      <w:r>
        <w:rPr>
          <w:rFonts w:ascii="Century Gothic" w:hAnsi="Century Gothic"/>
          <w:b/>
        </w:rPr>
        <w:t xml:space="preserve">     )    DIGITE:     1 - QUOTAS DE DISTRIBUICAO        2 - QUOTAS DE TRANSFERENCIA   </w:t>
      </w:r>
    </w:p>
    <w:p w14:paraId="70735C14"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center"/>
        <w:outlineLvl w:val="0"/>
        <w:rPr>
          <w:rFonts w:ascii="Century Gothic" w:hAnsi="Century Gothic"/>
          <w:b/>
        </w:rPr>
      </w:pPr>
      <w:r>
        <w:rPr>
          <w:rFonts w:ascii="Century Gothic" w:hAnsi="Century Gothic"/>
          <w:b/>
        </w:rPr>
        <w:t>ASSINALE  COM  "X"  OS  CODIGOS DOS MATERIAIS A SEREM E</w:t>
      </w:r>
      <w:r>
        <w:rPr>
          <w:rFonts w:ascii="Century Gothic" w:hAnsi="Century Gothic"/>
          <w:b/>
        </w:rPr>
        <w:t>X</w:t>
      </w:r>
      <w:r>
        <w:rPr>
          <w:rFonts w:ascii="Century Gothic" w:hAnsi="Century Gothic"/>
          <w:b/>
        </w:rPr>
        <w:t>CLUIDOS</w:t>
      </w:r>
    </w:p>
    <w:p w14:paraId="14A0501F"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rPr>
          <w:rFonts w:ascii="Century Gothic" w:hAnsi="Century Gothic"/>
          <w:b/>
        </w:rPr>
      </w:pPr>
      <w:r>
        <w:rPr>
          <w:rFonts w:ascii="Century Gothic" w:hAnsi="Century Gothic"/>
          <w:b/>
        </w:rPr>
        <w:t xml:space="preserve">                 </w:t>
      </w:r>
    </w:p>
    <w:p w14:paraId="652E7B9E"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  </w:t>
      </w:r>
    </w:p>
    <w:p w14:paraId="43494BBE"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6DEB8EB7"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00CEE265"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1BCFDCFD"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105D9468"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w:t>
      </w:r>
      <w:r>
        <w:rPr>
          <w:rFonts w:ascii="Arial" w:hAnsi="Arial"/>
          <w:b/>
          <w:color w:val="0000FF"/>
          <w:sz w:val="22"/>
          <w:u w:val="single"/>
        </w:rPr>
        <w:t>4</w:t>
      </w:r>
      <w:r>
        <w:rPr>
          <w:rFonts w:ascii="Century Gothic" w:hAnsi="Century Gothic"/>
          <w:b/>
        </w:rPr>
        <w:t xml:space="preserve">   )     </w:t>
      </w:r>
      <w:r>
        <w:rPr>
          <w:rFonts w:ascii="Century Gothic" w:hAnsi="Century Gothic"/>
          <w:b/>
          <w:shd w:val="pct50" w:color="auto" w:fill="FFFFFF"/>
        </w:rPr>
        <w:t xml:space="preserve">       .             .           .             .              .  </w:t>
      </w:r>
      <w:r>
        <w:rPr>
          <w:rFonts w:ascii="Century Gothic" w:hAnsi="Century Gothic"/>
          <w:b/>
        </w:rPr>
        <w:t xml:space="preserve">  (   </w:t>
      </w:r>
      <w:r>
        <w:rPr>
          <w:rFonts w:ascii="Arial" w:hAnsi="Arial"/>
          <w:b/>
          <w:color w:val="0000FF"/>
          <w:sz w:val="22"/>
          <w:u w:val="single"/>
        </w:rPr>
        <w:t>4</w:t>
      </w:r>
      <w:r>
        <w:rPr>
          <w:rFonts w:ascii="Century Gothic" w:hAnsi="Century Gothic"/>
          <w:b/>
        </w:rPr>
        <w:t xml:space="preserve">  )</w:t>
      </w:r>
    </w:p>
    <w:p w14:paraId="71130520"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01B88CAF"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1FF9CE99"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4D777FD4" w14:textId="77777777" w:rsidR="0018353A" w:rsidRDefault="0018353A">
      <w:pPr>
        <w:pBdr>
          <w:top w:val="single" w:sz="18" w:space="0" w:color="auto"/>
          <w:left w:val="single" w:sz="18" w:space="0" w:color="auto"/>
          <w:bottom w:val="single" w:sz="18" w:space="1" w:color="auto"/>
          <w:right w:val="single" w:sz="18" w:space="1" w:color="auto"/>
        </w:pBdr>
        <w:tabs>
          <w:tab w:val="left" w:pos="2268"/>
        </w:tabs>
        <w:ind w:left="993" w:right="334" w:hanging="709"/>
        <w:jc w:val="both"/>
        <w:rPr>
          <w:rFonts w:ascii="Century Gothic" w:hAnsi="Century Gothic"/>
          <w:b/>
        </w:rPr>
      </w:pPr>
      <w:r>
        <w:rPr>
          <w:rFonts w:ascii="Century Gothic" w:hAnsi="Century Gothic"/>
          <w:b/>
        </w:rPr>
        <w:t xml:space="preserve"> </w:t>
      </w:r>
      <w:r>
        <w:rPr>
          <w:rFonts w:ascii="Century Gothic" w:hAnsi="Century Gothic"/>
          <w:b/>
          <w:shd w:val="pct50" w:color="auto" w:fill="FFFFFF"/>
        </w:rPr>
        <w:t xml:space="preserve">          .            .           .           .             .   </w:t>
      </w:r>
      <w:r>
        <w:rPr>
          <w:rFonts w:ascii="Century Gothic" w:hAnsi="Century Gothic"/>
          <w:b/>
        </w:rPr>
        <w:t xml:space="preserve">  (       )     </w:t>
      </w:r>
      <w:r>
        <w:rPr>
          <w:rFonts w:ascii="Century Gothic" w:hAnsi="Century Gothic"/>
          <w:b/>
          <w:shd w:val="pct50" w:color="auto" w:fill="FFFFFF"/>
        </w:rPr>
        <w:t xml:space="preserve">       .             .           .             .              .  </w:t>
      </w:r>
      <w:r>
        <w:rPr>
          <w:rFonts w:ascii="Century Gothic" w:hAnsi="Century Gothic"/>
          <w:b/>
        </w:rPr>
        <w:t xml:space="preserve">  (       )</w:t>
      </w:r>
    </w:p>
    <w:p w14:paraId="7C6FB3F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6458F827" w14:textId="77777777" w:rsidR="0018353A" w:rsidRDefault="0018353A">
      <w:pPr>
        <w:ind w:hanging="709"/>
        <w:jc w:val="both"/>
      </w:pPr>
    </w:p>
    <w:p w14:paraId="4434EB20" w14:textId="77777777" w:rsidR="0018353A" w:rsidRDefault="0018353A">
      <w:pPr>
        <w:jc w:val="both"/>
      </w:pPr>
      <w:r>
        <w:t xml:space="preserve">                                                                                                                                                                                                              </w:t>
      </w:r>
    </w:p>
    <w:p w14:paraId="3D2D073D"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037B761F" w14:textId="77777777" w:rsidR="0018353A" w:rsidRDefault="0018353A">
      <w:pPr>
        <w:jc w:val="both"/>
        <w:rPr>
          <w:rFonts w:ascii="Arial" w:hAnsi="Arial"/>
        </w:rPr>
      </w:pPr>
    </w:p>
    <w:p w14:paraId="326F3743" w14:textId="77777777" w:rsidR="0018353A" w:rsidRDefault="0018353A">
      <w:pPr>
        <w:numPr>
          <w:ilvl w:val="0"/>
          <w:numId w:val="199"/>
        </w:numPr>
        <w:spacing w:line="360" w:lineRule="auto"/>
        <w:jc w:val="both"/>
        <w:rPr>
          <w:rFonts w:ascii="Arial" w:hAnsi="Arial"/>
          <w:sz w:val="24"/>
        </w:rPr>
      </w:pPr>
      <w:r>
        <w:rPr>
          <w:rFonts w:ascii="Arial" w:hAnsi="Arial"/>
          <w:sz w:val="24"/>
        </w:rPr>
        <w:t xml:space="preserve">Digitar o código do Almoxarifado Abastecedor. </w:t>
      </w:r>
    </w:p>
    <w:p w14:paraId="6FA7E16D" w14:textId="77777777" w:rsidR="0018353A" w:rsidRDefault="0018353A">
      <w:pPr>
        <w:numPr>
          <w:ilvl w:val="0"/>
          <w:numId w:val="199"/>
        </w:numPr>
        <w:spacing w:line="360" w:lineRule="auto"/>
        <w:jc w:val="both"/>
        <w:rPr>
          <w:rFonts w:ascii="Arial" w:hAnsi="Arial"/>
          <w:sz w:val="24"/>
        </w:rPr>
      </w:pPr>
      <w:r>
        <w:rPr>
          <w:rFonts w:ascii="Arial" w:hAnsi="Arial"/>
          <w:sz w:val="24"/>
        </w:rPr>
        <w:t>Digitar o código do Almoxarifado a ser abastecido.</w:t>
      </w:r>
    </w:p>
    <w:p w14:paraId="167FF582" w14:textId="77777777" w:rsidR="0018353A" w:rsidRDefault="0018353A">
      <w:pPr>
        <w:numPr>
          <w:ilvl w:val="0"/>
          <w:numId w:val="199"/>
        </w:numPr>
        <w:spacing w:line="360" w:lineRule="auto"/>
        <w:jc w:val="both"/>
        <w:rPr>
          <w:rFonts w:ascii="Arial" w:hAnsi="Arial"/>
          <w:sz w:val="24"/>
        </w:rPr>
      </w:pPr>
      <w:r>
        <w:rPr>
          <w:rFonts w:ascii="Arial" w:hAnsi="Arial"/>
          <w:sz w:val="24"/>
        </w:rPr>
        <w:t>Digitar o número  “</w:t>
      </w:r>
      <w:smartTag w:uri="urn:schemas-microsoft-com:office:smarttags" w:element="metricconverter">
        <w:smartTagPr>
          <w:attr w:name="ProductID" w:val="2”"/>
        </w:smartTagPr>
        <w:r>
          <w:rPr>
            <w:rFonts w:ascii="Arial" w:hAnsi="Arial"/>
            <w:b/>
            <w:sz w:val="24"/>
          </w:rPr>
          <w:t>2</w:t>
        </w:r>
        <w:r>
          <w:rPr>
            <w:rFonts w:ascii="Arial" w:hAnsi="Arial"/>
            <w:sz w:val="24"/>
          </w:rPr>
          <w:t>”</w:t>
        </w:r>
      </w:smartTag>
      <w:r>
        <w:rPr>
          <w:rFonts w:ascii="Arial" w:hAnsi="Arial"/>
          <w:sz w:val="24"/>
        </w:rPr>
        <w:t>.</w:t>
      </w:r>
    </w:p>
    <w:p w14:paraId="45FA26B6" w14:textId="77777777" w:rsidR="0018353A" w:rsidRDefault="0018353A" w:rsidP="00B83C07">
      <w:pPr>
        <w:numPr>
          <w:ilvl w:val="0"/>
          <w:numId w:val="193"/>
        </w:numPr>
        <w:tabs>
          <w:tab w:val="clear" w:pos="757"/>
        </w:tabs>
        <w:spacing w:before="120" w:after="120"/>
        <w:ind w:left="1134" w:right="-232" w:hanging="737"/>
        <w:jc w:val="both"/>
        <w:rPr>
          <w:rFonts w:ascii="Arial" w:hAnsi="Arial"/>
          <w:sz w:val="24"/>
        </w:rPr>
      </w:pPr>
      <w:r>
        <w:rPr>
          <w:rFonts w:ascii="Century Gothic" w:hAnsi="Century Gothic"/>
          <w:sz w:val="24"/>
        </w:rPr>
        <w:t xml:space="preserve">Teclar  “ENTER” </w:t>
      </w:r>
      <w:r>
        <w:rPr>
          <w:rFonts w:ascii="Arial" w:hAnsi="Arial"/>
          <w:sz w:val="24"/>
        </w:rPr>
        <w:t xml:space="preserve"> </w:t>
      </w:r>
    </w:p>
    <w:p w14:paraId="28ABED95" w14:textId="77777777" w:rsidR="0018353A" w:rsidRDefault="0018353A">
      <w:pPr>
        <w:numPr>
          <w:ilvl w:val="0"/>
          <w:numId w:val="199"/>
        </w:numPr>
        <w:jc w:val="both"/>
        <w:rPr>
          <w:rFonts w:ascii="Arial" w:hAnsi="Arial"/>
          <w:sz w:val="24"/>
        </w:rPr>
      </w:pPr>
      <w:r>
        <w:rPr>
          <w:rFonts w:ascii="Arial" w:hAnsi="Arial"/>
          <w:sz w:val="24"/>
        </w:rPr>
        <w:t xml:space="preserve">Relacionar, em ordem de código, todos os materiais cadastrados com quotas para os Almoxarifados, que se deseja excluir. </w:t>
      </w:r>
    </w:p>
    <w:p w14:paraId="66C64252" w14:textId="77777777" w:rsidR="0018353A" w:rsidRDefault="0018353A">
      <w:pPr>
        <w:pStyle w:val="Corpodetexto"/>
        <w:ind w:left="360"/>
        <w:rPr>
          <w:rFonts w:ascii="Arial" w:hAnsi="Arial"/>
        </w:rPr>
      </w:pPr>
      <w:r>
        <w:rPr>
          <w:rFonts w:ascii="Arial" w:hAnsi="Arial"/>
        </w:rPr>
        <w:t xml:space="preserve">Digitar um </w:t>
      </w:r>
      <w:r>
        <w:rPr>
          <w:rFonts w:ascii="Arial" w:hAnsi="Arial"/>
          <w:b/>
        </w:rPr>
        <w:t>X</w:t>
      </w:r>
      <w:r>
        <w:rPr>
          <w:rFonts w:ascii="Arial" w:hAnsi="Arial"/>
        </w:rPr>
        <w:t xml:space="preserve"> ao lado do código daquele material que não deve integrar o caderno de quotas no exercício seguinte.</w:t>
      </w:r>
    </w:p>
    <w:p w14:paraId="5EEB31C8" w14:textId="77777777" w:rsidR="0018353A" w:rsidRDefault="0018353A">
      <w:pPr>
        <w:jc w:val="both"/>
        <w:rPr>
          <w:rFonts w:ascii="Arial" w:hAnsi="Arial"/>
          <w:sz w:val="24"/>
        </w:rPr>
      </w:pPr>
    </w:p>
    <w:p w14:paraId="7FE1B85E" w14:textId="3642985C"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19328" behindDoc="0" locked="0" layoutInCell="0" allowOverlap="1" wp14:anchorId="790778F7" wp14:editId="346C3539">
                <wp:simplePos x="0" y="0"/>
                <wp:positionH relativeFrom="column">
                  <wp:posOffset>11430</wp:posOffset>
                </wp:positionH>
                <wp:positionV relativeFrom="paragraph">
                  <wp:posOffset>73025</wp:posOffset>
                </wp:positionV>
                <wp:extent cx="365760" cy="182880"/>
                <wp:effectExtent l="0" t="0" r="0" b="0"/>
                <wp:wrapNone/>
                <wp:docPr id="21819395" name="AutoShape 8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9339C" id="AutoShape 896" o:spid="_x0000_s1026" type="#_x0000_t13" style="position:absolute;margin-left:.9pt;margin-top:5.75pt;width:28.8pt;height:14.4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116AF1E0" w14:textId="77777777" w:rsidR="0018353A" w:rsidRDefault="0018353A">
      <w:pPr>
        <w:spacing w:before="120" w:after="120"/>
        <w:ind w:right="-232"/>
        <w:jc w:val="both"/>
        <w:rPr>
          <w:rFonts w:ascii="Century Gothic" w:hAnsi="Century Gothic"/>
          <w:sz w:val="24"/>
        </w:rPr>
      </w:pPr>
    </w:p>
    <w:p w14:paraId="4ECDDE70" w14:textId="77777777" w:rsidR="0018353A" w:rsidRDefault="0018353A">
      <w:pPr>
        <w:spacing w:before="120" w:after="120"/>
        <w:ind w:right="-232"/>
        <w:jc w:val="both"/>
        <w:rPr>
          <w:rFonts w:ascii="Century Gothic" w:hAnsi="Century Gothic"/>
          <w:sz w:val="24"/>
        </w:rPr>
      </w:pPr>
    </w:p>
    <w:p w14:paraId="4ADB5424" w14:textId="77777777" w:rsidR="0018353A" w:rsidRDefault="0018353A">
      <w:pPr>
        <w:pStyle w:val="Ttulo3"/>
      </w:pPr>
      <w:r>
        <w:br w:type="page"/>
      </w:r>
      <w:bookmarkStart w:id="621" w:name="_Toc528116893"/>
      <w:bookmarkStart w:id="622" w:name="_Toc120097928"/>
      <w:r>
        <w:lastRenderedPageBreak/>
        <w:t>2.3.   Requisição  Automática  de  Materiais</w:t>
      </w:r>
      <w:bookmarkEnd w:id="621"/>
      <w:bookmarkEnd w:id="622"/>
    </w:p>
    <w:p w14:paraId="5B37C0AB" w14:textId="77777777" w:rsidR="0018353A" w:rsidRDefault="0018353A">
      <w:pPr>
        <w:pStyle w:val="Ttulo4"/>
      </w:pPr>
      <w:bookmarkStart w:id="623" w:name="_Toc528116894"/>
    </w:p>
    <w:p w14:paraId="04E746ED" w14:textId="77777777" w:rsidR="0018353A" w:rsidRDefault="0018353A">
      <w:pPr>
        <w:pStyle w:val="Ttulo4"/>
      </w:pPr>
      <w:bookmarkStart w:id="624" w:name="_Toc120097929"/>
      <w:r>
        <w:t>2.3.1.   Tela   A-121:  Emissão  de  Requisição  de  Materiais</w:t>
      </w:r>
      <w:bookmarkEnd w:id="623"/>
      <w:bookmarkEnd w:id="624"/>
    </w:p>
    <w:p w14:paraId="3798ADAB" w14:textId="77777777" w:rsidR="0018353A" w:rsidRDefault="0018353A">
      <w:pPr>
        <w:jc w:val="center"/>
        <w:outlineLvl w:val="0"/>
        <w:rPr>
          <w:rFonts w:ascii="Arial" w:hAnsi="Arial"/>
          <w:b/>
          <w:color w:val="0000FF"/>
          <w:sz w:val="24"/>
          <w:u w:val="single"/>
        </w:rPr>
      </w:pPr>
    </w:p>
    <w:p w14:paraId="774B3C1B"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1C4DC07C" w14:textId="77777777" w:rsidR="0018353A" w:rsidRDefault="0018353A">
      <w:pPr>
        <w:jc w:val="center"/>
      </w:pPr>
    </w:p>
    <w:p w14:paraId="6DDE2571" w14:textId="77777777" w:rsidR="0018353A" w:rsidRDefault="0018353A">
      <w:pPr>
        <w:jc w:val="center"/>
        <w:outlineLvl w:val="0"/>
        <w:rPr>
          <w:rFonts w:ascii="Arial" w:hAnsi="Arial"/>
          <w:color w:val="800000"/>
          <w:sz w:val="24"/>
        </w:rPr>
      </w:pPr>
      <w:r>
        <w:rPr>
          <w:rFonts w:ascii="Arial" w:hAnsi="Arial"/>
          <w:color w:val="800000"/>
          <w:sz w:val="24"/>
        </w:rPr>
        <w:t xml:space="preserve">Requisitar,  via terminal, os materiais  para transferência  junto ao Almoxarifado Abastecedor.   </w:t>
      </w:r>
    </w:p>
    <w:p w14:paraId="7E4F5C6E" w14:textId="77777777" w:rsidR="0018353A" w:rsidRDefault="0018353A">
      <w:pPr>
        <w:jc w:val="center"/>
        <w:rPr>
          <w:rFonts w:ascii="Century Schoolbook" w:hAnsi="Century Schoolbook"/>
          <w:sz w:val="24"/>
        </w:rPr>
      </w:pPr>
    </w:p>
    <w:p w14:paraId="4599D5E1"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SUPRIMENTOS                     01/04/05</w:t>
      </w:r>
    </w:p>
    <w:p w14:paraId="39AF0490"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S.M.G.                               CONTROLE DE ESTOQUE DE MATERIAIS                               09:00:00</w:t>
      </w:r>
    </w:p>
    <w:p w14:paraId="0A4ECA67"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outlineLvl w:val="0"/>
        <w:rPr>
          <w:rFonts w:ascii="Century Gothic" w:hAnsi="Century Gothic"/>
          <w:b/>
        </w:rPr>
      </w:pPr>
      <w:r>
        <w:rPr>
          <w:rFonts w:ascii="Century Gothic" w:hAnsi="Century Gothic"/>
          <w:b/>
        </w:rPr>
        <w:t xml:space="preserve">                                                     REQUISIÇÃO DE MATERIAIS</w:t>
      </w:r>
    </w:p>
    <w:p w14:paraId="0BB78CD7"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center"/>
        <w:rPr>
          <w:rFonts w:ascii="Century Gothic" w:hAnsi="Century Gothic"/>
          <w:b/>
        </w:rPr>
      </w:pPr>
    </w:p>
    <w:p w14:paraId="1BA2C928" w14:textId="77777777" w:rsidR="0018353A" w:rsidRDefault="0018353A">
      <w:pPr>
        <w:pBdr>
          <w:top w:val="single" w:sz="18" w:space="1" w:color="auto"/>
          <w:left w:val="single" w:sz="18" w:space="1" w:color="auto"/>
          <w:bottom w:val="single" w:sz="18" w:space="1" w:color="auto"/>
          <w:right w:val="single" w:sz="18" w:space="1" w:color="auto"/>
        </w:pBdr>
        <w:tabs>
          <w:tab w:val="left" w:pos="9072"/>
        </w:tabs>
        <w:spacing w:line="360" w:lineRule="auto"/>
        <w:ind w:left="709" w:right="708"/>
        <w:jc w:val="both"/>
        <w:rPr>
          <w:rFonts w:ascii="Century Gothic" w:hAnsi="Century Gothic"/>
          <w:b/>
        </w:rPr>
      </w:pPr>
      <w:r>
        <w:rPr>
          <w:rFonts w:ascii="Century Gothic" w:hAnsi="Century Gothic"/>
          <w:b/>
        </w:rPr>
        <w:t xml:space="preserve">    CÓD. ATUALIZAÇÃO (  </w:t>
      </w:r>
      <w:r>
        <w:rPr>
          <w:rFonts w:ascii="Arial" w:hAnsi="Arial"/>
          <w:b/>
          <w:color w:val="0000FF"/>
          <w:sz w:val="22"/>
          <w:u w:val="single"/>
        </w:rPr>
        <w:t>1</w:t>
      </w:r>
      <w:r>
        <w:rPr>
          <w:rFonts w:ascii="Century Gothic" w:hAnsi="Century Gothic"/>
          <w:b/>
        </w:rPr>
        <w:t xml:space="preserve"> )   I -INCLUSÃO  A –ALT</w:t>
      </w:r>
      <w:r>
        <w:rPr>
          <w:rFonts w:ascii="Century Gothic" w:hAnsi="Century Gothic"/>
          <w:b/>
        </w:rPr>
        <w:t>E</w:t>
      </w:r>
      <w:r>
        <w:rPr>
          <w:rFonts w:ascii="Century Gothic" w:hAnsi="Century Gothic"/>
          <w:b/>
        </w:rPr>
        <w:t>RAÇÃO  C -CONSULTA  E -EXCLUSÃO</w:t>
      </w:r>
    </w:p>
    <w:p w14:paraId="4F0BCE16"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CÓD. ALMOX. ABASTECEDOR (         </w:t>
      </w:r>
      <w:r>
        <w:rPr>
          <w:rFonts w:ascii="Arial" w:hAnsi="Arial"/>
          <w:b/>
          <w:color w:val="0000FF"/>
          <w:sz w:val="22"/>
          <w:u w:val="single"/>
        </w:rPr>
        <w:t>2</w:t>
      </w:r>
      <w:r>
        <w:rPr>
          <w:rFonts w:ascii="Century Gothic" w:hAnsi="Century Gothic"/>
          <w:b/>
        </w:rPr>
        <w:t xml:space="preserve">        )   CÓD. ALMOX. REQUISITANTE (         </w:t>
      </w:r>
      <w:r>
        <w:rPr>
          <w:rFonts w:ascii="Arial" w:hAnsi="Arial"/>
          <w:b/>
          <w:color w:val="0000FF"/>
          <w:sz w:val="22"/>
          <w:u w:val="single"/>
        </w:rPr>
        <w:t>3</w:t>
      </w:r>
      <w:r>
        <w:rPr>
          <w:rFonts w:ascii="Century Gothic" w:hAnsi="Century Gothic"/>
          <w:b/>
        </w:rPr>
        <w:t xml:space="preserve">       )</w:t>
      </w:r>
    </w:p>
    <w:p w14:paraId="12EDF192"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p>
    <w:p w14:paraId="4D591DC5"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NÚMERO DA REQUISIÇÃO          (         </w:t>
      </w:r>
      <w:r>
        <w:rPr>
          <w:rFonts w:ascii="Arial" w:hAnsi="Arial"/>
          <w:b/>
          <w:color w:val="0000FF"/>
          <w:sz w:val="22"/>
          <w:u w:val="single"/>
        </w:rPr>
        <w:t>4</w:t>
      </w:r>
      <w:r>
        <w:rPr>
          <w:rFonts w:ascii="Century Gothic" w:hAnsi="Century Gothic"/>
          <w:b/>
        </w:rPr>
        <w:t xml:space="preserve"> /        -     )</w:t>
      </w:r>
    </w:p>
    <w:p w14:paraId="6ED7DD17"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w:t>
      </w:r>
    </w:p>
    <w:p w14:paraId="6A49A2FB"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CÓD.  MATERIAL         SD. QUOTA         SD. QU</w:t>
      </w:r>
      <w:r>
        <w:rPr>
          <w:rFonts w:ascii="Century Gothic" w:hAnsi="Century Gothic"/>
          <w:b/>
        </w:rPr>
        <w:t>O</w:t>
      </w:r>
      <w:r>
        <w:rPr>
          <w:rFonts w:ascii="Century Gothic" w:hAnsi="Century Gothic"/>
          <w:b/>
        </w:rPr>
        <w:t>TA        QTDE  EXTRA         QUANTIDADE</w:t>
      </w:r>
    </w:p>
    <w:p w14:paraId="25FE591E"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ANUAL                  MÊS                DEFERIDA              REQUISITADA</w:t>
      </w:r>
    </w:p>
    <w:p w14:paraId="29AD96E3"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        ------------          --------------       -------------           ---------------</w:t>
      </w:r>
    </w:p>
    <w:p w14:paraId="038244C8"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ab/>
      </w:r>
      <w:r>
        <w:rPr>
          <w:rFonts w:ascii="Century Gothic" w:hAnsi="Century Gothic"/>
          <w:b/>
        </w:rPr>
        <w:tab/>
      </w:r>
    </w:p>
    <w:p w14:paraId="3795569E"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color w:val="0000FF"/>
        </w:rPr>
        <w:t xml:space="preserve">               </w:t>
      </w:r>
      <w:r>
        <w:rPr>
          <w:rFonts w:ascii="Arial" w:hAnsi="Arial"/>
          <w:b/>
          <w:color w:val="0000FF"/>
          <w:sz w:val="22"/>
          <w:u w:val="single"/>
        </w:rPr>
        <w:t>5</w:t>
      </w:r>
      <w:r>
        <w:rPr>
          <w:rFonts w:ascii="Arial" w:hAnsi="Arial"/>
          <w:b/>
          <w:color w:val="0000FF"/>
          <w:sz w:val="22"/>
        </w:rPr>
        <w:t xml:space="preserve"> </w:t>
      </w:r>
      <w:r>
        <w:rPr>
          <w:rFonts w:ascii="Century Gothic" w:hAnsi="Century Gothic"/>
          <w:b/>
          <w:color w:val="0000FF"/>
        </w:rPr>
        <w:t xml:space="preserve">                     </w:t>
      </w:r>
      <w:r>
        <w:rPr>
          <w:rFonts w:ascii="Century Gothic" w:hAnsi="Century Gothic"/>
          <w:b/>
          <w:color w:val="0000FF"/>
          <w:shd w:val="pct50" w:color="auto" w:fill="auto"/>
        </w:rPr>
        <w:t xml:space="preserve">                                                                                   </w:t>
      </w:r>
      <w:r>
        <w:rPr>
          <w:rFonts w:ascii="Century Gothic" w:hAnsi="Century Gothic"/>
          <w:b/>
        </w:rPr>
        <w:t xml:space="preserve">               </w:t>
      </w:r>
      <w:r>
        <w:rPr>
          <w:rFonts w:ascii="Arial" w:hAnsi="Arial"/>
          <w:b/>
          <w:color w:val="0000FF"/>
          <w:sz w:val="22"/>
          <w:u w:val="single"/>
        </w:rPr>
        <w:t>6</w:t>
      </w:r>
      <w:r>
        <w:rPr>
          <w:rFonts w:ascii="Century Gothic" w:hAnsi="Century Gothic"/>
          <w:b/>
        </w:rPr>
        <w:t xml:space="preserve">                  </w:t>
      </w:r>
      <w:r>
        <w:rPr>
          <w:rFonts w:ascii="Century Gothic" w:hAnsi="Century Gothic"/>
          <w:b/>
          <w:shd w:val="clear" w:color="auto" w:fill="800000"/>
        </w:rPr>
        <w:t xml:space="preserve">                                                                                       </w:t>
      </w:r>
    </w:p>
    <w:p w14:paraId="7728BA72"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p>
    <w:p w14:paraId="70859974" w14:textId="77777777" w:rsidR="0018353A" w:rsidRDefault="0018353A">
      <w:pPr>
        <w:pBdr>
          <w:top w:val="single" w:sz="18" w:space="1" w:color="auto"/>
          <w:left w:val="single" w:sz="18" w:space="1" w:color="auto"/>
          <w:bottom w:val="single" w:sz="18" w:space="1" w:color="auto"/>
          <w:right w:val="single" w:sz="18" w:space="1" w:color="auto"/>
        </w:pBdr>
        <w:tabs>
          <w:tab w:val="left" w:pos="9072"/>
        </w:tabs>
        <w:ind w:left="709" w:right="708"/>
        <w:jc w:val="both"/>
        <w:rPr>
          <w:rFonts w:ascii="Century Gothic" w:hAnsi="Century Gothic"/>
          <w:b/>
        </w:rPr>
      </w:pPr>
      <w:r>
        <w:rPr>
          <w:rFonts w:ascii="Century Gothic" w:hAnsi="Century Gothic"/>
          <w:b/>
        </w:rPr>
        <w:t xml:space="preserve">                                       </w:t>
      </w:r>
      <w:r>
        <w:rPr>
          <w:rFonts w:ascii="Century Gothic" w:hAnsi="Century Gothic"/>
          <w:b/>
          <w:shd w:val="pct50" w:color="auto" w:fill="auto"/>
        </w:rPr>
        <w:t xml:space="preserve">                                                                                   </w:t>
      </w:r>
      <w:r>
        <w:rPr>
          <w:rFonts w:ascii="Century Gothic" w:hAnsi="Century Gothic"/>
          <w:b/>
        </w:rPr>
        <w:t>.</w:t>
      </w:r>
    </w:p>
    <w:p w14:paraId="505CE2A9" w14:textId="77777777" w:rsidR="0018353A" w:rsidRDefault="0018353A">
      <w:pPr>
        <w:jc w:val="center"/>
        <w:rPr>
          <w:b/>
        </w:rPr>
      </w:pPr>
    </w:p>
    <w:p w14:paraId="1670606A" w14:textId="77777777" w:rsidR="0018353A" w:rsidRDefault="0018353A">
      <w:pPr>
        <w:spacing w:before="12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702F6F03" w14:textId="77777777" w:rsidR="0018353A" w:rsidRDefault="0018353A">
      <w:pPr>
        <w:numPr>
          <w:ilvl w:val="0"/>
          <w:numId w:val="200"/>
        </w:numPr>
        <w:jc w:val="both"/>
        <w:rPr>
          <w:rFonts w:ascii="Arial" w:hAnsi="Arial"/>
          <w:sz w:val="24"/>
        </w:rPr>
      </w:pPr>
      <w:r>
        <w:rPr>
          <w:rFonts w:ascii="Arial" w:hAnsi="Arial"/>
          <w:sz w:val="24"/>
        </w:rPr>
        <w:t>Digitar:  I -  para incluir material na requisição,</w:t>
      </w:r>
    </w:p>
    <w:p w14:paraId="66C2C23E" w14:textId="77777777" w:rsidR="0018353A" w:rsidRDefault="0018353A">
      <w:pPr>
        <w:ind w:firstLine="708"/>
        <w:rPr>
          <w:rFonts w:ascii="Arial" w:hAnsi="Arial"/>
          <w:i/>
          <w:sz w:val="24"/>
        </w:rPr>
      </w:pPr>
      <w:r>
        <w:rPr>
          <w:rFonts w:ascii="Arial" w:hAnsi="Arial"/>
          <w:sz w:val="24"/>
        </w:rPr>
        <w:t xml:space="preserve">       A - para alterar  inclusão já efetuada - </w:t>
      </w:r>
      <w:r>
        <w:rPr>
          <w:rFonts w:ascii="Arial" w:hAnsi="Arial"/>
          <w:i/>
          <w:sz w:val="24"/>
        </w:rPr>
        <w:t xml:space="preserve">esta </w:t>
      </w:r>
      <w:r>
        <w:rPr>
          <w:rFonts w:ascii="Arial" w:hAnsi="Arial"/>
          <w:i/>
          <w:sz w:val="24"/>
          <w:u w:val="single"/>
        </w:rPr>
        <w:t>opção</w:t>
      </w:r>
      <w:r>
        <w:rPr>
          <w:rFonts w:ascii="Arial" w:hAnsi="Arial"/>
          <w:i/>
          <w:sz w:val="24"/>
        </w:rPr>
        <w:t xml:space="preserve"> só é possível</w:t>
      </w:r>
      <w:r>
        <w:rPr>
          <w:rFonts w:ascii="Arial" w:hAnsi="Arial"/>
          <w:sz w:val="24"/>
        </w:rPr>
        <w:t xml:space="preserve">  </w:t>
      </w:r>
      <w:r>
        <w:rPr>
          <w:rFonts w:ascii="Arial" w:hAnsi="Arial"/>
          <w:i/>
          <w:sz w:val="24"/>
        </w:rPr>
        <w:t xml:space="preserve"> utilizar antes </w:t>
      </w:r>
    </w:p>
    <w:p w14:paraId="58A2C3FA" w14:textId="77777777" w:rsidR="0018353A" w:rsidRDefault="0018353A">
      <w:pPr>
        <w:ind w:firstLine="708"/>
        <w:rPr>
          <w:rFonts w:ascii="Arial" w:hAnsi="Arial"/>
          <w:sz w:val="24"/>
        </w:rPr>
      </w:pPr>
      <w:r>
        <w:rPr>
          <w:rFonts w:ascii="Arial" w:hAnsi="Arial"/>
          <w:i/>
          <w:sz w:val="24"/>
        </w:rPr>
        <w:t xml:space="preserve">             da  r</w:t>
      </w:r>
      <w:r>
        <w:rPr>
          <w:rFonts w:ascii="Arial" w:hAnsi="Arial"/>
          <w:i/>
          <w:sz w:val="24"/>
        </w:rPr>
        <w:t>e</w:t>
      </w:r>
      <w:r>
        <w:rPr>
          <w:rFonts w:ascii="Arial" w:hAnsi="Arial"/>
          <w:i/>
          <w:sz w:val="24"/>
        </w:rPr>
        <w:t>quisição ser autor</w:t>
      </w:r>
      <w:r>
        <w:rPr>
          <w:rFonts w:ascii="Arial" w:hAnsi="Arial"/>
          <w:i/>
          <w:sz w:val="24"/>
        </w:rPr>
        <w:t>i</w:t>
      </w:r>
      <w:r>
        <w:rPr>
          <w:rFonts w:ascii="Arial" w:hAnsi="Arial"/>
          <w:i/>
          <w:sz w:val="24"/>
        </w:rPr>
        <w:t>zada,</w:t>
      </w:r>
    </w:p>
    <w:p w14:paraId="77452688" w14:textId="77777777" w:rsidR="0018353A" w:rsidRDefault="0018353A">
      <w:pPr>
        <w:ind w:firstLine="708"/>
        <w:rPr>
          <w:rFonts w:ascii="Arial" w:hAnsi="Arial"/>
          <w:sz w:val="24"/>
        </w:rPr>
      </w:pPr>
      <w:r>
        <w:rPr>
          <w:rFonts w:ascii="Arial" w:hAnsi="Arial"/>
          <w:sz w:val="24"/>
        </w:rPr>
        <w:t xml:space="preserve">       C - para consultar,</w:t>
      </w:r>
    </w:p>
    <w:p w14:paraId="32E43202" w14:textId="77777777" w:rsidR="0018353A" w:rsidRDefault="0018353A">
      <w:pPr>
        <w:ind w:firstLine="708"/>
        <w:rPr>
          <w:rFonts w:ascii="Arial" w:hAnsi="Arial"/>
          <w:i/>
          <w:sz w:val="24"/>
        </w:rPr>
      </w:pPr>
      <w:r>
        <w:rPr>
          <w:rFonts w:ascii="Arial" w:hAnsi="Arial"/>
          <w:sz w:val="24"/>
        </w:rPr>
        <w:t xml:space="preserve">       E - para excluir material relacionado na requisição - </w:t>
      </w:r>
      <w:r>
        <w:rPr>
          <w:rFonts w:ascii="Arial" w:hAnsi="Arial"/>
          <w:i/>
          <w:sz w:val="24"/>
        </w:rPr>
        <w:t xml:space="preserve">esta </w:t>
      </w:r>
      <w:r>
        <w:rPr>
          <w:rFonts w:ascii="Arial" w:hAnsi="Arial"/>
          <w:i/>
          <w:sz w:val="24"/>
          <w:u w:val="single"/>
        </w:rPr>
        <w:t>opçã</w:t>
      </w:r>
      <w:r>
        <w:rPr>
          <w:rFonts w:ascii="Arial" w:hAnsi="Arial"/>
          <w:i/>
          <w:sz w:val="24"/>
        </w:rPr>
        <w:t xml:space="preserve">o só é  possível  </w:t>
      </w:r>
    </w:p>
    <w:p w14:paraId="775F4147" w14:textId="77777777" w:rsidR="0018353A" w:rsidRDefault="0018353A">
      <w:pPr>
        <w:ind w:firstLine="708"/>
        <w:rPr>
          <w:rFonts w:ascii="Arial" w:hAnsi="Arial"/>
          <w:i/>
          <w:sz w:val="24"/>
        </w:rPr>
      </w:pPr>
      <w:r>
        <w:rPr>
          <w:rFonts w:ascii="Arial" w:hAnsi="Arial"/>
          <w:i/>
          <w:sz w:val="24"/>
        </w:rPr>
        <w:t xml:space="preserve">             util</w:t>
      </w:r>
      <w:r>
        <w:rPr>
          <w:rFonts w:ascii="Arial" w:hAnsi="Arial"/>
          <w:i/>
          <w:sz w:val="24"/>
        </w:rPr>
        <w:t>i</w:t>
      </w:r>
      <w:r>
        <w:rPr>
          <w:rFonts w:ascii="Arial" w:hAnsi="Arial"/>
          <w:i/>
          <w:sz w:val="24"/>
        </w:rPr>
        <w:t>zar antes da requisição ser autor</w:t>
      </w:r>
      <w:r>
        <w:rPr>
          <w:rFonts w:ascii="Arial" w:hAnsi="Arial"/>
          <w:i/>
          <w:sz w:val="24"/>
        </w:rPr>
        <w:t>i</w:t>
      </w:r>
      <w:r>
        <w:rPr>
          <w:rFonts w:ascii="Arial" w:hAnsi="Arial"/>
          <w:i/>
          <w:sz w:val="24"/>
        </w:rPr>
        <w:t>zada.</w:t>
      </w:r>
    </w:p>
    <w:p w14:paraId="1C5836BC" w14:textId="77777777" w:rsidR="0018353A" w:rsidRDefault="0018353A">
      <w:pPr>
        <w:numPr>
          <w:ilvl w:val="0"/>
          <w:numId w:val="200"/>
        </w:numPr>
        <w:ind w:right="170"/>
        <w:rPr>
          <w:rFonts w:ascii="Arial" w:hAnsi="Arial"/>
          <w:sz w:val="24"/>
        </w:rPr>
      </w:pPr>
      <w:r>
        <w:rPr>
          <w:rFonts w:ascii="Arial" w:hAnsi="Arial"/>
          <w:sz w:val="24"/>
        </w:rPr>
        <w:t>Digitar o cód. do Almoxarifado Abastecedor, sem ponto nem hífen.</w:t>
      </w:r>
    </w:p>
    <w:p w14:paraId="7F387A2C" w14:textId="77777777" w:rsidR="0018353A" w:rsidRDefault="0018353A">
      <w:pPr>
        <w:numPr>
          <w:ilvl w:val="0"/>
          <w:numId w:val="200"/>
        </w:numPr>
        <w:rPr>
          <w:rFonts w:ascii="Arial" w:hAnsi="Arial"/>
          <w:sz w:val="24"/>
        </w:rPr>
      </w:pPr>
      <w:r>
        <w:rPr>
          <w:rFonts w:ascii="Arial" w:hAnsi="Arial"/>
          <w:sz w:val="24"/>
        </w:rPr>
        <w:t>Digitar o cód. do Almoxarifado Requisitante, sem ponto nem hífen.</w:t>
      </w:r>
    </w:p>
    <w:p w14:paraId="34B3ECCF" w14:textId="77777777" w:rsidR="0018353A" w:rsidRDefault="0018353A">
      <w:pPr>
        <w:numPr>
          <w:ilvl w:val="0"/>
          <w:numId w:val="200"/>
        </w:numPr>
        <w:rPr>
          <w:rFonts w:ascii="Arial" w:hAnsi="Arial"/>
          <w:sz w:val="24"/>
        </w:rPr>
      </w:pPr>
      <w:r>
        <w:rPr>
          <w:rFonts w:ascii="Arial" w:hAnsi="Arial"/>
          <w:sz w:val="24"/>
        </w:rPr>
        <w:t>Não  Digitar.</w:t>
      </w:r>
    </w:p>
    <w:p w14:paraId="7590A0BB" w14:textId="77777777" w:rsidR="0018353A" w:rsidRDefault="0018353A">
      <w:pPr>
        <w:ind w:firstLine="360"/>
        <w:rPr>
          <w:rFonts w:ascii="Arial" w:hAnsi="Arial"/>
          <w:sz w:val="24"/>
        </w:rPr>
      </w:pPr>
      <w:r>
        <w:rPr>
          <w:rFonts w:ascii="Arial" w:hAnsi="Arial"/>
          <w:sz w:val="24"/>
        </w:rPr>
        <w:t>número é gerado automatic</w:t>
      </w:r>
      <w:r>
        <w:rPr>
          <w:rFonts w:ascii="Arial" w:hAnsi="Arial"/>
          <w:sz w:val="24"/>
        </w:rPr>
        <w:t>a</w:t>
      </w:r>
      <w:r>
        <w:rPr>
          <w:rFonts w:ascii="Arial" w:hAnsi="Arial"/>
          <w:sz w:val="24"/>
        </w:rPr>
        <w:t>mente pelo SUPRI.</w:t>
      </w:r>
    </w:p>
    <w:p w14:paraId="4873167A" w14:textId="77777777" w:rsidR="0018353A" w:rsidRDefault="0018353A">
      <w:pPr>
        <w:numPr>
          <w:ilvl w:val="0"/>
          <w:numId w:val="200"/>
        </w:numPr>
        <w:rPr>
          <w:rFonts w:ascii="Arial" w:hAnsi="Arial"/>
          <w:sz w:val="24"/>
        </w:rPr>
      </w:pPr>
      <w:r>
        <w:rPr>
          <w:rFonts w:ascii="Arial" w:hAnsi="Arial"/>
          <w:sz w:val="24"/>
        </w:rPr>
        <w:t>Digitar o código do material a ser requis</w:t>
      </w:r>
      <w:r>
        <w:rPr>
          <w:rFonts w:ascii="Arial" w:hAnsi="Arial"/>
          <w:sz w:val="24"/>
        </w:rPr>
        <w:t>i</w:t>
      </w:r>
      <w:r>
        <w:rPr>
          <w:rFonts w:ascii="Arial" w:hAnsi="Arial"/>
          <w:sz w:val="24"/>
        </w:rPr>
        <w:t>tado.</w:t>
      </w:r>
    </w:p>
    <w:p w14:paraId="02321992" w14:textId="77777777" w:rsidR="0018353A" w:rsidRDefault="0018353A">
      <w:pPr>
        <w:pStyle w:val="Corpodetexto"/>
        <w:numPr>
          <w:ilvl w:val="0"/>
          <w:numId w:val="200"/>
        </w:numPr>
        <w:rPr>
          <w:rFonts w:ascii="Arial" w:hAnsi="Arial"/>
        </w:rPr>
      </w:pPr>
      <w:r>
        <w:rPr>
          <w:rFonts w:ascii="Arial" w:hAnsi="Arial"/>
        </w:rPr>
        <w:t xml:space="preserve">Digitar  a  quantidade  do  material  que   deseja  receber,  com vírgula  e  duas  casas  </w:t>
      </w:r>
    </w:p>
    <w:p w14:paraId="570BA1F2" w14:textId="77777777" w:rsidR="0018353A" w:rsidRDefault="0018353A">
      <w:pPr>
        <w:pStyle w:val="Corpodetexto"/>
        <w:rPr>
          <w:rFonts w:ascii="Arial" w:hAnsi="Arial"/>
        </w:rPr>
      </w:pPr>
      <w:r>
        <w:rPr>
          <w:rFonts w:ascii="Arial" w:hAnsi="Arial"/>
        </w:rPr>
        <w:t xml:space="preserve">     d</w:t>
      </w:r>
      <w:r>
        <w:rPr>
          <w:rFonts w:ascii="Arial" w:hAnsi="Arial"/>
        </w:rPr>
        <w:t>e</w:t>
      </w:r>
      <w:r>
        <w:rPr>
          <w:rFonts w:ascii="Arial" w:hAnsi="Arial"/>
        </w:rPr>
        <w:t>cimais.</w:t>
      </w:r>
    </w:p>
    <w:p w14:paraId="7450ABB0" w14:textId="77777777" w:rsidR="0018353A" w:rsidRDefault="0018353A">
      <w:pPr>
        <w:jc w:val="both"/>
      </w:pPr>
    </w:p>
    <w:p w14:paraId="55D7698F" w14:textId="5A36871D" w:rsidR="0018353A" w:rsidRDefault="00A67D4D">
      <w:pPr>
        <w:spacing w:before="120" w:after="120"/>
        <w:ind w:right="-232"/>
        <w:jc w:val="both"/>
        <w:outlineLvl w:val="0"/>
        <w:rPr>
          <w:rFonts w:ascii="Arial" w:hAnsi="Arial"/>
          <w:sz w:val="24"/>
        </w:rPr>
      </w:pPr>
      <w:r>
        <w:rPr>
          <w:rFonts w:ascii="Arial" w:hAnsi="Arial"/>
          <w:noProof/>
          <w:sz w:val="24"/>
        </w:rPr>
        <mc:AlternateContent>
          <mc:Choice Requires="wps">
            <w:drawing>
              <wp:anchor distT="0" distB="0" distL="114300" distR="114300" simplePos="0" relativeHeight="251611136" behindDoc="0" locked="0" layoutInCell="0" allowOverlap="1" wp14:anchorId="2EB8951E" wp14:editId="347A7DBD">
                <wp:simplePos x="0" y="0"/>
                <wp:positionH relativeFrom="column">
                  <wp:posOffset>11430</wp:posOffset>
                </wp:positionH>
                <wp:positionV relativeFrom="paragraph">
                  <wp:posOffset>44450</wp:posOffset>
                </wp:positionV>
                <wp:extent cx="365760" cy="182880"/>
                <wp:effectExtent l="0" t="0" r="0" b="0"/>
                <wp:wrapNone/>
                <wp:docPr id="1123065801" name="AutoShape 7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6C89E5" id="AutoShape 788" o:spid="_x0000_s1026" type="#_x0000_t13" style="position:absolute;margin-left:.9pt;margin-top:3.5pt;width:28.8pt;height:14.4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" o:allowincell="f" fillcolor="blue" strokecolor="blue"/>
            </w:pict>
          </mc:Fallback>
        </mc:AlternateContent>
      </w:r>
      <w:r w:rsidR="0018353A">
        <w:rPr>
          <w:rFonts w:ascii="Arial" w:hAnsi="Arial"/>
          <w:sz w:val="24"/>
        </w:rPr>
        <w:t xml:space="preserve">            Teclar “ENTER”  e, </w:t>
      </w:r>
      <w:r w:rsidR="0018353A">
        <w:rPr>
          <w:rFonts w:ascii="Arial" w:hAnsi="Arial"/>
          <w:sz w:val="22"/>
        </w:rPr>
        <w:t>e</w:t>
      </w:r>
      <w:r w:rsidR="0018353A">
        <w:rPr>
          <w:rFonts w:ascii="Arial" w:hAnsi="Arial"/>
          <w:sz w:val="24"/>
        </w:rPr>
        <w:t xml:space="preserve">m seguida, teclar: </w:t>
      </w:r>
      <w:r w:rsidR="0018353A">
        <w:rPr>
          <w:rFonts w:ascii="Arial" w:hAnsi="Arial"/>
          <w:b/>
          <w:sz w:val="24"/>
        </w:rPr>
        <w:t>PF3,</w:t>
      </w:r>
      <w:r w:rsidR="0018353A">
        <w:rPr>
          <w:rFonts w:ascii="Arial" w:hAnsi="Arial"/>
          <w:sz w:val="24"/>
        </w:rPr>
        <w:t xml:space="preserve"> para confirmar as informações digitadas</w:t>
      </w:r>
    </w:p>
    <w:p w14:paraId="43F97F12" w14:textId="77777777" w:rsidR="0018353A" w:rsidRDefault="0018353A">
      <w:pPr>
        <w:spacing w:line="360" w:lineRule="auto"/>
        <w:rPr>
          <w:rFonts w:ascii="Arial" w:hAnsi="Arial"/>
          <w:b/>
          <w:sz w:val="24"/>
        </w:rPr>
      </w:pPr>
      <w:r>
        <w:rPr>
          <w:rFonts w:ascii="Arial" w:hAnsi="Arial"/>
          <w:b/>
          <w:sz w:val="24"/>
        </w:rPr>
        <w:t xml:space="preserve">                                                                           PF4, </w:t>
      </w:r>
      <w:r>
        <w:rPr>
          <w:rFonts w:ascii="Arial" w:hAnsi="Arial"/>
          <w:sz w:val="24"/>
        </w:rPr>
        <w:t>para incluir mais itens,</w:t>
      </w:r>
    </w:p>
    <w:p w14:paraId="558CB380" w14:textId="77777777" w:rsidR="0018353A" w:rsidRDefault="0018353A">
      <w:pPr>
        <w:spacing w:line="360" w:lineRule="auto"/>
        <w:rPr>
          <w:rFonts w:ascii="Arial" w:hAnsi="Arial"/>
          <w:sz w:val="24"/>
        </w:rPr>
      </w:pPr>
      <w:r>
        <w:rPr>
          <w:rFonts w:ascii="Arial" w:hAnsi="Arial"/>
          <w:b/>
          <w:sz w:val="24"/>
        </w:rPr>
        <w:t xml:space="preserve">                                                                           PF5, </w:t>
      </w:r>
      <w:r>
        <w:rPr>
          <w:rFonts w:ascii="Arial" w:hAnsi="Arial"/>
          <w:sz w:val="24"/>
        </w:rPr>
        <w:t>para gerar o número da requisição,</w:t>
      </w:r>
    </w:p>
    <w:p w14:paraId="11CF06CD" w14:textId="77777777" w:rsidR="0018353A" w:rsidRDefault="0018353A">
      <w:pPr>
        <w:rPr>
          <w:rFonts w:ascii="Arial" w:hAnsi="Arial"/>
          <w:b/>
          <w:sz w:val="24"/>
        </w:rPr>
      </w:pPr>
      <w:r>
        <w:rPr>
          <w:rFonts w:ascii="Arial" w:hAnsi="Arial"/>
          <w:b/>
          <w:sz w:val="24"/>
        </w:rPr>
        <w:t xml:space="preserve">                                                                           PF9, </w:t>
      </w:r>
      <w:r>
        <w:rPr>
          <w:rFonts w:ascii="Arial" w:hAnsi="Arial"/>
          <w:sz w:val="24"/>
        </w:rPr>
        <w:t>para desistir da emissão.</w:t>
      </w:r>
    </w:p>
    <w:p w14:paraId="4E449D05" w14:textId="77777777" w:rsidR="0018353A" w:rsidRDefault="0018353A">
      <w:pPr>
        <w:spacing w:before="120" w:after="120"/>
        <w:ind w:right="-232"/>
        <w:jc w:val="both"/>
        <w:outlineLvl w:val="0"/>
        <w:rPr>
          <w:rFonts w:ascii="Arial" w:hAnsi="Arial"/>
          <w:b/>
          <w:color w:val="0000FF"/>
          <w:sz w:val="24"/>
          <w:u w:val="single"/>
        </w:rPr>
      </w:pPr>
      <w:r>
        <w:rPr>
          <w:b/>
        </w:rPr>
        <w:br w:type="page"/>
      </w:r>
      <w:r>
        <w:rPr>
          <w:rFonts w:ascii="Arial" w:hAnsi="Arial"/>
          <w:b/>
          <w:color w:val="0000FF"/>
          <w:sz w:val="24"/>
          <w:u w:val="single"/>
        </w:rPr>
        <w:lastRenderedPageBreak/>
        <w:t>Observações:</w:t>
      </w:r>
    </w:p>
    <w:p w14:paraId="3948ABA6" w14:textId="77777777" w:rsidR="0018353A" w:rsidRDefault="0018353A">
      <w:pPr>
        <w:jc w:val="both"/>
        <w:rPr>
          <w:rFonts w:ascii="Arial" w:hAnsi="Arial"/>
          <w:b/>
          <w:color w:val="0000FF"/>
          <w:sz w:val="24"/>
        </w:rPr>
      </w:pPr>
    </w:p>
    <w:p w14:paraId="33EDC92F" w14:textId="77777777" w:rsidR="0018353A" w:rsidRDefault="0018353A">
      <w:pPr>
        <w:numPr>
          <w:ilvl w:val="0"/>
          <w:numId w:val="141"/>
        </w:numPr>
        <w:jc w:val="both"/>
        <w:rPr>
          <w:rFonts w:ascii="Arial" w:hAnsi="Arial"/>
          <w:sz w:val="24"/>
        </w:rPr>
      </w:pPr>
      <w:r>
        <w:rPr>
          <w:rFonts w:ascii="Arial" w:hAnsi="Arial"/>
          <w:sz w:val="24"/>
        </w:rPr>
        <w:t>Procedimentos Para Efetuar Requisição de Materiais Sem   Quota Cada</w:t>
      </w:r>
      <w:r>
        <w:rPr>
          <w:rFonts w:ascii="Arial" w:hAnsi="Arial"/>
          <w:sz w:val="24"/>
        </w:rPr>
        <w:t>s</w:t>
      </w:r>
      <w:r>
        <w:rPr>
          <w:rFonts w:ascii="Arial" w:hAnsi="Arial"/>
          <w:sz w:val="24"/>
        </w:rPr>
        <w:t>trada:</w:t>
      </w:r>
    </w:p>
    <w:p w14:paraId="444BEDA9" w14:textId="77777777" w:rsidR="0018353A" w:rsidRDefault="0018353A">
      <w:pPr>
        <w:jc w:val="both"/>
        <w:rPr>
          <w:rFonts w:ascii="Arial" w:hAnsi="Arial"/>
          <w:sz w:val="24"/>
        </w:rPr>
      </w:pPr>
    </w:p>
    <w:p w14:paraId="2FE94137" w14:textId="77777777" w:rsidR="0018353A" w:rsidRDefault="0018353A">
      <w:pPr>
        <w:numPr>
          <w:ilvl w:val="0"/>
          <w:numId w:val="171"/>
        </w:numPr>
        <w:jc w:val="both"/>
        <w:rPr>
          <w:rFonts w:ascii="Arial" w:hAnsi="Arial"/>
          <w:sz w:val="24"/>
        </w:rPr>
      </w:pPr>
      <w:r>
        <w:rPr>
          <w:rFonts w:ascii="Arial" w:hAnsi="Arial"/>
          <w:sz w:val="24"/>
        </w:rPr>
        <w:t xml:space="preserve">Os campos </w:t>
      </w:r>
      <w:r>
        <w:rPr>
          <w:rFonts w:ascii="Arial" w:hAnsi="Arial"/>
          <w:b/>
          <w:sz w:val="24"/>
        </w:rPr>
        <w:t>“SD. Quota Anual”</w:t>
      </w:r>
      <w:r>
        <w:rPr>
          <w:rFonts w:ascii="Arial" w:hAnsi="Arial"/>
          <w:sz w:val="24"/>
        </w:rPr>
        <w:t xml:space="preserve">, </w:t>
      </w:r>
      <w:r>
        <w:rPr>
          <w:rFonts w:ascii="Arial" w:hAnsi="Arial"/>
          <w:b/>
          <w:sz w:val="24"/>
        </w:rPr>
        <w:t>“Quota do Mês”</w:t>
      </w:r>
      <w:r>
        <w:rPr>
          <w:rFonts w:ascii="Arial" w:hAnsi="Arial"/>
          <w:sz w:val="24"/>
        </w:rPr>
        <w:t xml:space="preserve"> e </w:t>
      </w:r>
      <w:r>
        <w:rPr>
          <w:rFonts w:ascii="Arial" w:hAnsi="Arial"/>
          <w:b/>
          <w:sz w:val="24"/>
        </w:rPr>
        <w:t>“Qtde. Extra Deferida”</w:t>
      </w:r>
      <w:r>
        <w:rPr>
          <w:rFonts w:ascii="Arial" w:hAnsi="Arial"/>
          <w:sz w:val="24"/>
        </w:rPr>
        <w:t>, aparecerão em branco.</w:t>
      </w:r>
    </w:p>
    <w:p w14:paraId="2277A623" w14:textId="77777777" w:rsidR="0018353A" w:rsidRDefault="0018353A">
      <w:pPr>
        <w:numPr>
          <w:ilvl w:val="12"/>
          <w:numId w:val="0"/>
        </w:numPr>
        <w:ind w:left="567" w:hanging="567"/>
        <w:jc w:val="both"/>
        <w:rPr>
          <w:rFonts w:ascii="Arial" w:hAnsi="Arial"/>
          <w:sz w:val="24"/>
        </w:rPr>
      </w:pPr>
    </w:p>
    <w:p w14:paraId="632D474F" w14:textId="77777777" w:rsidR="0018353A" w:rsidRDefault="0018353A">
      <w:pPr>
        <w:pStyle w:val="Corpodetexto"/>
        <w:numPr>
          <w:ilvl w:val="0"/>
          <w:numId w:val="171"/>
        </w:numPr>
        <w:rPr>
          <w:rFonts w:ascii="Arial" w:hAnsi="Arial"/>
        </w:rPr>
      </w:pPr>
      <w:r>
        <w:rPr>
          <w:rFonts w:ascii="Arial" w:hAnsi="Arial"/>
        </w:rPr>
        <w:t>O Almoxarifado Requisitante poderá informar qualquer material e quantid</w:t>
      </w:r>
      <w:r>
        <w:rPr>
          <w:rFonts w:ascii="Arial" w:hAnsi="Arial"/>
        </w:rPr>
        <w:t>a</w:t>
      </w:r>
      <w:r>
        <w:rPr>
          <w:rFonts w:ascii="Arial" w:hAnsi="Arial"/>
        </w:rPr>
        <w:t>de, desde que o referido material esteja cadastrado no Almoxarifado Abast</w:t>
      </w:r>
      <w:r>
        <w:rPr>
          <w:rFonts w:ascii="Arial" w:hAnsi="Arial"/>
        </w:rPr>
        <w:t>e</w:t>
      </w:r>
      <w:r>
        <w:rPr>
          <w:rFonts w:ascii="Arial" w:hAnsi="Arial"/>
        </w:rPr>
        <w:t>cedor.</w:t>
      </w:r>
    </w:p>
    <w:p w14:paraId="5B157D2F" w14:textId="77777777" w:rsidR="0018353A" w:rsidRDefault="0018353A">
      <w:pPr>
        <w:jc w:val="both"/>
        <w:rPr>
          <w:rFonts w:ascii="Arial" w:hAnsi="Arial"/>
          <w:sz w:val="24"/>
        </w:rPr>
      </w:pPr>
    </w:p>
    <w:p w14:paraId="62706BF5" w14:textId="77777777" w:rsidR="0018353A" w:rsidRDefault="0018353A">
      <w:pPr>
        <w:pStyle w:val="Corpodetexto"/>
        <w:numPr>
          <w:ilvl w:val="0"/>
          <w:numId w:val="171"/>
        </w:numPr>
        <w:rPr>
          <w:rFonts w:ascii="Arial" w:hAnsi="Arial"/>
        </w:rPr>
      </w:pPr>
      <w:r>
        <w:rPr>
          <w:rFonts w:ascii="Arial" w:hAnsi="Arial"/>
        </w:rPr>
        <w:t>O atendimento do requisitado (material e quantidade) será de responsabil</w:t>
      </w:r>
      <w:r>
        <w:rPr>
          <w:rFonts w:ascii="Arial" w:hAnsi="Arial"/>
        </w:rPr>
        <w:t>i</w:t>
      </w:r>
      <w:r>
        <w:rPr>
          <w:rFonts w:ascii="Arial" w:hAnsi="Arial"/>
        </w:rPr>
        <w:t>dade do Almoxar</w:t>
      </w:r>
      <w:r>
        <w:rPr>
          <w:rFonts w:ascii="Arial" w:hAnsi="Arial"/>
        </w:rPr>
        <w:t>i</w:t>
      </w:r>
      <w:r>
        <w:rPr>
          <w:rFonts w:ascii="Arial" w:hAnsi="Arial"/>
        </w:rPr>
        <w:t>fado Abastecedor.</w:t>
      </w:r>
    </w:p>
    <w:p w14:paraId="0DEA87D3" w14:textId="77777777" w:rsidR="0018353A" w:rsidRDefault="0018353A">
      <w:pPr>
        <w:jc w:val="both"/>
        <w:rPr>
          <w:rFonts w:ascii="Arial" w:hAnsi="Arial"/>
          <w:sz w:val="24"/>
        </w:rPr>
      </w:pPr>
    </w:p>
    <w:p w14:paraId="796959C1" w14:textId="77777777" w:rsidR="0018353A" w:rsidRDefault="0018353A">
      <w:pPr>
        <w:jc w:val="both"/>
        <w:rPr>
          <w:rFonts w:ascii="Arial" w:hAnsi="Arial"/>
          <w:sz w:val="24"/>
        </w:rPr>
      </w:pPr>
    </w:p>
    <w:p w14:paraId="59A5327B" w14:textId="77777777" w:rsidR="0018353A" w:rsidRDefault="0018353A">
      <w:pPr>
        <w:numPr>
          <w:ilvl w:val="0"/>
          <w:numId w:val="141"/>
        </w:numPr>
        <w:jc w:val="both"/>
        <w:rPr>
          <w:rFonts w:ascii="Arial" w:hAnsi="Arial"/>
          <w:sz w:val="24"/>
        </w:rPr>
      </w:pPr>
      <w:r>
        <w:rPr>
          <w:rFonts w:ascii="Arial" w:hAnsi="Arial"/>
          <w:sz w:val="24"/>
        </w:rPr>
        <w:t>Procedimentos  Para Efetuar Requisição  de  Materiais Com Quota Cada</w:t>
      </w:r>
      <w:r>
        <w:rPr>
          <w:rFonts w:ascii="Arial" w:hAnsi="Arial"/>
          <w:sz w:val="24"/>
        </w:rPr>
        <w:t>s</w:t>
      </w:r>
      <w:r>
        <w:rPr>
          <w:rFonts w:ascii="Arial" w:hAnsi="Arial"/>
          <w:sz w:val="24"/>
        </w:rPr>
        <w:t>trada:</w:t>
      </w:r>
    </w:p>
    <w:p w14:paraId="318E6BC8" w14:textId="77777777" w:rsidR="0018353A" w:rsidRDefault="0018353A">
      <w:pPr>
        <w:numPr>
          <w:ilvl w:val="12"/>
          <w:numId w:val="0"/>
        </w:numPr>
        <w:ind w:left="851" w:hanging="425"/>
        <w:jc w:val="both"/>
        <w:rPr>
          <w:rFonts w:ascii="Arial" w:hAnsi="Arial"/>
          <w:sz w:val="24"/>
        </w:rPr>
      </w:pPr>
    </w:p>
    <w:p w14:paraId="3FC99BFE" w14:textId="77777777" w:rsidR="0018353A" w:rsidRDefault="0018353A">
      <w:pPr>
        <w:pStyle w:val="Corpodetexto"/>
        <w:numPr>
          <w:ilvl w:val="0"/>
          <w:numId w:val="172"/>
        </w:numPr>
        <w:rPr>
          <w:rFonts w:ascii="Arial" w:hAnsi="Arial"/>
        </w:rPr>
      </w:pPr>
      <w:r>
        <w:rPr>
          <w:rFonts w:ascii="Arial" w:hAnsi="Arial"/>
        </w:rPr>
        <w:t>O Almoxarifado Requisitante só poderá solicitar material com quota previ</w:t>
      </w:r>
      <w:r>
        <w:rPr>
          <w:rFonts w:ascii="Arial" w:hAnsi="Arial"/>
        </w:rPr>
        <w:t>a</w:t>
      </w:r>
      <w:r>
        <w:rPr>
          <w:rFonts w:ascii="Arial" w:hAnsi="Arial"/>
        </w:rPr>
        <w:t>mente cadastrada (tela A-121).</w:t>
      </w:r>
    </w:p>
    <w:p w14:paraId="34722BED" w14:textId="77777777" w:rsidR="0018353A" w:rsidRDefault="0018353A">
      <w:pPr>
        <w:pStyle w:val="Corpodetexto"/>
        <w:rPr>
          <w:rFonts w:ascii="Arial" w:hAnsi="Arial"/>
        </w:rPr>
      </w:pPr>
    </w:p>
    <w:p w14:paraId="1B0BF5F9" w14:textId="77777777" w:rsidR="0018353A" w:rsidRDefault="0018353A">
      <w:pPr>
        <w:pStyle w:val="Corpodetexto"/>
        <w:numPr>
          <w:ilvl w:val="0"/>
          <w:numId w:val="172"/>
        </w:numPr>
        <w:rPr>
          <w:rFonts w:ascii="Arial" w:hAnsi="Arial"/>
        </w:rPr>
      </w:pPr>
      <w:r>
        <w:rPr>
          <w:rFonts w:ascii="Arial" w:hAnsi="Arial"/>
        </w:rPr>
        <w:t>A quantidade requisitada nunca poderá ser superior ao “Saldo da Quota Anual”.</w:t>
      </w:r>
    </w:p>
    <w:p w14:paraId="34E800E3" w14:textId="77777777" w:rsidR="0018353A" w:rsidRDefault="0018353A">
      <w:pPr>
        <w:jc w:val="both"/>
        <w:rPr>
          <w:rFonts w:ascii="Arial" w:hAnsi="Arial"/>
          <w:sz w:val="24"/>
        </w:rPr>
      </w:pPr>
    </w:p>
    <w:p w14:paraId="4376DD7B" w14:textId="77777777" w:rsidR="0018353A" w:rsidRDefault="0018353A">
      <w:pPr>
        <w:pStyle w:val="Corpodetexto"/>
        <w:numPr>
          <w:ilvl w:val="0"/>
          <w:numId w:val="172"/>
        </w:numPr>
        <w:rPr>
          <w:rFonts w:ascii="Arial" w:hAnsi="Arial"/>
        </w:rPr>
      </w:pPr>
      <w:r>
        <w:rPr>
          <w:rFonts w:ascii="Arial" w:hAnsi="Arial"/>
        </w:rPr>
        <w:t>A quota extra é atribuída pelo Almoxarifado Abastecedor mediante solicitação do Almoxarifado Requisitante. Este deverá, obrigatoriamente, utilizá-la na primeira oportunidade em que em</w:t>
      </w:r>
      <w:r>
        <w:rPr>
          <w:rFonts w:ascii="Arial" w:hAnsi="Arial"/>
        </w:rPr>
        <w:t>i</w:t>
      </w:r>
      <w:r>
        <w:rPr>
          <w:rFonts w:ascii="Arial" w:hAnsi="Arial"/>
        </w:rPr>
        <w:t>tir requisição para aquele material, digitando a quantidade disponibilizada no campo “Quantidade Requisitada”.</w:t>
      </w:r>
    </w:p>
    <w:p w14:paraId="421B896E" w14:textId="77777777" w:rsidR="0018353A" w:rsidRDefault="0018353A">
      <w:pPr>
        <w:jc w:val="both"/>
        <w:rPr>
          <w:rFonts w:ascii="Arial" w:hAnsi="Arial"/>
          <w:sz w:val="24"/>
        </w:rPr>
      </w:pPr>
    </w:p>
    <w:p w14:paraId="35742152" w14:textId="77777777" w:rsidR="0018353A" w:rsidRDefault="0018353A">
      <w:pPr>
        <w:numPr>
          <w:ilvl w:val="0"/>
          <w:numId w:val="172"/>
        </w:numPr>
        <w:jc w:val="both"/>
        <w:rPr>
          <w:rFonts w:ascii="Arial" w:hAnsi="Arial"/>
          <w:sz w:val="24"/>
        </w:rPr>
      </w:pPr>
      <w:r>
        <w:rPr>
          <w:rFonts w:ascii="Arial" w:hAnsi="Arial"/>
          <w:sz w:val="24"/>
        </w:rPr>
        <w:t>Sendo conferida  quota extra de determinado material, o  usuário poderá, simultaneamente, solicitar quota normal para o mesmo mat</w:t>
      </w:r>
      <w:r>
        <w:rPr>
          <w:rFonts w:ascii="Arial" w:hAnsi="Arial"/>
          <w:sz w:val="24"/>
        </w:rPr>
        <w:t>e</w:t>
      </w:r>
      <w:r>
        <w:rPr>
          <w:rFonts w:ascii="Arial" w:hAnsi="Arial"/>
          <w:sz w:val="24"/>
        </w:rPr>
        <w:t>rial.</w:t>
      </w:r>
    </w:p>
    <w:p w14:paraId="432F10E5" w14:textId="77777777" w:rsidR="0018353A" w:rsidRDefault="0018353A">
      <w:pPr>
        <w:jc w:val="both"/>
        <w:rPr>
          <w:rFonts w:ascii="Arial" w:hAnsi="Arial"/>
          <w:sz w:val="24"/>
        </w:rPr>
      </w:pPr>
    </w:p>
    <w:p w14:paraId="7FA7ED51" w14:textId="77777777" w:rsidR="0018353A" w:rsidRDefault="0018353A">
      <w:pPr>
        <w:numPr>
          <w:ilvl w:val="0"/>
          <w:numId w:val="141"/>
        </w:numPr>
        <w:jc w:val="both"/>
        <w:rPr>
          <w:rFonts w:ascii="Arial" w:hAnsi="Arial"/>
          <w:sz w:val="24"/>
        </w:rPr>
      </w:pPr>
      <w:r>
        <w:rPr>
          <w:rFonts w:ascii="Arial" w:hAnsi="Arial"/>
          <w:sz w:val="24"/>
        </w:rPr>
        <w:t>Procedimentos Comuns:</w:t>
      </w:r>
    </w:p>
    <w:p w14:paraId="68482B3E" w14:textId="77777777" w:rsidR="0018353A" w:rsidRDefault="0018353A">
      <w:pPr>
        <w:pStyle w:val="Corpodetexto"/>
        <w:numPr>
          <w:ilvl w:val="0"/>
          <w:numId w:val="173"/>
        </w:numPr>
        <w:spacing w:line="360" w:lineRule="auto"/>
        <w:rPr>
          <w:rFonts w:ascii="Arial" w:hAnsi="Arial"/>
        </w:rPr>
      </w:pPr>
      <w:r>
        <w:rPr>
          <w:rFonts w:ascii="Arial" w:hAnsi="Arial"/>
        </w:rPr>
        <w:t>Depois de teclado “PF5”, a única forma de alterar o material informado é:</w:t>
      </w:r>
    </w:p>
    <w:p w14:paraId="33AFDC3D" w14:textId="77777777" w:rsidR="0018353A" w:rsidRDefault="0018353A">
      <w:pPr>
        <w:ind w:firstLine="851"/>
        <w:jc w:val="both"/>
        <w:rPr>
          <w:rFonts w:ascii="Arial" w:hAnsi="Arial"/>
          <w:sz w:val="24"/>
        </w:rPr>
      </w:pPr>
      <w:r>
        <w:rPr>
          <w:rFonts w:ascii="Arial" w:hAnsi="Arial"/>
          <w:sz w:val="24"/>
        </w:rPr>
        <w:t xml:space="preserve">         </w:t>
      </w:r>
      <w:r>
        <w:rPr>
          <w:rFonts w:ascii="Arial" w:hAnsi="Arial"/>
          <w:sz w:val="24"/>
        </w:rPr>
        <w:sym w:font="Symbol" w:char="F0AE"/>
      </w:r>
      <w:r>
        <w:rPr>
          <w:rFonts w:ascii="Arial" w:hAnsi="Arial"/>
          <w:sz w:val="24"/>
        </w:rPr>
        <w:t xml:space="preserve">  Digitar C no campo “Cód. Atualização”;</w:t>
      </w:r>
    </w:p>
    <w:p w14:paraId="7CA0ED84" w14:textId="77777777" w:rsidR="0018353A" w:rsidRDefault="0018353A">
      <w:pPr>
        <w:ind w:firstLine="851"/>
        <w:jc w:val="both"/>
        <w:rPr>
          <w:rFonts w:ascii="Arial" w:hAnsi="Arial"/>
          <w:sz w:val="24"/>
        </w:rPr>
      </w:pPr>
      <w:r>
        <w:rPr>
          <w:rFonts w:ascii="Arial" w:hAnsi="Arial"/>
          <w:sz w:val="24"/>
        </w:rPr>
        <w:t xml:space="preserve">         </w:t>
      </w:r>
      <w:r>
        <w:rPr>
          <w:rFonts w:ascii="Arial" w:hAnsi="Arial"/>
          <w:sz w:val="24"/>
        </w:rPr>
        <w:sym w:font="Symbol" w:char="F0AE"/>
      </w:r>
      <w:r>
        <w:rPr>
          <w:rFonts w:ascii="Arial" w:hAnsi="Arial"/>
          <w:sz w:val="24"/>
        </w:rPr>
        <w:t xml:space="preserve">  Digitar o número da requisição no campo “Número da Requisição”;</w:t>
      </w:r>
    </w:p>
    <w:p w14:paraId="44C4ED98" w14:textId="7B3D1D96" w:rsidR="0018353A" w:rsidRDefault="00A67D4D">
      <w:pPr>
        <w:ind w:firstLine="851"/>
        <w:jc w:val="both"/>
        <w:rPr>
          <w:rFonts w:ascii="Arial" w:hAnsi="Arial"/>
          <w:sz w:val="24"/>
        </w:rPr>
      </w:pPr>
      <w:r>
        <w:rPr>
          <w:rFonts w:ascii="Arial" w:hAnsi="Arial"/>
          <w:noProof/>
          <w:sz w:val="24"/>
        </w:rPr>
        <mc:AlternateContent>
          <mc:Choice Requires="wps">
            <w:drawing>
              <wp:anchor distT="0" distB="0" distL="114300" distR="114300" simplePos="0" relativeHeight="251622400" behindDoc="0" locked="0" layoutInCell="0" allowOverlap="1" wp14:anchorId="7A3D5D43" wp14:editId="52FAD152">
                <wp:simplePos x="0" y="0"/>
                <wp:positionH relativeFrom="column">
                  <wp:posOffset>925830</wp:posOffset>
                </wp:positionH>
                <wp:positionV relativeFrom="paragraph">
                  <wp:posOffset>85090</wp:posOffset>
                </wp:positionV>
                <wp:extent cx="182880" cy="0"/>
                <wp:effectExtent l="0" t="0" r="0" b="0"/>
                <wp:wrapNone/>
                <wp:docPr id="2011375517" name="Line 8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9933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C336A6" id="Line 899" o:spid="_x0000_s1026" style="position:absolute;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9pt,6.7pt" to="87.3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" o:allowincell="f" strokecolor="#930">
                <v:stroke endarrow="block"/>
              </v:line>
            </w:pict>
          </mc:Fallback>
        </mc:AlternateContent>
      </w:r>
      <w:r w:rsidR="0018353A">
        <w:rPr>
          <w:rFonts w:ascii="Arial" w:hAnsi="Arial"/>
          <w:sz w:val="24"/>
        </w:rPr>
        <w:t xml:space="preserve">         </w:t>
      </w:r>
      <w:r w:rsidR="0018353A">
        <w:rPr>
          <w:rFonts w:ascii="Arial" w:hAnsi="Arial"/>
          <w:b/>
          <w:color w:val="800000"/>
          <w:sz w:val="24"/>
        </w:rPr>
        <w:sym w:font="Symbol" w:char="F0AE"/>
      </w:r>
      <w:r w:rsidR="0018353A">
        <w:rPr>
          <w:rFonts w:ascii="Arial" w:hAnsi="Arial"/>
          <w:sz w:val="24"/>
        </w:rPr>
        <w:t xml:space="preserve">  Teclar “ENTER”.</w:t>
      </w:r>
    </w:p>
    <w:p w14:paraId="51DBB7CF" w14:textId="77777777" w:rsidR="0018353A" w:rsidRDefault="0018353A">
      <w:pPr>
        <w:ind w:firstLine="851"/>
        <w:jc w:val="both"/>
        <w:rPr>
          <w:rFonts w:ascii="Arial" w:hAnsi="Arial"/>
          <w:sz w:val="24"/>
        </w:rPr>
      </w:pPr>
      <w:r>
        <w:rPr>
          <w:rFonts w:ascii="Arial" w:hAnsi="Arial"/>
          <w:sz w:val="24"/>
        </w:rPr>
        <w:t xml:space="preserve">         </w:t>
      </w:r>
      <w:r>
        <w:rPr>
          <w:rFonts w:ascii="Arial" w:hAnsi="Arial"/>
          <w:sz w:val="24"/>
        </w:rPr>
        <w:sym w:font="Symbol" w:char="F0AE"/>
      </w:r>
      <w:r>
        <w:rPr>
          <w:rFonts w:ascii="Arial" w:hAnsi="Arial"/>
          <w:sz w:val="24"/>
        </w:rPr>
        <w:t xml:space="preserve">  Digitar A no campo “Cód. Atualização”;</w:t>
      </w:r>
    </w:p>
    <w:p w14:paraId="752766FF" w14:textId="77777777" w:rsidR="0018353A" w:rsidRDefault="0018353A">
      <w:pPr>
        <w:ind w:firstLine="851"/>
        <w:jc w:val="both"/>
        <w:rPr>
          <w:rFonts w:ascii="Arial" w:hAnsi="Arial"/>
          <w:sz w:val="24"/>
        </w:rPr>
      </w:pPr>
      <w:r>
        <w:rPr>
          <w:rFonts w:ascii="Arial" w:hAnsi="Arial"/>
          <w:sz w:val="24"/>
        </w:rPr>
        <w:t xml:space="preserve">         </w:t>
      </w:r>
      <w:r>
        <w:rPr>
          <w:rFonts w:ascii="Arial" w:hAnsi="Arial"/>
          <w:sz w:val="24"/>
        </w:rPr>
        <w:sym w:font="Symbol" w:char="F0AE"/>
      </w:r>
      <w:r>
        <w:rPr>
          <w:rFonts w:ascii="Arial" w:hAnsi="Arial"/>
          <w:sz w:val="24"/>
        </w:rPr>
        <w:t xml:space="preserve">  Digitar o código do material e/ou a quantidade correta;</w:t>
      </w:r>
    </w:p>
    <w:p w14:paraId="03A74CEF" w14:textId="43C5A134" w:rsidR="0018353A" w:rsidRDefault="00A67D4D">
      <w:pPr>
        <w:ind w:firstLine="851"/>
        <w:jc w:val="both"/>
        <w:rPr>
          <w:rFonts w:ascii="Arial" w:hAnsi="Arial"/>
          <w:sz w:val="24"/>
        </w:rPr>
      </w:pPr>
      <w:r>
        <w:rPr>
          <w:rFonts w:ascii="Arial" w:hAnsi="Arial"/>
          <w:noProof/>
          <w:sz w:val="24"/>
        </w:rPr>
        <mc:AlternateContent>
          <mc:Choice Requires="wps">
            <w:drawing>
              <wp:anchor distT="0" distB="0" distL="114300" distR="114300" simplePos="0" relativeHeight="251620352" behindDoc="0" locked="0" layoutInCell="0" allowOverlap="1" wp14:anchorId="1F2FCA7A" wp14:editId="44A33218">
                <wp:simplePos x="0" y="0"/>
                <wp:positionH relativeFrom="column">
                  <wp:posOffset>925830</wp:posOffset>
                </wp:positionH>
                <wp:positionV relativeFrom="paragraph">
                  <wp:posOffset>85090</wp:posOffset>
                </wp:positionV>
                <wp:extent cx="182880" cy="0"/>
                <wp:effectExtent l="0" t="0" r="0" b="0"/>
                <wp:wrapNone/>
                <wp:docPr id="240420470" name="Line 8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9933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EFBA60" id="Line 897" o:spid="_x0000_s1026" style="position:absolute;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9pt,6.7pt" to="87.3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" o:allowincell="f" strokecolor="#930">
                <v:stroke endarrow="block"/>
              </v:line>
            </w:pict>
          </mc:Fallback>
        </mc:AlternateContent>
      </w:r>
      <w:r w:rsidR="0018353A">
        <w:rPr>
          <w:rFonts w:ascii="Arial" w:hAnsi="Arial"/>
          <w:sz w:val="24"/>
        </w:rPr>
        <w:t xml:space="preserve">         </w:t>
      </w:r>
      <w:r w:rsidR="0018353A">
        <w:rPr>
          <w:rFonts w:ascii="Arial" w:hAnsi="Arial"/>
          <w:b/>
          <w:color w:val="800000"/>
          <w:sz w:val="24"/>
        </w:rPr>
        <w:sym w:font="Symbol" w:char="F0AE"/>
      </w:r>
      <w:r w:rsidR="0018353A">
        <w:rPr>
          <w:rFonts w:ascii="Arial" w:hAnsi="Arial"/>
          <w:sz w:val="24"/>
        </w:rPr>
        <w:t xml:space="preserve">  Teclar “PF3”.</w:t>
      </w:r>
    </w:p>
    <w:p w14:paraId="443F2FE3" w14:textId="77777777" w:rsidR="0018353A" w:rsidRDefault="0018353A">
      <w:pPr>
        <w:jc w:val="both"/>
        <w:rPr>
          <w:rFonts w:ascii="Arial" w:hAnsi="Arial"/>
          <w:sz w:val="24"/>
        </w:rPr>
      </w:pPr>
    </w:p>
    <w:p w14:paraId="471CE0BF" w14:textId="77777777" w:rsidR="0018353A" w:rsidRDefault="0018353A">
      <w:pPr>
        <w:pStyle w:val="Corpodetexto"/>
        <w:numPr>
          <w:ilvl w:val="0"/>
          <w:numId w:val="174"/>
        </w:numPr>
        <w:rPr>
          <w:rFonts w:ascii="Arial" w:hAnsi="Arial"/>
        </w:rPr>
      </w:pPr>
      <w:r>
        <w:rPr>
          <w:rFonts w:ascii="Arial" w:hAnsi="Arial"/>
        </w:rPr>
        <w:t>Depois de teclado “PF3”, a única forma de excluir o material informado é:</w:t>
      </w:r>
    </w:p>
    <w:p w14:paraId="39E6CB97" w14:textId="77777777" w:rsidR="0018353A" w:rsidRDefault="0018353A">
      <w:pPr>
        <w:jc w:val="both"/>
        <w:rPr>
          <w:rFonts w:ascii="Arial" w:hAnsi="Arial"/>
          <w:sz w:val="24"/>
        </w:rPr>
      </w:pPr>
    </w:p>
    <w:p w14:paraId="661D2F47" w14:textId="77777777" w:rsidR="0018353A" w:rsidRDefault="0018353A">
      <w:pPr>
        <w:numPr>
          <w:ilvl w:val="0"/>
          <w:numId w:val="174"/>
        </w:numPr>
        <w:jc w:val="both"/>
        <w:rPr>
          <w:rFonts w:ascii="Arial" w:hAnsi="Arial"/>
          <w:sz w:val="24"/>
        </w:rPr>
      </w:pPr>
      <w:r>
        <w:rPr>
          <w:rFonts w:ascii="Arial" w:hAnsi="Arial"/>
          <w:sz w:val="24"/>
        </w:rPr>
        <w:t>Digitar C no campo “Cód. Atualização”;</w:t>
      </w:r>
    </w:p>
    <w:p w14:paraId="08ABA551" w14:textId="77777777" w:rsidR="0018353A" w:rsidRDefault="0018353A">
      <w:pPr>
        <w:jc w:val="both"/>
        <w:rPr>
          <w:rFonts w:ascii="Arial" w:hAnsi="Arial"/>
          <w:sz w:val="24"/>
        </w:rPr>
      </w:pPr>
    </w:p>
    <w:p w14:paraId="3BF1C4D4" w14:textId="77777777" w:rsidR="0018353A" w:rsidRDefault="0018353A">
      <w:pPr>
        <w:numPr>
          <w:ilvl w:val="0"/>
          <w:numId w:val="174"/>
        </w:numPr>
        <w:jc w:val="both"/>
        <w:rPr>
          <w:rFonts w:ascii="Arial" w:hAnsi="Arial"/>
          <w:sz w:val="24"/>
        </w:rPr>
      </w:pPr>
      <w:r>
        <w:rPr>
          <w:rFonts w:ascii="Arial" w:hAnsi="Arial"/>
          <w:sz w:val="24"/>
        </w:rPr>
        <w:t>Digitar o número da requisição no campo “Número da Requisição”;</w:t>
      </w:r>
    </w:p>
    <w:p w14:paraId="4518DFE4" w14:textId="77777777" w:rsidR="0018353A" w:rsidRDefault="0018353A">
      <w:pPr>
        <w:jc w:val="both"/>
        <w:rPr>
          <w:rFonts w:ascii="Arial" w:hAnsi="Arial"/>
          <w:sz w:val="24"/>
        </w:rPr>
      </w:pPr>
    </w:p>
    <w:p w14:paraId="665216BA" w14:textId="77777777" w:rsidR="0018353A" w:rsidRDefault="0018353A">
      <w:pPr>
        <w:numPr>
          <w:ilvl w:val="0"/>
          <w:numId w:val="174"/>
        </w:numPr>
        <w:jc w:val="both"/>
        <w:rPr>
          <w:rFonts w:ascii="Arial" w:hAnsi="Arial"/>
          <w:sz w:val="24"/>
        </w:rPr>
      </w:pPr>
      <w:r>
        <w:rPr>
          <w:rFonts w:ascii="Arial" w:hAnsi="Arial"/>
          <w:sz w:val="24"/>
        </w:rPr>
        <w:t>Digitar o código do material a ser excluído.</w:t>
      </w:r>
    </w:p>
    <w:p w14:paraId="763EC2CC" w14:textId="0FD5078B" w:rsidR="0018353A" w:rsidRDefault="00A67D4D">
      <w:pPr>
        <w:rPr>
          <w:rFonts w:ascii="Arial" w:hAnsi="Arial"/>
          <w:sz w:val="24"/>
        </w:rPr>
      </w:pPr>
      <w:r>
        <w:rPr>
          <w:rFonts w:ascii="Arial" w:hAnsi="Arial"/>
          <w:noProof/>
          <w:sz w:val="24"/>
        </w:rPr>
        <mc:AlternateContent>
          <mc:Choice Requires="wps">
            <w:drawing>
              <wp:anchor distT="0" distB="0" distL="114300" distR="114300" simplePos="0" relativeHeight="251621376" behindDoc="0" locked="0" layoutInCell="0" allowOverlap="1" wp14:anchorId="07777CF8" wp14:editId="641835CE">
                <wp:simplePos x="0" y="0"/>
                <wp:positionH relativeFrom="column">
                  <wp:posOffset>285750</wp:posOffset>
                </wp:positionH>
                <wp:positionV relativeFrom="paragraph">
                  <wp:posOffset>85090</wp:posOffset>
                </wp:positionV>
                <wp:extent cx="182880" cy="0"/>
                <wp:effectExtent l="0" t="0" r="0" b="0"/>
                <wp:wrapNone/>
                <wp:docPr id="614847177" name="Line 8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w="9525">
                          <a:solidFill>
                            <a:srgbClr val="9933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64814A" id="Line 898" o:spid="_x0000_s1026" style="position:absolute;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7pt" to="36.9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" o:allowincell="f" strokecolor="#930">
                <v:stroke endarrow="block"/>
              </v:line>
            </w:pict>
          </mc:Fallback>
        </mc:AlternateContent>
      </w:r>
      <w:r w:rsidR="0018353A">
        <w:rPr>
          <w:rFonts w:ascii="Arial" w:hAnsi="Arial"/>
          <w:sz w:val="24"/>
        </w:rPr>
        <w:t xml:space="preserve">              Teclar “PF3”.</w:t>
      </w:r>
    </w:p>
    <w:p w14:paraId="60C3F528" w14:textId="77777777" w:rsidR="0018353A" w:rsidRDefault="0018353A">
      <w:pPr>
        <w:rPr>
          <w:rFonts w:ascii="Arial" w:hAnsi="Arial"/>
          <w:sz w:val="24"/>
        </w:rPr>
      </w:pPr>
      <w:r>
        <w:rPr>
          <w:rFonts w:ascii="Arial" w:hAnsi="Arial"/>
          <w:sz w:val="24"/>
        </w:rPr>
        <w:lastRenderedPageBreak/>
        <w:br w:type="page"/>
      </w:r>
    </w:p>
    <w:p w14:paraId="58A0F2D8" w14:textId="77777777" w:rsidR="0018353A" w:rsidRDefault="0018353A">
      <w:pPr>
        <w:pStyle w:val="Corpodetexto"/>
        <w:numPr>
          <w:ilvl w:val="0"/>
          <w:numId w:val="175"/>
        </w:numPr>
        <w:rPr>
          <w:rFonts w:ascii="Arial" w:hAnsi="Arial"/>
        </w:rPr>
      </w:pPr>
      <w:r>
        <w:rPr>
          <w:rFonts w:ascii="Arial" w:hAnsi="Arial"/>
        </w:rPr>
        <w:lastRenderedPageBreak/>
        <w:t>Antes de teclar “PF5”, caso se deseje alterar o material e/ou a quantidade informada, basta deletar os campos e digitar o novo código do material e/ou a  nova quantidade a ser requisit</w:t>
      </w:r>
      <w:r>
        <w:rPr>
          <w:rFonts w:ascii="Arial" w:hAnsi="Arial"/>
        </w:rPr>
        <w:t>a</w:t>
      </w:r>
      <w:r>
        <w:rPr>
          <w:rFonts w:ascii="Arial" w:hAnsi="Arial"/>
        </w:rPr>
        <w:t>da.</w:t>
      </w:r>
    </w:p>
    <w:p w14:paraId="31913737" w14:textId="77777777" w:rsidR="0018353A" w:rsidRDefault="0018353A">
      <w:pPr>
        <w:ind w:left="567" w:hanging="567"/>
        <w:jc w:val="both"/>
        <w:rPr>
          <w:rFonts w:ascii="Arial" w:hAnsi="Arial"/>
          <w:sz w:val="24"/>
        </w:rPr>
      </w:pPr>
    </w:p>
    <w:p w14:paraId="2AFFFE4A" w14:textId="77777777" w:rsidR="0018353A" w:rsidRDefault="0018353A">
      <w:pPr>
        <w:numPr>
          <w:ilvl w:val="0"/>
          <w:numId w:val="175"/>
        </w:numPr>
        <w:jc w:val="both"/>
        <w:rPr>
          <w:rFonts w:ascii="Arial" w:hAnsi="Arial"/>
          <w:sz w:val="24"/>
        </w:rPr>
      </w:pPr>
      <w:r>
        <w:rPr>
          <w:rFonts w:ascii="Arial" w:hAnsi="Arial"/>
          <w:sz w:val="24"/>
        </w:rPr>
        <w:t>Cada requisição de material terá no máximo 20 itens.</w:t>
      </w:r>
    </w:p>
    <w:p w14:paraId="39CB3766" w14:textId="77777777" w:rsidR="0018353A" w:rsidRDefault="0018353A">
      <w:pPr>
        <w:ind w:left="567" w:hanging="567"/>
        <w:jc w:val="both"/>
        <w:rPr>
          <w:rFonts w:ascii="Arial" w:hAnsi="Arial"/>
          <w:sz w:val="24"/>
        </w:rPr>
      </w:pPr>
    </w:p>
    <w:p w14:paraId="441907B7" w14:textId="77777777" w:rsidR="0018353A" w:rsidRDefault="0018353A">
      <w:pPr>
        <w:numPr>
          <w:ilvl w:val="0"/>
          <w:numId w:val="175"/>
        </w:numPr>
        <w:jc w:val="both"/>
        <w:rPr>
          <w:rFonts w:ascii="Arial" w:hAnsi="Arial"/>
          <w:sz w:val="24"/>
        </w:rPr>
      </w:pPr>
      <w:r>
        <w:rPr>
          <w:rFonts w:ascii="Arial" w:hAnsi="Arial"/>
          <w:sz w:val="24"/>
        </w:rPr>
        <w:t>A requisição para ter validade deverá ser autorizada até 30 (trinta) dias  co</w:t>
      </w:r>
      <w:r>
        <w:rPr>
          <w:rFonts w:ascii="Arial" w:hAnsi="Arial"/>
          <w:sz w:val="24"/>
        </w:rPr>
        <w:t>r</w:t>
      </w:r>
      <w:r>
        <w:rPr>
          <w:rFonts w:ascii="Arial" w:hAnsi="Arial"/>
          <w:sz w:val="24"/>
        </w:rPr>
        <w:t>ridos, a contar do dia seguinte à data de sua emissão; após  este prazo a  requisição não poderá mais ser autorizada, desaparecendo dos registros do Sistema.</w:t>
      </w:r>
    </w:p>
    <w:p w14:paraId="0F49D226" w14:textId="77777777" w:rsidR="0018353A" w:rsidRDefault="0018353A">
      <w:pPr>
        <w:ind w:left="567" w:hanging="567"/>
        <w:jc w:val="both"/>
        <w:rPr>
          <w:rFonts w:ascii="Arial" w:hAnsi="Arial"/>
          <w:sz w:val="24"/>
        </w:rPr>
      </w:pPr>
    </w:p>
    <w:p w14:paraId="1E0FA70A" w14:textId="77777777" w:rsidR="0018353A" w:rsidRDefault="0018353A">
      <w:pPr>
        <w:pStyle w:val="Corpodetexto"/>
        <w:numPr>
          <w:ilvl w:val="0"/>
          <w:numId w:val="175"/>
        </w:numPr>
        <w:rPr>
          <w:rFonts w:ascii="Arial" w:hAnsi="Arial"/>
        </w:rPr>
      </w:pPr>
      <w:r>
        <w:rPr>
          <w:rFonts w:ascii="Arial" w:hAnsi="Arial"/>
        </w:rPr>
        <w:t xml:space="preserve">A  Unidade  não  poderá  efetuar  outra  requisição  para   o   mesmo   material </w:t>
      </w:r>
    </w:p>
    <w:p w14:paraId="5987FD0D" w14:textId="77777777" w:rsidR="0018353A" w:rsidRDefault="0018353A">
      <w:pPr>
        <w:pStyle w:val="Corpodetexto"/>
        <w:rPr>
          <w:rFonts w:ascii="Arial" w:hAnsi="Arial"/>
        </w:rPr>
      </w:pPr>
      <w:r>
        <w:rPr>
          <w:rFonts w:ascii="Arial" w:hAnsi="Arial"/>
        </w:rPr>
        <w:t xml:space="preserve">            constante   em  requisição  já  autorizada,  enquanto  a  nota  de  transferência </w:t>
      </w:r>
    </w:p>
    <w:p w14:paraId="5103D46E" w14:textId="77777777" w:rsidR="0018353A" w:rsidRDefault="0018353A">
      <w:pPr>
        <w:pStyle w:val="Corpodetexto"/>
        <w:rPr>
          <w:rFonts w:ascii="Arial" w:hAnsi="Arial"/>
        </w:rPr>
      </w:pPr>
      <w:r>
        <w:rPr>
          <w:rFonts w:ascii="Arial" w:hAnsi="Arial"/>
        </w:rPr>
        <w:t xml:space="preserve">            relativa  à  primeira  requisição  for  recebida pela Unidade Requisitante ou não </w:t>
      </w:r>
    </w:p>
    <w:p w14:paraId="1AF971B4" w14:textId="77777777" w:rsidR="0018353A" w:rsidRDefault="0018353A">
      <w:pPr>
        <w:pStyle w:val="Corpodetexto"/>
        <w:rPr>
          <w:rFonts w:ascii="Arial" w:hAnsi="Arial"/>
        </w:rPr>
      </w:pPr>
      <w:r>
        <w:rPr>
          <w:rFonts w:ascii="Arial" w:hAnsi="Arial"/>
        </w:rPr>
        <w:t xml:space="preserve">            vencer o prazo de 30  (trinta)  dias  para o atendimento da requisição, por parte </w:t>
      </w:r>
    </w:p>
    <w:p w14:paraId="6E8BD5E3" w14:textId="77777777" w:rsidR="0018353A" w:rsidRDefault="0018353A">
      <w:pPr>
        <w:pStyle w:val="Corpodetexto"/>
        <w:rPr>
          <w:rFonts w:ascii="Arial" w:hAnsi="Arial"/>
        </w:rPr>
      </w:pPr>
      <w:r>
        <w:rPr>
          <w:rFonts w:ascii="Arial" w:hAnsi="Arial"/>
        </w:rPr>
        <w:t xml:space="preserve">            do Almoxarifado Abast</w:t>
      </w:r>
      <w:r>
        <w:rPr>
          <w:rFonts w:ascii="Arial" w:hAnsi="Arial"/>
        </w:rPr>
        <w:t>e</w:t>
      </w:r>
      <w:r>
        <w:rPr>
          <w:rFonts w:ascii="Arial" w:hAnsi="Arial"/>
        </w:rPr>
        <w:t>cedor.</w:t>
      </w:r>
    </w:p>
    <w:p w14:paraId="05995AF5" w14:textId="77777777" w:rsidR="0018353A" w:rsidRDefault="0018353A">
      <w:pPr>
        <w:pStyle w:val="Corpodetexto"/>
        <w:rPr>
          <w:rFonts w:ascii="Century Schoolbook" w:hAnsi="Century Schoolbook"/>
        </w:rPr>
      </w:pPr>
    </w:p>
    <w:p w14:paraId="67431549" w14:textId="77777777" w:rsidR="0018353A" w:rsidRDefault="0018353A">
      <w:pPr>
        <w:pStyle w:val="Ttulo4"/>
      </w:pPr>
      <w:r>
        <w:br w:type="page"/>
      </w:r>
      <w:bookmarkStart w:id="625" w:name="_Toc528116895"/>
      <w:bookmarkStart w:id="626" w:name="_Toc120097930"/>
      <w:r>
        <w:lastRenderedPageBreak/>
        <w:t>2.3.2.   Tela   A-122:   Autoriza Requisição de Materiais</w:t>
      </w:r>
      <w:bookmarkEnd w:id="625"/>
      <w:bookmarkEnd w:id="626"/>
      <w:r>
        <w:t xml:space="preserve"> </w:t>
      </w:r>
    </w:p>
    <w:p w14:paraId="139478C6"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41EA02F2" w14:textId="77777777" w:rsidR="0018353A" w:rsidRDefault="0018353A">
      <w:pPr>
        <w:jc w:val="center"/>
        <w:rPr>
          <w:rFonts w:ascii="Arial" w:hAnsi="Arial"/>
          <w:b/>
          <w:color w:val="0000FF"/>
          <w:sz w:val="24"/>
          <w:u w:val="single"/>
        </w:rPr>
      </w:pPr>
    </w:p>
    <w:p w14:paraId="497FCE89" w14:textId="77777777" w:rsidR="0018353A" w:rsidRDefault="0018353A">
      <w:pPr>
        <w:jc w:val="center"/>
        <w:outlineLvl w:val="0"/>
        <w:rPr>
          <w:rFonts w:ascii="Arial" w:hAnsi="Arial"/>
          <w:color w:val="800000"/>
          <w:sz w:val="24"/>
        </w:rPr>
      </w:pPr>
      <w:r>
        <w:rPr>
          <w:rFonts w:ascii="Arial" w:hAnsi="Arial"/>
          <w:color w:val="800000"/>
          <w:sz w:val="24"/>
        </w:rPr>
        <w:t>Validar  a requisição de materiais  emitida.</w:t>
      </w:r>
    </w:p>
    <w:p w14:paraId="472348B1" w14:textId="77777777" w:rsidR="0018353A" w:rsidRDefault="0018353A"/>
    <w:p w14:paraId="2FA88FD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70A3B16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52DA9FE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AUTORIZA REQUISIÇÃO DE MATERIAIS – TRANSFERENCIA </w:t>
      </w:r>
    </w:p>
    <w:p w14:paraId="2834493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78E8971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NUMERO DA REQUISICAO    (                 </w:t>
      </w:r>
      <w:r>
        <w:rPr>
          <w:rFonts w:ascii="Arial" w:hAnsi="Arial"/>
          <w:b/>
          <w:color w:val="0000FF"/>
          <w:u w:val="single"/>
        </w:rPr>
        <w:t>1</w:t>
      </w:r>
      <w:r>
        <w:rPr>
          <w:rFonts w:ascii="Century Gothic" w:hAnsi="Century Gothic"/>
          <w:b/>
        </w:rPr>
        <w:t xml:space="preserve">    /              -      )   </w:t>
      </w:r>
    </w:p>
    <w:p w14:paraId="0DF959B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ALMOX.  ABASTECEDOR  -    </w:t>
      </w:r>
      <w:r>
        <w:rPr>
          <w:rFonts w:ascii="Century Gothic" w:hAnsi="Century Gothic"/>
          <w:b/>
          <w:shd w:val="pct30" w:color="auto" w:fill="FFFFFF"/>
        </w:rPr>
        <w:t xml:space="preserve">                                                                                                               </w:t>
      </w:r>
      <w:r>
        <w:rPr>
          <w:rFonts w:ascii="Century Gothic" w:hAnsi="Century Gothic"/>
          <w:b/>
        </w:rPr>
        <w:t>.</w:t>
      </w:r>
    </w:p>
    <w:p w14:paraId="31F2E3B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u w:val="single"/>
        </w:rPr>
      </w:pPr>
      <w:r>
        <w:rPr>
          <w:rFonts w:ascii="Century Gothic" w:hAnsi="Century Gothic"/>
          <w:b/>
        </w:rPr>
        <w:t xml:space="preserve">  ALMOX.  REQUISITANTE   -     </w:t>
      </w:r>
      <w:r>
        <w:rPr>
          <w:rFonts w:ascii="Century Gothic" w:hAnsi="Century Gothic"/>
          <w:b/>
          <w:shd w:val="pct30" w:color="auto" w:fill="FFFFFF"/>
        </w:rPr>
        <w:t xml:space="preserve">                                                                                                              .</w:t>
      </w:r>
      <w:r>
        <w:rPr>
          <w:rFonts w:ascii="Century Gothic" w:hAnsi="Century Gothic"/>
          <w:b/>
        </w:rPr>
        <w:t xml:space="preserve"> </w:t>
      </w:r>
    </w:p>
    <w:p w14:paraId="4E17E74F" w14:textId="77777777" w:rsidR="0018353A" w:rsidRDefault="0018353A">
      <w:pPr>
        <w:pBdr>
          <w:top w:val="single" w:sz="18" w:space="0" w:color="auto"/>
          <w:left w:val="single" w:sz="18" w:space="0" w:color="auto"/>
          <w:bottom w:val="single" w:sz="18" w:space="1" w:color="auto"/>
          <w:right w:val="single" w:sz="18" w:space="1" w:color="auto"/>
        </w:pBdr>
        <w:shd w:val="pct30" w:color="auto" w:fill="FFFFFF"/>
        <w:ind w:left="993" w:right="334" w:hanging="709"/>
        <w:jc w:val="both"/>
        <w:outlineLvl w:val="0"/>
        <w:rPr>
          <w:rFonts w:ascii="Century Gothic" w:hAnsi="Century Gothic"/>
          <w:b/>
        </w:rPr>
      </w:pPr>
      <w:r>
        <w:rPr>
          <w:rFonts w:ascii="Century Gothic" w:hAnsi="Century Gothic"/>
          <w:b/>
        </w:rPr>
        <w:t xml:space="preserve"> CLASSIFICADOR  TIPO AZ -  350 X 280 X </w:t>
      </w:r>
      <w:smartTag w:uri="urn:schemas-microsoft-com:office:smarttags" w:element="metricconverter">
        <w:smartTagPr>
          <w:attr w:name="ProductID" w:val="80 MM"/>
        </w:smartTagPr>
        <w:r>
          <w:rPr>
            <w:rFonts w:ascii="Century Gothic" w:hAnsi="Century Gothic"/>
            <w:b/>
          </w:rPr>
          <w:t>80 MM</w:t>
        </w:r>
      </w:smartTag>
    </w:p>
    <w:p w14:paraId="0611A223" w14:textId="77777777" w:rsidR="0018353A" w:rsidRDefault="0018353A">
      <w:pPr>
        <w:pBdr>
          <w:top w:val="single" w:sz="18" w:space="0" w:color="auto"/>
          <w:left w:val="single" w:sz="18" w:space="0" w:color="auto"/>
          <w:bottom w:val="single" w:sz="18" w:space="1" w:color="auto"/>
          <w:right w:val="single" w:sz="18" w:space="1" w:color="auto"/>
        </w:pBdr>
        <w:shd w:val="pct30" w:color="auto" w:fill="FFFFFF"/>
        <w:ind w:left="993" w:right="334" w:hanging="709"/>
        <w:jc w:val="both"/>
        <w:outlineLvl w:val="0"/>
        <w:rPr>
          <w:rFonts w:ascii="Century Gothic" w:hAnsi="Century Gothic"/>
          <w:b/>
        </w:rPr>
      </w:pPr>
      <w:r>
        <w:rPr>
          <w:rFonts w:ascii="Century Gothic" w:hAnsi="Century Gothic"/>
          <w:b/>
        </w:rPr>
        <w:t xml:space="preserve">                                                                                                           UNIDADE DE MEDIDA  -  UN    </w:t>
      </w:r>
    </w:p>
    <w:p w14:paraId="6D85C36C" w14:textId="77777777" w:rsidR="0018353A" w:rsidRDefault="0018353A">
      <w:pPr>
        <w:pBdr>
          <w:top w:val="single" w:sz="18" w:space="0" w:color="auto"/>
          <w:left w:val="single" w:sz="18" w:space="0" w:color="auto"/>
          <w:bottom w:val="single" w:sz="18" w:space="1" w:color="auto"/>
          <w:right w:val="single" w:sz="18" w:space="1" w:color="auto"/>
        </w:pBdr>
        <w:shd w:val="pct30" w:color="auto" w:fill="FFFFFF"/>
        <w:ind w:left="993" w:right="334" w:hanging="709"/>
        <w:jc w:val="both"/>
        <w:rPr>
          <w:rFonts w:ascii="Century Gothic" w:hAnsi="Century Gothic"/>
          <w:b/>
        </w:rPr>
      </w:pPr>
      <w:r>
        <w:rPr>
          <w:rFonts w:ascii="Century Gothic" w:hAnsi="Century Gothic"/>
          <w:b/>
        </w:rPr>
        <w:t xml:space="preserve">  SLD.QUOTA:                 4,00   CONS.ACUMULADO:                        0,00    REQUISITADO:               4,00 </w:t>
      </w:r>
    </w:p>
    <w:p w14:paraId="3FA6F49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0302A73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AVANCO  /  RETORNO   (     =   </w:t>
      </w:r>
      <w:r>
        <w:rPr>
          <w:rFonts w:ascii="Arial" w:hAnsi="Arial"/>
          <w:b/>
          <w:color w:val="0000FF"/>
          <w:u w:val="single"/>
        </w:rPr>
        <w:t>2</w:t>
      </w:r>
      <w:r>
        <w:rPr>
          <w:rFonts w:ascii="Century Gothic" w:hAnsi="Century Gothic"/>
          <w:b/>
        </w:rPr>
        <w:t xml:space="preserve">     )  -  PAGINA  =             1 0315 – FIM CONSULTA – DIGITE  (PF3)   PARA CONFIRMAR A AUTORIZACAO </w:t>
      </w:r>
    </w:p>
    <w:p w14:paraId="17D5B8B5" w14:textId="77777777" w:rsidR="0018353A" w:rsidRDefault="0018353A">
      <w:pPr>
        <w:spacing w:before="360" w:after="120"/>
        <w:ind w:right="-232"/>
        <w:jc w:val="both"/>
        <w:outlineLvl w:val="0"/>
        <w:rPr>
          <w:rFonts w:ascii="Arial" w:hAnsi="Arial"/>
          <w:b/>
          <w:color w:val="0000FF"/>
          <w:sz w:val="24"/>
          <w:u w:val="single"/>
        </w:rPr>
      </w:pPr>
      <w:r>
        <w:rPr>
          <w:rFonts w:ascii="Arial" w:hAnsi="Arial"/>
          <w:b/>
          <w:color w:val="0000FF"/>
          <w:sz w:val="24"/>
          <w:u w:val="single"/>
        </w:rPr>
        <w:t>Preenchimento dos Campos:</w:t>
      </w:r>
    </w:p>
    <w:p w14:paraId="7D1BB56B" w14:textId="77777777" w:rsidR="0018353A" w:rsidRDefault="0018353A">
      <w:pPr>
        <w:pStyle w:val="Corpodetexto"/>
        <w:spacing w:before="120" w:line="360" w:lineRule="auto"/>
        <w:rPr>
          <w:rFonts w:ascii="Arial" w:hAnsi="Arial"/>
        </w:rPr>
      </w:pPr>
      <w:r>
        <w:rPr>
          <w:rFonts w:ascii="Arial" w:hAnsi="Arial"/>
          <w:b/>
        </w:rPr>
        <w:t>1.</w:t>
      </w:r>
      <w:r>
        <w:rPr>
          <w:rFonts w:ascii="Arial" w:hAnsi="Arial"/>
        </w:rPr>
        <w:t xml:space="preserve">  Digitar o código da requisição a ser autorizada.</w:t>
      </w:r>
    </w:p>
    <w:p w14:paraId="2B0BCD86" w14:textId="77777777" w:rsidR="0018353A" w:rsidRDefault="0018353A">
      <w:pPr>
        <w:ind w:left="284" w:hanging="284"/>
        <w:jc w:val="both"/>
        <w:rPr>
          <w:rFonts w:ascii="Arial" w:hAnsi="Arial"/>
          <w:sz w:val="24"/>
        </w:rPr>
      </w:pPr>
      <w:r>
        <w:rPr>
          <w:rFonts w:ascii="Arial" w:hAnsi="Arial"/>
          <w:b/>
          <w:sz w:val="24"/>
        </w:rPr>
        <w:t>2.</w:t>
      </w:r>
      <w:r>
        <w:rPr>
          <w:rFonts w:ascii="Arial" w:hAnsi="Arial"/>
          <w:sz w:val="24"/>
        </w:rPr>
        <w:t xml:space="preserve">  Digitar o sinal +  e o  número  1, para acessar a página seguinte, ou o sinal – e o número 1, para retornar á página inicial..</w:t>
      </w:r>
    </w:p>
    <w:p w14:paraId="7ED846B2" w14:textId="16AB2CD8" w:rsidR="0018353A" w:rsidRDefault="00A67D4D">
      <w:pPr>
        <w:spacing w:before="24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53120" behindDoc="0" locked="0" layoutInCell="0" allowOverlap="1" wp14:anchorId="0E01F6FC" wp14:editId="47941309">
                <wp:simplePos x="0" y="0"/>
                <wp:positionH relativeFrom="column">
                  <wp:posOffset>11430</wp:posOffset>
                </wp:positionH>
                <wp:positionV relativeFrom="paragraph">
                  <wp:posOffset>125095</wp:posOffset>
                </wp:positionV>
                <wp:extent cx="365760" cy="182880"/>
                <wp:effectExtent l="0" t="0" r="0" b="0"/>
                <wp:wrapNone/>
                <wp:docPr id="704242864" name="AutoShape 9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0E149C" id="AutoShape 964" o:spid="_x0000_s1026" type="#_x0000_t13" style="position:absolute;margin-left:.9pt;margin-top:9.85pt;width:28.8pt;height:14.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" o:allowincell="f" fillcolor="blue" strokecolor="blue"/>
            </w:pict>
          </mc:Fallback>
        </mc:AlternateContent>
      </w:r>
      <w:r>
        <w:rPr>
          <w:noProof/>
        </w:rPr>
        <mc:AlternateContent>
          <mc:Choice Requires="wps">
            <w:drawing>
              <wp:anchor distT="0" distB="0" distL="114300" distR="114300" simplePos="0" relativeHeight="251654144" behindDoc="0" locked="0" layoutInCell="0" allowOverlap="1" wp14:anchorId="7C6CE08F" wp14:editId="110CC36E">
                <wp:simplePos x="0" y="0"/>
                <wp:positionH relativeFrom="page">
                  <wp:posOffset>1463040</wp:posOffset>
                </wp:positionH>
                <wp:positionV relativeFrom="paragraph">
                  <wp:posOffset>443230</wp:posOffset>
                </wp:positionV>
                <wp:extent cx="4937760" cy="962025"/>
                <wp:effectExtent l="0" t="0" r="0" b="0"/>
                <wp:wrapNone/>
                <wp:docPr id="246016699" name="Rectangle 9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7760" cy="962025"/>
                        </a:xfrm>
                        <a:prstGeom prst="rect">
                          <a:avLst/>
                        </a:prstGeom>
                        <a:solidFill>
                          <a:srgbClr val="E5E5E5"/>
                        </a:solidFill>
                        <a:ln w="3175">
                          <a:solidFill>
                            <a:srgbClr val="000000"/>
                          </a:solidFill>
                          <a:miter lim="800000"/>
                          <a:headEnd/>
                          <a:tailEnd/>
                        </a:ln>
                        <a:effectLst>
                          <a:outerShdw dist="57238" dir="2021404" algn="ctr" rotWithShape="0">
                            <a:srgbClr val="000000"/>
                          </a:outerShdw>
                        </a:effectLst>
                      </wps:spPr>
                      <wps:txbx>
                        <w:txbxContent>
                          <w:p w14:paraId="220CD55B" w14:textId="77777777" w:rsidR="0018353A" w:rsidRDefault="0018353A">
                            <w:pPr>
                              <w:rPr>
                                <w:rFonts w:ascii="Arial" w:hAnsi="Arial"/>
                                <w:b/>
                                <w:sz w:val="24"/>
                              </w:rPr>
                            </w:pPr>
                            <w:r>
                              <w:rPr>
                                <w:rFonts w:ascii="Arial" w:hAnsi="Arial"/>
                                <w:b/>
                                <w:sz w:val="24"/>
                              </w:rPr>
                              <w:t xml:space="preserve">  Após   teclar  “ENTER”,  o  Sistema   apresentará as informações   </w:t>
                            </w:r>
                          </w:p>
                          <w:p w14:paraId="6161D68E" w14:textId="77777777" w:rsidR="0018353A" w:rsidRDefault="0018353A">
                            <w:pPr>
                              <w:rPr>
                                <w:rFonts w:ascii="Century Schoolbook" w:hAnsi="Century Schoolbook"/>
                                <w:sz w:val="24"/>
                              </w:rPr>
                            </w:pPr>
                            <w:r>
                              <w:rPr>
                                <w:rFonts w:ascii="Arial" w:hAnsi="Arial"/>
                                <w:b/>
                                <w:sz w:val="24"/>
                              </w:rPr>
                              <w:t xml:space="preserve">  relativas aos  materiais requisitados (ver informações geradas). </w:t>
                            </w:r>
                          </w:p>
                          <w:p w14:paraId="0170DEE8" w14:textId="77777777" w:rsidR="0018353A" w:rsidRDefault="0018353A">
                            <w:pPr>
                              <w:rPr>
                                <w:rFonts w:ascii="Arial" w:hAnsi="Arial"/>
                                <w:b/>
                                <w:sz w:val="24"/>
                              </w:rPr>
                            </w:pPr>
                            <w:r>
                              <w:rPr>
                                <w:rFonts w:ascii="Arial" w:hAnsi="Arial"/>
                                <w:b/>
                                <w:sz w:val="24"/>
                              </w:rPr>
                              <w:t xml:space="preserve">  O  Autorizador,  estando  de  acordo  com  os  materiais  e   suas    </w:t>
                            </w:r>
                          </w:p>
                          <w:p w14:paraId="62240B2C" w14:textId="77777777" w:rsidR="0018353A" w:rsidRDefault="0018353A">
                            <w:pPr>
                              <w:rPr>
                                <w:rFonts w:ascii="Arial" w:hAnsi="Arial"/>
                                <w:b/>
                                <w:sz w:val="24"/>
                              </w:rPr>
                            </w:pPr>
                            <w:r>
                              <w:rPr>
                                <w:rFonts w:ascii="Arial" w:hAnsi="Arial"/>
                                <w:b/>
                                <w:sz w:val="24"/>
                              </w:rPr>
                              <w:t xml:space="preserve">  respect</w:t>
                            </w:r>
                            <w:r>
                              <w:rPr>
                                <w:rFonts w:ascii="Arial" w:hAnsi="Arial"/>
                                <w:b/>
                                <w:sz w:val="24"/>
                              </w:rPr>
                              <w:t>i</w:t>
                            </w:r>
                            <w:r>
                              <w:rPr>
                                <w:rFonts w:ascii="Arial" w:hAnsi="Arial"/>
                                <w:b/>
                                <w:sz w:val="24"/>
                              </w:rPr>
                              <w:t xml:space="preserve">vas  quantidades requisitadas,  deverá teclar “ PF3 “   ou       </w:t>
                            </w:r>
                          </w:p>
                          <w:p w14:paraId="1BCD8D3A" w14:textId="77777777" w:rsidR="0018353A" w:rsidRDefault="0018353A">
                            <w:pPr>
                              <w:rPr>
                                <w:rFonts w:ascii="Arial" w:hAnsi="Arial"/>
                                <w:b/>
                                <w:sz w:val="24"/>
                              </w:rPr>
                            </w:pPr>
                            <w:r>
                              <w:rPr>
                                <w:rFonts w:ascii="Arial" w:hAnsi="Arial"/>
                                <w:b/>
                                <w:sz w:val="24"/>
                              </w:rPr>
                              <w:t xml:space="preserve">  “ALT  PF3”,  para validar a requisição.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CE08F" id="Rectangle 965" o:spid="_x0000_s1063" style="position:absolute;left:0;text-align:left;margin-left:115.2pt;margin-top:34.9pt;width:388.8pt;height:75.7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" o:allowincell="f" fillcolor="#e5e5e5" strokeweight=".25pt">
                <v:shadow on="t" color="black" offset="3.75pt,2.5pt"/>
                <v:textbox inset="1pt,1pt,1pt,1pt">
                  <w:txbxContent>
                    <w:p w14:paraId="220CD55B" w14:textId="77777777" w:rsidR="0018353A" w:rsidRDefault="0018353A">
                      <w:pPr>
                        <w:rPr>
                          <w:rFonts w:ascii="Arial" w:hAnsi="Arial"/>
                          <w:b/>
                          <w:sz w:val="24"/>
                        </w:rPr>
                      </w:pPr>
                      <w:r>
                        <w:rPr>
                          <w:rFonts w:ascii="Arial" w:hAnsi="Arial"/>
                          <w:b/>
                          <w:sz w:val="24"/>
                        </w:rPr>
                        <w:t xml:space="preserve">  Após   teclar  “ENTER”,  o  Sistema   apresentará as informações   </w:t>
                      </w:r>
                    </w:p>
                    <w:p w14:paraId="6161D68E" w14:textId="77777777" w:rsidR="0018353A" w:rsidRDefault="0018353A">
                      <w:pPr>
                        <w:rPr>
                          <w:rFonts w:ascii="Century Schoolbook" w:hAnsi="Century Schoolbook"/>
                          <w:sz w:val="24"/>
                        </w:rPr>
                      </w:pPr>
                      <w:r>
                        <w:rPr>
                          <w:rFonts w:ascii="Arial" w:hAnsi="Arial"/>
                          <w:b/>
                          <w:sz w:val="24"/>
                        </w:rPr>
                        <w:t xml:space="preserve">  relativas aos  materiais requisitados (ver informações geradas). </w:t>
                      </w:r>
                    </w:p>
                    <w:p w14:paraId="0170DEE8" w14:textId="77777777" w:rsidR="0018353A" w:rsidRDefault="0018353A">
                      <w:pPr>
                        <w:rPr>
                          <w:rFonts w:ascii="Arial" w:hAnsi="Arial"/>
                          <w:b/>
                          <w:sz w:val="24"/>
                        </w:rPr>
                      </w:pPr>
                      <w:r>
                        <w:rPr>
                          <w:rFonts w:ascii="Arial" w:hAnsi="Arial"/>
                          <w:b/>
                          <w:sz w:val="24"/>
                        </w:rPr>
                        <w:t xml:space="preserve">  O  Autorizador,  estando  de  acordo  com  os  materiais  e   suas    </w:t>
                      </w:r>
                    </w:p>
                    <w:p w14:paraId="62240B2C" w14:textId="77777777" w:rsidR="0018353A" w:rsidRDefault="0018353A">
                      <w:pPr>
                        <w:rPr>
                          <w:rFonts w:ascii="Arial" w:hAnsi="Arial"/>
                          <w:b/>
                          <w:sz w:val="24"/>
                        </w:rPr>
                      </w:pPr>
                      <w:r>
                        <w:rPr>
                          <w:rFonts w:ascii="Arial" w:hAnsi="Arial"/>
                          <w:b/>
                          <w:sz w:val="24"/>
                        </w:rPr>
                        <w:t xml:space="preserve">  respect</w:t>
                      </w:r>
                      <w:r>
                        <w:rPr>
                          <w:rFonts w:ascii="Arial" w:hAnsi="Arial"/>
                          <w:b/>
                          <w:sz w:val="24"/>
                        </w:rPr>
                        <w:t>i</w:t>
                      </w:r>
                      <w:r>
                        <w:rPr>
                          <w:rFonts w:ascii="Arial" w:hAnsi="Arial"/>
                          <w:b/>
                          <w:sz w:val="24"/>
                        </w:rPr>
                        <w:t xml:space="preserve">vas  quantidades requisitadas,  deverá teclar “ PF3 “   ou       </w:t>
                      </w:r>
                    </w:p>
                    <w:p w14:paraId="1BCD8D3A" w14:textId="77777777" w:rsidR="0018353A" w:rsidRDefault="0018353A">
                      <w:pPr>
                        <w:rPr>
                          <w:rFonts w:ascii="Arial" w:hAnsi="Arial"/>
                          <w:b/>
                          <w:sz w:val="24"/>
                        </w:rPr>
                      </w:pPr>
                      <w:r>
                        <w:rPr>
                          <w:rFonts w:ascii="Arial" w:hAnsi="Arial"/>
                          <w:b/>
                          <w:sz w:val="24"/>
                        </w:rPr>
                        <w:t xml:space="preserve">  “ALT  PF3”,  para validar a requisição.</w:t>
                      </w:r>
                    </w:p>
                  </w:txbxContent>
                </v:textbox>
                <w10:wrap anchorx="page"/>
              </v:rect>
            </w:pict>
          </mc:Fallback>
        </mc:AlternateContent>
      </w:r>
      <w:r w:rsidR="0018353A">
        <w:rPr>
          <w:rFonts w:ascii="Century Gothic" w:hAnsi="Century Gothic"/>
          <w:sz w:val="24"/>
        </w:rPr>
        <w:t xml:space="preserve">            Teclar  “ENTER”.</w:t>
      </w:r>
    </w:p>
    <w:p w14:paraId="4A1D23A2" w14:textId="77777777" w:rsidR="0018353A" w:rsidRDefault="0018353A">
      <w:pPr>
        <w:ind w:left="992" w:firstLine="142"/>
        <w:jc w:val="both"/>
        <w:rPr>
          <w:b/>
        </w:rPr>
      </w:pPr>
    </w:p>
    <w:p w14:paraId="5AECD930" w14:textId="77777777" w:rsidR="0018353A" w:rsidRDefault="0018353A">
      <w:pPr>
        <w:ind w:left="992" w:firstLine="142"/>
        <w:jc w:val="both"/>
        <w:rPr>
          <w:b/>
        </w:rPr>
      </w:pPr>
    </w:p>
    <w:p w14:paraId="4B54F063" w14:textId="77777777" w:rsidR="0018353A" w:rsidRDefault="0018353A">
      <w:pPr>
        <w:ind w:left="992" w:firstLine="142"/>
        <w:jc w:val="both"/>
        <w:rPr>
          <w:b/>
        </w:rPr>
      </w:pPr>
    </w:p>
    <w:p w14:paraId="1496D9AA" w14:textId="77777777" w:rsidR="0018353A" w:rsidRDefault="0018353A">
      <w:pPr>
        <w:ind w:left="992" w:firstLine="142"/>
        <w:jc w:val="both"/>
        <w:rPr>
          <w:b/>
        </w:rPr>
      </w:pPr>
    </w:p>
    <w:p w14:paraId="7A28FE1C" w14:textId="77777777" w:rsidR="0018353A" w:rsidRDefault="0018353A">
      <w:pPr>
        <w:ind w:left="992" w:firstLine="142"/>
        <w:jc w:val="both"/>
        <w:rPr>
          <w:b/>
        </w:rPr>
      </w:pPr>
    </w:p>
    <w:p w14:paraId="11A97096" w14:textId="77777777" w:rsidR="0018353A" w:rsidRDefault="0018353A">
      <w:pPr>
        <w:ind w:left="992" w:firstLine="142"/>
        <w:jc w:val="both"/>
        <w:rPr>
          <w:b/>
        </w:rPr>
      </w:pPr>
    </w:p>
    <w:p w14:paraId="2C50DA13" w14:textId="77777777" w:rsidR="0018353A" w:rsidRDefault="0018353A">
      <w:pPr>
        <w:ind w:left="992" w:firstLine="142"/>
        <w:jc w:val="both"/>
        <w:rPr>
          <w:b/>
        </w:rPr>
      </w:pPr>
    </w:p>
    <w:p w14:paraId="34CACB7E" w14:textId="77777777" w:rsidR="0018353A" w:rsidRDefault="0018353A">
      <w:pPr>
        <w:spacing w:before="240" w:after="120"/>
        <w:ind w:right="-232"/>
        <w:jc w:val="both"/>
        <w:outlineLvl w:val="0"/>
        <w:rPr>
          <w:rFonts w:ascii="Arial" w:hAnsi="Arial"/>
          <w:b/>
          <w:color w:val="0000FF"/>
          <w:sz w:val="24"/>
          <w:u w:val="single"/>
        </w:rPr>
      </w:pPr>
    </w:p>
    <w:p w14:paraId="62ED6A47" w14:textId="77777777" w:rsidR="0018353A" w:rsidRDefault="0018353A">
      <w:pPr>
        <w:spacing w:before="360" w:after="120"/>
        <w:ind w:right="-232"/>
        <w:jc w:val="both"/>
        <w:outlineLvl w:val="0"/>
        <w:rPr>
          <w:rFonts w:ascii="Arial" w:hAnsi="Arial"/>
          <w:b/>
          <w:color w:val="0000FF"/>
          <w:sz w:val="24"/>
          <w:u w:val="single"/>
        </w:rPr>
      </w:pPr>
      <w:r>
        <w:rPr>
          <w:rFonts w:ascii="Arial" w:hAnsi="Arial"/>
          <w:b/>
          <w:color w:val="0000FF"/>
          <w:sz w:val="24"/>
          <w:u w:val="single"/>
        </w:rPr>
        <w:t>Informações  Geradas:</w:t>
      </w:r>
    </w:p>
    <w:p w14:paraId="491306E6" w14:textId="77777777" w:rsidR="0018353A" w:rsidRDefault="0018353A">
      <w:pPr>
        <w:numPr>
          <w:ilvl w:val="0"/>
          <w:numId w:val="210"/>
        </w:numPr>
        <w:spacing w:before="120" w:after="120"/>
        <w:jc w:val="both"/>
        <w:rPr>
          <w:rFonts w:ascii="Arial" w:hAnsi="Arial"/>
          <w:sz w:val="24"/>
        </w:rPr>
      </w:pPr>
      <w:r>
        <w:rPr>
          <w:rFonts w:ascii="Arial" w:hAnsi="Arial"/>
          <w:sz w:val="24"/>
        </w:rPr>
        <w:t>Descrição do Almoxarifado Abastecedor e da Unidade Requisitante.</w:t>
      </w:r>
    </w:p>
    <w:p w14:paraId="79FC8EFA" w14:textId="77777777" w:rsidR="0018353A" w:rsidRDefault="0018353A">
      <w:pPr>
        <w:numPr>
          <w:ilvl w:val="0"/>
          <w:numId w:val="210"/>
        </w:numPr>
        <w:spacing w:before="120" w:after="120"/>
        <w:jc w:val="both"/>
        <w:rPr>
          <w:rFonts w:ascii="Arial" w:hAnsi="Arial"/>
          <w:sz w:val="24"/>
        </w:rPr>
      </w:pPr>
      <w:r>
        <w:rPr>
          <w:rFonts w:ascii="Arial" w:hAnsi="Arial"/>
          <w:sz w:val="24"/>
        </w:rPr>
        <w:t xml:space="preserve">Descrição dos materiais requisitados e de suas respectivas unidades de medidas. </w:t>
      </w:r>
    </w:p>
    <w:p w14:paraId="6905FC76" w14:textId="77777777" w:rsidR="0018353A" w:rsidRDefault="0018353A">
      <w:pPr>
        <w:numPr>
          <w:ilvl w:val="0"/>
          <w:numId w:val="210"/>
        </w:numPr>
        <w:spacing w:before="120" w:after="120"/>
        <w:jc w:val="both"/>
        <w:rPr>
          <w:rFonts w:ascii="Arial" w:hAnsi="Arial"/>
          <w:sz w:val="24"/>
        </w:rPr>
      </w:pPr>
      <w:r>
        <w:rPr>
          <w:rFonts w:ascii="Arial" w:hAnsi="Arial"/>
          <w:sz w:val="24"/>
        </w:rPr>
        <w:t>Saldo da quota anual, não computadas as requisições não autorizadas.</w:t>
      </w:r>
    </w:p>
    <w:p w14:paraId="25B32D96" w14:textId="77777777" w:rsidR="0018353A" w:rsidRDefault="0018353A">
      <w:pPr>
        <w:numPr>
          <w:ilvl w:val="0"/>
          <w:numId w:val="210"/>
        </w:numPr>
        <w:spacing w:before="120" w:after="120"/>
        <w:jc w:val="both"/>
        <w:rPr>
          <w:rFonts w:ascii="Arial" w:hAnsi="Arial"/>
          <w:sz w:val="24"/>
        </w:rPr>
      </w:pPr>
      <w:r>
        <w:rPr>
          <w:rFonts w:ascii="Arial" w:hAnsi="Arial"/>
          <w:sz w:val="24"/>
        </w:rPr>
        <w:t>Consumo total acumulado do início do exercício até o momento da consulta.</w:t>
      </w:r>
    </w:p>
    <w:p w14:paraId="65E88A7D" w14:textId="77777777" w:rsidR="0018353A" w:rsidRDefault="0018353A">
      <w:pPr>
        <w:numPr>
          <w:ilvl w:val="0"/>
          <w:numId w:val="210"/>
        </w:numPr>
        <w:spacing w:before="120" w:after="120"/>
        <w:jc w:val="both"/>
        <w:rPr>
          <w:rFonts w:ascii="Arial" w:hAnsi="Arial"/>
          <w:sz w:val="24"/>
        </w:rPr>
      </w:pPr>
      <w:r>
        <w:rPr>
          <w:rFonts w:ascii="Arial" w:hAnsi="Arial"/>
          <w:sz w:val="24"/>
        </w:rPr>
        <w:t>Quantidade requisitada do material, computando-se a solicitada normalmente e a por meio de quota extra.</w:t>
      </w:r>
    </w:p>
    <w:p w14:paraId="2515C3B0" w14:textId="77777777" w:rsidR="0018353A" w:rsidRDefault="0018353A">
      <w:pPr>
        <w:pStyle w:val="Ttulo4"/>
      </w:pPr>
      <w:r>
        <w:br w:type="page"/>
      </w:r>
      <w:bookmarkStart w:id="627" w:name="_Toc528116896"/>
      <w:bookmarkStart w:id="628" w:name="_Toc120097931"/>
      <w:r>
        <w:lastRenderedPageBreak/>
        <w:t>2.3.3.   Telas de Consulta e Relatórios Via Tele-Impressora</w:t>
      </w:r>
      <w:bookmarkEnd w:id="627"/>
      <w:bookmarkEnd w:id="628"/>
    </w:p>
    <w:p w14:paraId="4F010E74" w14:textId="77777777" w:rsidR="0018353A" w:rsidRDefault="0018353A">
      <w:pPr>
        <w:pStyle w:val="Ttulo5"/>
        <w:numPr>
          <w:ilvl w:val="0"/>
          <w:numId w:val="0"/>
        </w:numPr>
        <w:spacing w:before="0" w:after="0"/>
        <w:ind w:left="1134" w:hanging="1134"/>
        <w:rPr>
          <w:sz w:val="28"/>
        </w:rPr>
      </w:pPr>
      <w:bookmarkStart w:id="629" w:name="_Toc528116897"/>
    </w:p>
    <w:p w14:paraId="769457F9" w14:textId="77777777" w:rsidR="0018353A" w:rsidRDefault="0018353A">
      <w:pPr>
        <w:pStyle w:val="Ttulo5"/>
        <w:numPr>
          <w:ilvl w:val="0"/>
          <w:numId w:val="0"/>
        </w:numPr>
        <w:spacing w:before="0" w:after="0"/>
        <w:ind w:left="1134" w:hanging="1134"/>
        <w:rPr>
          <w:sz w:val="28"/>
        </w:rPr>
      </w:pPr>
      <w:bookmarkStart w:id="630" w:name="_Toc120097932"/>
      <w:r>
        <w:rPr>
          <w:sz w:val="28"/>
        </w:rPr>
        <w:t>2.3.3.1.   Tela  C-349: Consulta de Requisição Emitida  para Transferência de</w:t>
      </w:r>
      <w:bookmarkEnd w:id="630"/>
      <w:r>
        <w:rPr>
          <w:sz w:val="28"/>
        </w:rPr>
        <w:t xml:space="preserve">   </w:t>
      </w:r>
    </w:p>
    <w:p w14:paraId="33FFD183" w14:textId="77777777" w:rsidR="0018353A" w:rsidRDefault="0018353A">
      <w:pPr>
        <w:pStyle w:val="Ttulo5"/>
        <w:numPr>
          <w:ilvl w:val="0"/>
          <w:numId w:val="0"/>
        </w:numPr>
        <w:spacing w:before="0" w:after="0"/>
        <w:ind w:left="1134" w:hanging="1134"/>
        <w:rPr>
          <w:sz w:val="28"/>
        </w:rPr>
      </w:pPr>
      <w:r>
        <w:rPr>
          <w:sz w:val="28"/>
        </w:rPr>
        <w:t xml:space="preserve">                                     </w:t>
      </w:r>
      <w:bookmarkStart w:id="631" w:name="_Toc120097933"/>
      <w:r>
        <w:rPr>
          <w:sz w:val="28"/>
        </w:rPr>
        <w:t>Materiais</w:t>
      </w:r>
      <w:bookmarkEnd w:id="629"/>
      <w:bookmarkEnd w:id="631"/>
    </w:p>
    <w:p w14:paraId="78155159" w14:textId="77777777" w:rsidR="0018353A" w:rsidRDefault="0018353A">
      <w:pPr>
        <w:jc w:val="center"/>
        <w:outlineLvl w:val="0"/>
        <w:rPr>
          <w:rFonts w:ascii="Arial" w:hAnsi="Arial"/>
          <w:b/>
          <w:color w:val="0000FF"/>
          <w:sz w:val="24"/>
          <w:u w:val="single"/>
        </w:rPr>
      </w:pPr>
    </w:p>
    <w:p w14:paraId="64DEBD77" w14:textId="77777777" w:rsidR="0018353A" w:rsidRDefault="0018353A">
      <w:pPr>
        <w:jc w:val="center"/>
        <w:outlineLvl w:val="0"/>
        <w:rPr>
          <w:rFonts w:ascii="Arial" w:hAnsi="Arial"/>
          <w:b/>
          <w:color w:val="0000FF"/>
          <w:sz w:val="24"/>
          <w:u w:val="single"/>
        </w:rPr>
      </w:pPr>
    </w:p>
    <w:p w14:paraId="50175B11"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2B0D770A" w14:textId="77777777" w:rsidR="0018353A" w:rsidRDefault="0018353A">
      <w:pPr>
        <w:pStyle w:val="Corpodetexto"/>
        <w:spacing w:before="120" w:after="360"/>
        <w:jc w:val="center"/>
        <w:outlineLvl w:val="0"/>
        <w:rPr>
          <w:rFonts w:ascii="Arial" w:hAnsi="Arial"/>
          <w:color w:val="800000"/>
        </w:rPr>
      </w:pPr>
      <w:r>
        <w:rPr>
          <w:rFonts w:ascii="Arial" w:hAnsi="Arial"/>
          <w:color w:val="800000"/>
        </w:rPr>
        <w:t>Informar o número  e a data de emissão ou de autorização das requisições  de material para transferência.</w:t>
      </w:r>
    </w:p>
    <w:p w14:paraId="3E9C88A2"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SUPRIMENTOS                                  01/04/05</w:t>
      </w:r>
    </w:p>
    <w:p w14:paraId="16328C11"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S.M.G.                              CONTROLE  DE  ESTOQUES  DE  MATERIAIS                                        09:00:00</w:t>
      </w:r>
    </w:p>
    <w:p w14:paraId="2C341A28"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outlineLvl w:val="0"/>
        <w:rPr>
          <w:rFonts w:ascii="Century Gothic" w:hAnsi="Century Gothic"/>
          <w:b/>
        </w:rPr>
      </w:pPr>
      <w:r>
        <w:rPr>
          <w:rFonts w:ascii="Century Gothic" w:hAnsi="Century Gothic"/>
          <w:b/>
        </w:rPr>
        <w:t xml:space="preserve">                              CONSULTA DE REQUISICAO DE MATERIAIS – TRANSFERÊNCIA</w:t>
      </w:r>
    </w:p>
    <w:p w14:paraId="65DC29ED"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sz w:val="24"/>
        </w:rPr>
      </w:pPr>
      <w:r>
        <w:rPr>
          <w:rFonts w:ascii="Century Gothic" w:hAnsi="Century Gothic"/>
          <w:b/>
          <w:sz w:val="24"/>
        </w:rPr>
        <w:t xml:space="preserve">                        </w:t>
      </w:r>
    </w:p>
    <w:p w14:paraId="4A41482E"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CÓD.  ALMOX. ABASTECEDOR  (        </w:t>
      </w:r>
      <w:r>
        <w:rPr>
          <w:rFonts w:ascii="Arial" w:hAnsi="Arial"/>
          <w:b/>
          <w:color w:val="0000FF"/>
          <w:sz w:val="22"/>
          <w:u w:val="single"/>
        </w:rPr>
        <w:t>1</w:t>
      </w:r>
      <w:r>
        <w:rPr>
          <w:rFonts w:ascii="Century Gothic" w:hAnsi="Century Gothic"/>
          <w:b/>
          <w:u w:val="single"/>
        </w:rPr>
        <w:t xml:space="preserve"> </w:t>
      </w:r>
      <w:r>
        <w:rPr>
          <w:rFonts w:ascii="Century Gothic" w:hAnsi="Century Gothic"/>
          <w:b/>
        </w:rPr>
        <w:t xml:space="preserve">        )    CÓD. ALMOX. REQUIS</w:t>
      </w:r>
      <w:r>
        <w:rPr>
          <w:rFonts w:ascii="Century Gothic" w:hAnsi="Century Gothic"/>
          <w:b/>
        </w:rPr>
        <w:t>I</w:t>
      </w:r>
      <w:r>
        <w:rPr>
          <w:rFonts w:ascii="Century Gothic" w:hAnsi="Century Gothic"/>
          <w:b/>
        </w:rPr>
        <w:t xml:space="preserve">TANTE   (          </w:t>
      </w:r>
      <w:r>
        <w:rPr>
          <w:rFonts w:ascii="Arial" w:hAnsi="Arial"/>
          <w:b/>
          <w:color w:val="0000FF"/>
          <w:sz w:val="22"/>
          <w:u w:val="single"/>
        </w:rPr>
        <w:t>2</w:t>
      </w:r>
      <w:r>
        <w:rPr>
          <w:rFonts w:ascii="Arial" w:hAnsi="Arial"/>
          <w:b/>
          <w:sz w:val="22"/>
        </w:rPr>
        <w:t xml:space="preserve"> </w:t>
      </w:r>
      <w:r>
        <w:rPr>
          <w:rFonts w:ascii="Century Gothic" w:hAnsi="Century Gothic"/>
          <w:b/>
        </w:rPr>
        <w:t xml:space="preserve">           )</w:t>
      </w:r>
    </w:p>
    <w:p w14:paraId="457AF9CE"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p>
    <w:p w14:paraId="19CE3FA9"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REQUISIÇÕES   (   </w:t>
      </w:r>
      <w:r>
        <w:rPr>
          <w:rFonts w:ascii="Arial" w:hAnsi="Arial"/>
          <w:b/>
          <w:color w:val="0000FF"/>
          <w:sz w:val="22"/>
          <w:u w:val="single"/>
        </w:rPr>
        <w:t>3</w:t>
      </w:r>
      <w:r>
        <w:rPr>
          <w:rFonts w:ascii="Century Gothic" w:hAnsi="Century Gothic"/>
          <w:b/>
        </w:rPr>
        <w:t xml:space="preserve">  )  1  -  AUTORIZADA              PERÍODO  DE  (     </w:t>
      </w:r>
      <w:r>
        <w:rPr>
          <w:rFonts w:ascii="Arial" w:hAnsi="Arial"/>
          <w:b/>
          <w:color w:val="0000FF"/>
          <w:sz w:val="22"/>
          <w:u w:val="single"/>
        </w:rPr>
        <w:t>4</w:t>
      </w:r>
      <w:r>
        <w:rPr>
          <w:rFonts w:ascii="Century Gothic" w:hAnsi="Century Gothic"/>
          <w:b/>
        </w:rPr>
        <w:t xml:space="preserve">         )  ATÉ   (        </w:t>
      </w:r>
      <w:r>
        <w:rPr>
          <w:rFonts w:ascii="Arial" w:hAnsi="Arial"/>
          <w:b/>
          <w:color w:val="0000FF"/>
          <w:sz w:val="22"/>
          <w:u w:val="single"/>
        </w:rPr>
        <w:t>4</w:t>
      </w:r>
      <w:r>
        <w:rPr>
          <w:rFonts w:ascii="Century Gothic" w:hAnsi="Century Gothic"/>
          <w:b/>
        </w:rPr>
        <w:t xml:space="preserve">         )</w:t>
      </w:r>
    </w:p>
    <w:p w14:paraId="186CF87C"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p>
    <w:p w14:paraId="27856878"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2  -  A  AUTORIZAR            CÓDIGO  IMPRESSORA    (         </w:t>
      </w:r>
      <w:r>
        <w:rPr>
          <w:rFonts w:ascii="Arial" w:hAnsi="Arial"/>
          <w:b/>
          <w:color w:val="0000FF"/>
          <w:sz w:val="22"/>
          <w:u w:val="single"/>
        </w:rPr>
        <w:t>5</w:t>
      </w:r>
      <w:r>
        <w:rPr>
          <w:rFonts w:ascii="Century Gothic" w:hAnsi="Century Gothic"/>
          <w:b/>
        </w:rPr>
        <w:t xml:space="preserve">         )</w:t>
      </w:r>
    </w:p>
    <w:p w14:paraId="440578A5"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p>
    <w:p w14:paraId="20F21C7F"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NR. REQUISICAO           DATA REQ.  / AUTOR.         NR.  REQUISICAO            DATA REQ. / AUTOR.    </w:t>
      </w:r>
    </w:p>
    <w:p w14:paraId="033C03B7"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p>
    <w:p w14:paraId="30673336"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w:t>
      </w:r>
      <w:r>
        <w:rPr>
          <w:rFonts w:ascii="Century Gothic" w:hAnsi="Century Gothic"/>
          <w:b/>
          <w:shd w:val="pct30" w:color="auto" w:fill="auto"/>
        </w:rPr>
        <w:t>.                                                                                                                                                             .</w:t>
      </w:r>
    </w:p>
    <w:p w14:paraId="02246D26"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w:t>
      </w:r>
      <w:r>
        <w:rPr>
          <w:rFonts w:ascii="Century Gothic" w:hAnsi="Century Gothic"/>
          <w:b/>
          <w:shd w:val="pct30" w:color="auto" w:fill="auto"/>
        </w:rPr>
        <w:t>.                                                                                                                                                             .</w:t>
      </w:r>
      <w:r>
        <w:rPr>
          <w:rFonts w:ascii="Century Gothic" w:hAnsi="Century Gothic"/>
          <w:b/>
        </w:rPr>
        <w:t xml:space="preserve"> </w:t>
      </w:r>
    </w:p>
    <w:p w14:paraId="4A7BFCB5"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w:t>
      </w:r>
      <w:r>
        <w:rPr>
          <w:rFonts w:ascii="Century Gothic" w:hAnsi="Century Gothic"/>
          <w:b/>
          <w:shd w:val="pct30" w:color="auto" w:fill="auto"/>
        </w:rPr>
        <w:t>.                                                                                                                                                             .</w:t>
      </w:r>
      <w:r>
        <w:rPr>
          <w:rFonts w:ascii="Century Gothic" w:hAnsi="Century Gothic"/>
          <w:b/>
        </w:rPr>
        <w:t xml:space="preserve">   </w:t>
      </w:r>
    </w:p>
    <w:p w14:paraId="119A848D"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w:t>
      </w:r>
    </w:p>
    <w:p w14:paraId="6FDBC2B4" w14:textId="77777777" w:rsidR="0018353A" w:rsidRDefault="0018353A">
      <w:pPr>
        <w:pBdr>
          <w:top w:val="single" w:sz="18" w:space="1" w:color="auto"/>
          <w:left w:val="single" w:sz="18" w:space="1" w:color="auto"/>
          <w:bottom w:val="single" w:sz="18" w:space="1" w:color="auto"/>
          <w:right w:val="single" w:sz="18" w:space="1" w:color="auto"/>
        </w:pBdr>
        <w:tabs>
          <w:tab w:val="left" w:pos="9639"/>
        </w:tabs>
        <w:ind w:left="142" w:right="567"/>
        <w:jc w:val="both"/>
        <w:rPr>
          <w:rFonts w:ascii="Century Gothic" w:hAnsi="Century Gothic"/>
          <w:b/>
        </w:rPr>
      </w:pPr>
      <w:r>
        <w:rPr>
          <w:rFonts w:ascii="Century Gothic" w:hAnsi="Century Gothic"/>
          <w:b/>
        </w:rPr>
        <w:t xml:space="preserve">                                                                             AVANÇO / RETORNO  (  =          )  -  PÁGINA  =    1</w:t>
      </w:r>
    </w:p>
    <w:p w14:paraId="5CC9570B" w14:textId="77777777" w:rsidR="0018353A" w:rsidRDefault="0018353A">
      <w:pPr>
        <w:jc w:val="both"/>
        <w:rPr>
          <w:rFonts w:ascii="Arial" w:hAnsi="Arial"/>
          <w:b/>
          <w:color w:val="0000FF"/>
          <w:sz w:val="28"/>
          <w:u w:val="single"/>
        </w:rPr>
      </w:pPr>
    </w:p>
    <w:p w14:paraId="331D3151" w14:textId="77777777" w:rsidR="0018353A" w:rsidRDefault="0018353A">
      <w:pPr>
        <w:jc w:val="both"/>
        <w:rPr>
          <w:rFonts w:ascii="Arial" w:hAnsi="Arial"/>
          <w:b/>
          <w:color w:val="0000FF"/>
          <w:sz w:val="28"/>
          <w:u w:val="single"/>
        </w:rPr>
      </w:pPr>
    </w:p>
    <w:p w14:paraId="01F9AE9F" w14:textId="77777777" w:rsidR="0018353A" w:rsidRDefault="0018353A">
      <w:pPr>
        <w:outlineLvl w:val="0"/>
        <w:rPr>
          <w:rFonts w:ascii="Arial" w:hAnsi="Arial"/>
          <w:b/>
          <w:color w:val="0000FF"/>
          <w:sz w:val="24"/>
          <w:u w:val="single"/>
        </w:rPr>
      </w:pPr>
      <w:r>
        <w:rPr>
          <w:rFonts w:ascii="Arial" w:hAnsi="Arial"/>
          <w:b/>
          <w:color w:val="0000FF"/>
          <w:sz w:val="24"/>
          <w:u w:val="single"/>
        </w:rPr>
        <w:t>Preenchimento dos Campos:</w:t>
      </w:r>
    </w:p>
    <w:p w14:paraId="62ACB418" w14:textId="77777777" w:rsidR="0018353A" w:rsidRDefault="0018353A">
      <w:pPr>
        <w:jc w:val="both"/>
        <w:rPr>
          <w:rFonts w:ascii="Arial" w:hAnsi="Arial"/>
          <w:b/>
          <w:color w:val="0000FF"/>
          <w:sz w:val="28"/>
          <w:u w:val="single"/>
        </w:rPr>
      </w:pPr>
    </w:p>
    <w:p w14:paraId="1685EE9D" w14:textId="77777777" w:rsidR="0018353A" w:rsidRDefault="0018353A">
      <w:pPr>
        <w:numPr>
          <w:ilvl w:val="0"/>
          <w:numId w:val="119"/>
        </w:numPr>
        <w:spacing w:before="120" w:after="120" w:line="140" w:lineRule="exact"/>
        <w:jc w:val="both"/>
        <w:rPr>
          <w:rFonts w:ascii="Arial" w:hAnsi="Arial"/>
          <w:sz w:val="24"/>
        </w:rPr>
      </w:pPr>
      <w:r>
        <w:rPr>
          <w:rFonts w:ascii="Arial" w:hAnsi="Arial"/>
          <w:sz w:val="24"/>
        </w:rPr>
        <w:t>Digitar o código do almoxarifado abastecedor, sem hífen nem po</w:t>
      </w:r>
      <w:r>
        <w:rPr>
          <w:rFonts w:ascii="Arial" w:hAnsi="Arial"/>
          <w:sz w:val="24"/>
        </w:rPr>
        <w:t>n</w:t>
      </w:r>
      <w:r>
        <w:rPr>
          <w:rFonts w:ascii="Arial" w:hAnsi="Arial"/>
          <w:sz w:val="24"/>
        </w:rPr>
        <w:t>to.</w:t>
      </w:r>
    </w:p>
    <w:p w14:paraId="2B1FCB1D" w14:textId="77777777" w:rsidR="0018353A" w:rsidRDefault="0018353A">
      <w:pPr>
        <w:numPr>
          <w:ilvl w:val="0"/>
          <w:numId w:val="119"/>
        </w:numPr>
        <w:spacing w:before="120" w:after="120" w:line="140" w:lineRule="exact"/>
        <w:jc w:val="both"/>
        <w:rPr>
          <w:rFonts w:ascii="Arial" w:hAnsi="Arial"/>
          <w:sz w:val="24"/>
        </w:rPr>
      </w:pPr>
      <w:r>
        <w:rPr>
          <w:rFonts w:ascii="Arial" w:hAnsi="Arial"/>
          <w:sz w:val="24"/>
        </w:rPr>
        <w:t>Digitar o código do almoxarifado requisitante, sem ponto nem hífen.</w:t>
      </w:r>
    </w:p>
    <w:p w14:paraId="7DBFD559" w14:textId="77777777" w:rsidR="0018353A" w:rsidRDefault="0018353A">
      <w:pPr>
        <w:numPr>
          <w:ilvl w:val="0"/>
          <w:numId w:val="119"/>
        </w:numPr>
        <w:spacing w:before="120" w:after="120" w:line="140" w:lineRule="exact"/>
        <w:jc w:val="both"/>
        <w:rPr>
          <w:rFonts w:ascii="Arial" w:hAnsi="Arial"/>
          <w:sz w:val="24"/>
        </w:rPr>
      </w:pPr>
      <w:r>
        <w:rPr>
          <w:rFonts w:ascii="Arial" w:hAnsi="Arial"/>
          <w:sz w:val="24"/>
        </w:rPr>
        <w:t>Digitar o número correspondente ao tipo de requisição que se deseja:</w:t>
      </w:r>
    </w:p>
    <w:p w14:paraId="4368B1EA" w14:textId="77777777" w:rsidR="0018353A" w:rsidRDefault="0018353A">
      <w:pPr>
        <w:spacing w:before="120" w:after="120" w:line="140" w:lineRule="exact"/>
        <w:jc w:val="both"/>
        <w:rPr>
          <w:rFonts w:ascii="Arial" w:hAnsi="Arial"/>
          <w:sz w:val="24"/>
        </w:rPr>
      </w:pPr>
      <w:r>
        <w:rPr>
          <w:rFonts w:ascii="Arial" w:hAnsi="Arial"/>
          <w:sz w:val="24"/>
        </w:rPr>
        <w:t xml:space="preserve">           “</w:t>
      </w:r>
      <w:smartTag w:uri="urn:schemas-microsoft-com:office:smarttags" w:element="metricconverter">
        <w:smartTagPr>
          <w:attr w:name="ProductID" w:val="1”"/>
        </w:smartTagPr>
        <w:r>
          <w:rPr>
            <w:rFonts w:ascii="Arial" w:hAnsi="Arial"/>
            <w:sz w:val="24"/>
          </w:rPr>
          <w:t>1”</w:t>
        </w:r>
      </w:smartTag>
      <w:r>
        <w:rPr>
          <w:rFonts w:ascii="Arial" w:hAnsi="Arial"/>
          <w:sz w:val="24"/>
        </w:rPr>
        <w:t xml:space="preserve"> para </w:t>
      </w:r>
      <w:r>
        <w:rPr>
          <w:rFonts w:ascii="Arial" w:hAnsi="Arial"/>
          <w:sz w:val="24"/>
          <w:u w:val="single"/>
        </w:rPr>
        <w:t>autor</w:t>
      </w:r>
      <w:r>
        <w:rPr>
          <w:rFonts w:ascii="Arial" w:hAnsi="Arial"/>
          <w:sz w:val="24"/>
          <w:u w:val="single"/>
        </w:rPr>
        <w:t>i</w:t>
      </w:r>
      <w:r>
        <w:rPr>
          <w:rFonts w:ascii="Arial" w:hAnsi="Arial"/>
          <w:sz w:val="24"/>
          <w:u w:val="single"/>
        </w:rPr>
        <w:t xml:space="preserve">zada, </w:t>
      </w:r>
      <w:r>
        <w:rPr>
          <w:rFonts w:ascii="Arial" w:hAnsi="Arial"/>
          <w:sz w:val="24"/>
        </w:rPr>
        <w:t xml:space="preserve"> e “</w:t>
      </w:r>
      <w:smartTag w:uri="urn:schemas-microsoft-com:office:smarttags" w:element="metricconverter">
        <w:smartTagPr>
          <w:attr w:name="ProductID" w:val="2”"/>
        </w:smartTagPr>
        <w:r>
          <w:rPr>
            <w:rFonts w:ascii="Arial" w:hAnsi="Arial"/>
            <w:sz w:val="24"/>
          </w:rPr>
          <w:t>2”</w:t>
        </w:r>
      </w:smartTag>
      <w:r>
        <w:rPr>
          <w:rFonts w:ascii="Arial" w:hAnsi="Arial"/>
          <w:sz w:val="24"/>
        </w:rPr>
        <w:t xml:space="preserve"> para  </w:t>
      </w:r>
      <w:r>
        <w:rPr>
          <w:rFonts w:ascii="Arial" w:hAnsi="Arial"/>
          <w:sz w:val="24"/>
          <w:u w:val="single"/>
        </w:rPr>
        <w:t>a autorizar</w:t>
      </w:r>
      <w:r>
        <w:rPr>
          <w:rFonts w:ascii="Arial" w:hAnsi="Arial"/>
          <w:sz w:val="24"/>
        </w:rPr>
        <w:t>.</w:t>
      </w:r>
    </w:p>
    <w:p w14:paraId="227E3E25" w14:textId="77777777" w:rsidR="0018353A" w:rsidRDefault="0018353A">
      <w:pPr>
        <w:numPr>
          <w:ilvl w:val="0"/>
          <w:numId w:val="119"/>
        </w:numPr>
        <w:spacing w:before="120" w:after="120" w:line="140" w:lineRule="exact"/>
        <w:jc w:val="both"/>
        <w:rPr>
          <w:rFonts w:ascii="Arial" w:hAnsi="Arial"/>
          <w:sz w:val="24"/>
        </w:rPr>
      </w:pPr>
      <w:r>
        <w:rPr>
          <w:rFonts w:ascii="Arial" w:hAnsi="Arial"/>
          <w:sz w:val="24"/>
        </w:rPr>
        <w:t xml:space="preserve">Ver observação  </w:t>
      </w:r>
      <w:r>
        <w:rPr>
          <w:rFonts w:ascii="Arial" w:hAnsi="Arial"/>
          <w:b/>
          <w:sz w:val="24"/>
        </w:rPr>
        <w:t>“c”</w:t>
      </w:r>
      <w:r>
        <w:rPr>
          <w:rFonts w:ascii="Arial" w:hAnsi="Arial"/>
          <w:sz w:val="24"/>
        </w:rPr>
        <w:t>.</w:t>
      </w:r>
    </w:p>
    <w:p w14:paraId="6022C6A4" w14:textId="77777777" w:rsidR="0018353A" w:rsidRDefault="0018353A">
      <w:pPr>
        <w:numPr>
          <w:ilvl w:val="0"/>
          <w:numId w:val="119"/>
        </w:numPr>
        <w:spacing w:before="120" w:after="120" w:line="140" w:lineRule="exact"/>
        <w:jc w:val="both"/>
        <w:rPr>
          <w:rFonts w:ascii="Arial" w:hAnsi="Arial"/>
          <w:sz w:val="24"/>
        </w:rPr>
      </w:pPr>
      <w:r>
        <w:rPr>
          <w:rFonts w:ascii="Arial" w:hAnsi="Arial"/>
          <w:sz w:val="24"/>
        </w:rPr>
        <w:t>Digitar o código da impressora para obter, em relatório, o conteúdo das notas.</w:t>
      </w:r>
    </w:p>
    <w:p w14:paraId="312B5A12" w14:textId="155A4074" w:rsidR="0018353A" w:rsidRDefault="00A67D4D">
      <w:pPr>
        <w:spacing w:before="120" w:after="120" w:line="140" w:lineRule="exact"/>
        <w:ind w:right="-232"/>
        <w:jc w:val="both"/>
        <w:rPr>
          <w:rFonts w:ascii="Arial" w:hAnsi="Arial"/>
          <w:sz w:val="24"/>
        </w:rPr>
      </w:pPr>
      <w:r>
        <w:rPr>
          <w:rFonts w:ascii="Arial" w:hAnsi="Arial"/>
          <w:noProof/>
          <w:sz w:val="24"/>
        </w:rPr>
        <mc:AlternateContent>
          <mc:Choice Requires="wps">
            <w:drawing>
              <wp:anchor distT="0" distB="0" distL="114300" distR="114300" simplePos="0" relativeHeight="251631616" behindDoc="0" locked="0" layoutInCell="0" allowOverlap="1" wp14:anchorId="77EFC4EF" wp14:editId="372EB172">
                <wp:simplePos x="0" y="0"/>
                <wp:positionH relativeFrom="column">
                  <wp:posOffset>11430</wp:posOffset>
                </wp:positionH>
                <wp:positionV relativeFrom="paragraph">
                  <wp:posOffset>238125</wp:posOffset>
                </wp:positionV>
                <wp:extent cx="365760" cy="182880"/>
                <wp:effectExtent l="0" t="0" r="0" b="0"/>
                <wp:wrapNone/>
                <wp:docPr id="502842123" name="AutoShape 9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C871BC" id="AutoShape 910" o:spid="_x0000_s1026" type="#_x0000_t13" style="position:absolute;margin-left:.9pt;margin-top:18.75pt;width:28.8pt;height:14.4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" o:allowincell="f" fillcolor="blue" strokecolor="blue"/>
            </w:pict>
          </mc:Fallback>
        </mc:AlternateContent>
      </w:r>
    </w:p>
    <w:p w14:paraId="672B2BDE" w14:textId="77777777" w:rsidR="0018353A" w:rsidRDefault="0018353A">
      <w:pPr>
        <w:spacing w:before="120" w:after="120" w:line="140" w:lineRule="exact"/>
        <w:ind w:right="-232"/>
        <w:jc w:val="both"/>
        <w:rPr>
          <w:rFonts w:ascii="Arial" w:hAnsi="Arial"/>
          <w:sz w:val="24"/>
        </w:rPr>
      </w:pPr>
      <w:r>
        <w:rPr>
          <w:rFonts w:ascii="Arial" w:hAnsi="Arial"/>
          <w:sz w:val="24"/>
        </w:rPr>
        <w:t xml:space="preserve">            Teclar  “ENTER”.</w:t>
      </w:r>
    </w:p>
    <w:p w14:paraId="7E3EE0DA" w14:textId="77777777" w:rsidR="0018353A" w:rsidRDefault="0018353A">
      <w:pPr>
        <w:outlineLvl w:val="0"/>
        <w:rPr>
          <w:b/>
          <w:sz w:val="28"/>
        </w:rPr>
      </w:pPr>
      <w:r>
        <w:rPr>
          <w:b/>
          <w:sz w:val="28"/>
        </w:rPr>
        <w:br w:type="page"/>
      </w:r>
    </w:p>
    <w:p w14:paraId="4D44F90A" w14:textId="77777777" w:rsidR="0018353A" w:rsidRDefault="0018353A">
      <w:pPr>
        <w:outlineLvl w:val="0"/>
        <w:rPr>
          <w:rFonts w:ascii="Arial" w:hAnsi="Arial"/>
          <w:b/>
          <w:color w:val="0000FF"/>
          <w:sz w:val="24"/>
          <w:u w:val="single"/>
        </w:rPr>
      </w:pPr>
      <w:r>
        <w:rPr>
          <w:rFonts w:ascii="Arial" w:hAnsi="Arial"/>
          <w:b/>
          <w:color w:val="0000FF"/>
          <w:sz w:val="24"/>
          <w:u w:val="single"/>
        </w:rPr>
        <w:lastRenderedPageBreak/>
        <w:t>Observações:</w:t>
      </w:r>
    </w:p>
    <w:p w14:paraId="6A12D98F" w14:textId="77777777" w:rsidR="0018353A" w:rsidRDefault="0018353A">
      <w:pPr>
        <w:outlineLvl w:val="0"/>
        <w:rPr>
          <w:rFonts w:ascii="Arial" w:hAnsi="Arial"/>
          <w:b/>
          <w:color w:val="0000FF"/>
          <w:sz w:val="24"/>
          <w:u w:val="single"/>
        </w:rPr>
      </w:pPr>
    </w:p>
    <w:p w14:paraId="7031367C" w14:textId="77777777" w:rsidR="0018353A" w:rsidRDefault="0018353A">
      <w:pPr>
        <w:numPr>
          <w:ilvl w:val="0"/>
          <w:numId w:val="221"/>
        </w:numPr>
        <w:spacing w:before="120" w:after="120"/>
        <w:jc w:val="both"/>
        <w:rPr>
          <w:rFonts w:ascii="Century Gothic" w:hAnsi="Century Gothic"/>
          <w:sz w:val="24"/>
        </w:rPr>
      </w:pPr>
      <w:r>
        <w:rPr>
          <w:rFonts w:ascii="Century Gothic" w:hAnsi="Century Gothic"/>
          <w:sz w:val="24"/>
        </w:rPr>
        <w:t xml:space="preserve">Uma requisição emitida mas </w:t>
      </w:r>
      <w:r>
        <w:rPr>
          <w:rFonts w:ascii="Century Gothic" w:hAnsi="Century Gothic"/>
          <w:b/>
          <w:sz w:val="24"/>
          <w:u w:val="single"/>
        </w:rPr>
        <w:t>não autorizada</w:t>
      </w:r>
      <w:r>
        <w:rPr>
          <w:rFonts w:ascii="Century Gothic" w:hAnsi="Century Gothic"/>
          <w:sz w:val="24"/>
        </w:rPr>
        <w:t xml:space="preserve"> no prazo de 30 (trinta) dias, a partir do dia subseqüente à data de emissão, será automaticamente invalidada.</w:t>
      </w:r>
    </w:p>
    <w:p w14:paraId="2B0436B3" w14:textId="77777777" w:rsidR="0018353A" w:rsidRDefault="0018353A">
      <w:pPr>
        <w:numPr>
          <w:ilvl w:val="0"/>
          <w:numId w:val="221"/>
        </w:numPr>
        <w:spacing w:before="120" w:after="120"/>
        <w:jc w:val="both"/>
        <w:rPr>
          <w:rFonts w:ascii="Century Gothic" w:hAnsi="Century Gothic"/>
          <w:sz w:val="24"/>
        </w:rPr>
      </w:pPr>
      <w:r>
        <w:rPr>
          <w:rFonts w:ascii="Century Gothic" w:hAnsi="Century Gothic"/>
          <w:sz w:val="24"/>
        </w:rPr>
        <w:t xml:space="preserve">Uma requisição </w:t>
      </w:r>
      <w:r>
        <w:rPr>
          <w:rFonts w:ascii="Century Gothic" w:hAnsi="Century Gothic"/>
          <w:b/>
          <w:sz w:val="24"/>
          <w:u w:val="single"/>
        </w:rPr>
        <w:t>autorizada</w:t>
      </w:r>
      <w:r>
        <w:rPr>
          <w:rFonts w:ascii="Century Gothic" w:hAnsi="Century Gothic"/>
          <w:sz w:val="24"/>
        </w:rPr>
        <w:t xml:space="preserve"> mas não  atendida no prazo de 30(trinta) dias, a partir do dia subseqüente à data de sua autorização, será automaticamente invalid</w:t>
      </w:r>
      <w:r>
        <w:rPr>
          <w:rFonts w:ascii="Century Gothic" w:hAnsi="Century Gothic"/>
          <w:sz w:val="24"/>
        </w:rPr>
        <w:t>a</w:t>
      </w:r>
      <w:r>
        <w:rPr>
          <w:rFonts w:ascii="Century Gothic" w:hAnsi="Century Gothic"/>
          <w:sz w:val="24"/>
        </w:rPr>
        <w:t>da.</w:t>
      </w:r>
    </w:p>
    <w:p w14:paraId="5BB32A0C" w14:textId="77777777" w:rsidR="0018353A" w:rsidRDefault="0018353A">
      <w:pPr>
        <w:pStyle w:val="Corpodetexto"/>
        <w:spacing w:line="360" w:lineRule="auto"/>
        <w:rPr>
          <w:rFonts w:ascii="Arial" w:hAnsi="Arial"/>
        </w:rPr>
      </w:pPr>
    </w:p>
    <w:p w14:paraId="0360F0F8" w14:textId="77777777" w:rsidR="0018353A" w:rsidRDefault="0018353A">
      <w:pPr>
        <w:pStyle w:val="Corpodetexto"/>
        <w:numPr>
          <w:ilvl w:val="0"/>
          <w:numId w:val="221"/>
        </w:numPr>
        <w:spacing w:line="360" w:lineRule="auto"/>
        <w:rPr>
          <w:rFonts w:ascii="Arial" w:hAnsi="Arial"/>
        </w:rPr>
      </w:pPr>
      <w:r>
        <w:rPr>
          <w:rFonts w:ascii="Arial" w:hAnsi="Arial"/>
        </w:rPr>
        <w:t xml:space="preserve">  O usuário tem duas opções em relação aos campos  “período  de”   e   “até” :</w:t>
      </w:r>
    </w:p>
    <w:p w14:paraId="39090F12" w14:textId="77777777" w:rsidR="0018353A" w:rsidRDefault="0018353A">
      <w:pPr>
        <w:spacing w:line="360" w:lineRule="auto"/>
        <w:ind w:left="426"/>
        <w:jc w:val="both"/>
        <w:rPr>
          <w:rFonts w:ascii="Arial" w:hAnsi="Arial"/>
          <w:sz w:val="24"/>
        </w:rPr>
      </w:pPr>
      <w:r>
        <w:rPr>
          <w:rFonts w:ascii="Arial" w:hAnsi="Arial"/>
          <w:sz w:val="24"/>
        </w:rPr>
        <w:t>1</w:t>
      </w:r>
      <w:r>
        <w:rPr>
          <w:rFonts w:ascii="Arial" w:hAnsi="Arial"/>
          <w:sz w:val="24"/>
          <w:vertAlign w:val="superscript"/>
        </w:rPr>
        <w:t>ª</w:t>
      </w:r>
      <w:r>
        <w:rPr>
          <w:rFonts w:ascii="Arial" w:hAnsi="Arial"/>
          <w:sz w:val="24"/>
        </w:rPr>
        <w:t>:  deixar em branco esses  campos:</w:t>
      </w:r>
    </w:p>
    <w:p w14:paraId="2B93E920" w14:textId="77777777" w:rsidR="0018353A" w:rsidRDefault="0018353A">
      <w:pPr>
        <w:jc w:val="both"/>
        <w:rPr>
          <w:rFonts w:ascii="Arial" w:hAnsi="Arial"/>
          <w:sz w:val="24"/>
        </w:rPr>
      </w:pPr>
      <w:r>
        <w:rPr>
          <w:rFonts w:ascii="Arial" w:hAnsi="Arial"/>
          <w:sz w:val="24"/>
        </w:rPr>
        <w:t xml:space="preserve">            </w:t>
      </w:r>
      <w:r>
        <w:rPr>
          <w:rFonts w:ascii="Arial" w:hAnsi="Arial"/>
          <w:sz w:val="24"/>
        </w:rPr>
        <w:sym w:font="Symbol" w:char="F0DE"/>
      </w:r>
      <w:r>
        <w:rPr>
          <w:rFonts w:ascii="Arial" w:hAnsi="Arial"/>
          <w:sz w:val="24"/>
        </w:rPr>
        <w:t xml:space="preserve"> o Sistema  relacionará  todas as requisições válidas e não atendidas, emitidas no período </w:t>
      </w:r>
    </w:p>
    <w:p w14:paraId="64634451" w14:textId="77777777" w:rsidR="0018353A" w:rsidRDefault="0018353A">
      <w:pPr>
        <w:spacing w:line="480" w:lineRule="auto"/>
        <w:jc w:val="both"/>
      </w:pPr>
      <w:r>
        <w:rPr>
          <w:sz w:val="24"/>
        </w:rPr>
        <w:t xml:space="preserve">                  </w:t>
      </w:r>
      <w:r>
        <w:rPr>
          <w:rFonts w:ascii="Arial" w:hAnsi="Arial"/>
          <w:sz w:val="24"/>
        </w:rPr>
        <w:t>de 30 dias</w:t>
      </w:r>
      <w:r>
        <w:rPr>
          <w:sz w:val="24"/>
        </w:rPr>
        <w:t>.</w:t>
      </w:r>
    </w:p>
    <w:p w14:paraId="4F40D382" w14:textId="77777777" w:rsidR="0018353A" w:rsidRDefault="0018353A">
      <w:pPr>
        <w:spacing w:line="360" w:lineRule="auto"/>
        <w:jc w:val="both"/>
        <w:rPr>
          <w:rFonts w:ascii="Arial" w:hAnsi="Arial"/>
          <w:sz w:val="24"/>
        </w:rPr>
      </w:pPr>
      <w:r>
        <w:rPr>
          <w:rFonts w:ascii="Arial" w:hAnsi="Arial"/>
          <w:sz w:val="24"/>
        </w:rPr>
        <w:t xml:space="preserve">       2</w:t>
      </w:r>
      <w:r>
        <w:rPr>
          <w:rFonts w:ascii="Arial" w:hAnsi="Arial"/>
          <w:sz w:val="24"/>
          <w:vertAlign w:val="superscript"/>
        </w:rPr>
        <w:t>ª</w:t>
      </w:r>
      <w:r>
        <w:rPr>
          <w:rFonts w:ascii="Arial" w:hAnsi="Arial"/>
          <w:sz w:val="24"/>
        </w:rPr>
        <w:t>:  digitar as datas de início e de fim do período pesquisado:</w:t>
      </w:r>
    </w:p>
    <w:p w14:paraId="04FEF447" w14:textId="77777777" w:rsidR="0018353A" w:rsidRDefault="0018353A">
      <w:pPr>
        <w:spacing w:line="360" w:lineRule="auto"/>
        <w:jc w:val="both"/>
        <w:rPr>
          <w:rFonts w:ascii="Arial" w:hAnsi="Arial"/>
          <w:sz w:val="24"/>
        </w:rPr>
      </w:pPr>
      <w:r>
        <w:rPr>
          <w:rFonts w:ascii="Arial" w:hAnsi="Arial"/>
          <w:sz w:val="24"/>
        </w:rPr>
        <w:t xml:space="preserve">                         Ex.:  DE (01072000)  ATE  (01082000).</w:t>
      </w:r>
    </w:p>
    <w:p w14:paraId="43EDF74C" w14:textId="77777777" w:rsidR="0018353A" w:rsidRDefault="0018353A">
      <w:pPr>
        <w:jc w:val="both"/>
        <w:rPr>
          <w:rFonts w:ascii="Arial" w:hAnsi="Arial"/>
          <w:sz w:val="24"/>
        </w:rPr>
      </w:pPr>
      <w:r>
        <w:rPr>
          <w:rFonts w:ascii="Arial" w:hAnsi="Arial"/>
          <w:sz w:val="24"/>
        </w:rPr>
        <w:t xml:space="preserve">             </w:t>
      </w:r>
      <w:r>
        <w:rPr>
          <w:rFonts w:ascii="Arial" w:hAnsi="Arial"/>
          <w:sz w:val="24"/>
        </w:rPr>
        <w:sym w:font="Symbol" w:char="F0DE"/>
      </w:r>
      <w:r>
        <w:rPr>
          <w:rFonts w:ascii="Arial" w:hAnsi="Arial"/>
          <w:sz w:val="24"/>
        </w:rPr>
        <w:t xml:space="preserve"> o Sistema relacionará todas as requisições emitidas nesse período, mesmo as vencidas e </w:t>
      </w:r>
    </w:p>
    <w:p w14:paraId="1B34FE98" w14:textId="77777777" w:rsidR="0018353A" w:rsidRDefault="0018353A">
      <w:pPr>
        <w:jc w:val="both"/>
        <w:rPr>
          <w:rFonts w:ascii="Arial" w:hAnsi="Arial"/>
          <w:sz w:val="24"/>
        </w:rPr>
      </w:pPr>
      <w:r>
        <w:rPr>
          <w:rFonts w:ascii="Arial" w:hAnsi="Arial"/>
          <w:sz w:val="24"/>
        </w:rPr>
        <w:t xml:space="preserve">                  as atendidas.</w:t>
      </w:r>
    </w:p>
    <w:p w14:paraId="5B17DAD8" w14:textId="77777777" w:rsidR="0018353A" w:rsidRDefault="0018353A">
      <w:pPr>
        <w:jc w:val="both"/>
        <w:rPr>
          <w:rFonts w:ascii="Arial" w:hAnsi="Arial"/>
          <w:sz w:val="24"/>
        </w:rPr>
      </w:pPr>
    </w:p>
    <w:p w14:paraId="3D337134" w14:textId="77777777" w:rsidR="0018353A" w:rsidRDefault="0018353A">
      <w:pPr>
        <w:jc w:val="both"/>
        <w:rPr>
          <w:rFonts w:ascii="Arial" w:hAnsi="Arial"/>
          <w:sz w:val="24"/>
        </w:rPr>
      </w:pPr>
    </w:p>
    <w:p w14:paraId="798A9E78" w14:textId="77777777" w:rsidR="0018353A" w:rsidRDefault="0018353A">
      <w:pPr>
        <w:jc w:val="both"/>
        <w:rPr>
          <w:rFonts w:ascii="Arial" w:hAnsi="Arial"/>
          <w:sz w:val="24"/>
        </w:rPr>
        <w:sectPr w:rsidR="0018353A">
          <w:pgSz w:w="12242" w:h="15842" w:code="258"/>
          <w:pgMar w:top="1134" w:right="567" w:bottom="1134" w:left="851" w:header="720" w:footer="720" w:gutter="0"/>
          <w:cols w:space="720"/>
        </w:sectPr>
      </w:pPr>
    </w:p>
    <w:p w14:paraId="55EE65D7" w14:textId="77777777" w:rsidR="0018353A" w:rsidRDefault="0018353A">
      <w:pPr>
        <w:pStyle w:val="Ttulo6"/>
        <w:numPr>
          <w:ilvl w:val="0"/>
          <w:numId w:val="0"/>
        </w:numPr>
        <w:rPr>
          <w:color w:val="0000FF"/>
        </w:rPr>
      </w:pPr>
      <w:bookmarkStart w:id="632" w:name="_Toc528116898"/>
      <w:bookmarkStart w:id="633" w:name="_Toc120097934"/>
      <w:r>
        <w:rPr>
          <w:color w:val="0000FF"/>
        </w:rPr>
        <w:lastRenderedPageBreak/>
        <w:t>2.3.3.1.1.   Relatório:   Relação das  Requisições dos Materiais de Transferência</w:t>
      </w:r>
      <w:bookmarkEnd w:id="632"/>
      <w:bookmarkEnd w:id="633"/>
    </w:p>
    <w:p w14:paraId="35C5D9E0" w14:textId="77777777" w:rsidR="0018353A" w:rsidRDefault="0018353A"/>
    <w:p w14:paraId="02442804" w14:textId="77777777" w:rsidR="0018353A" w:rsidRDefault="0018353A">
      <w:pPr>
        <w:jc w:val="center"/>
        <w:rPr>
          <w:rFonts w:ascii="Arial" w:hAnsi="Arial"/>
          <w:b/>
          <w:color w:val="0000FF"/>
          <w:sz w:val="24"/>
        </w:rPr>
      </w:pPr>
      <w:r>
        <w:rPr>
          <w:rFonts w:ascii="Arial" w:hAnsi="Arial"/>
          <w:b/>
          <w:color w:val="0000FF"/>
          <w:sz w:val="24"/>
        </w:rPr>
        <w:t>( Relatório Emitido  pela  Tela  C-349 )</w:t>
      </w:r>
    </w:p>
    <w:p w14:paraId="0BBFD96E" w14:textId="77777777" w:rsidR="0018353A" w:rsidRDefault="0018353A"/>
    <w:p w14:paraId="5A04F860" w14:textId="77777777" w:rsidR="0018353A" w:rsidRDefault="0018353A">
      <w:pPr>
        <w:pBdr>
          <w:top w:val="single" w:sz="6" w:space="1" w:color="auto"/>
          <w:left w:val="single" w:sz="6" w:space="1" w:color="auto"/>
          <w:bottom w:val="single" w:sz="6" w:space="1" w:color="auto"/>
          <w:right w:val="single" w:sz="6" w:space="1" w:color="auto"/>
        </w:pBdr>
        <w:rPr>
          <w:sz w:val="10"/>
        </w:rPr>
      </w:pPr>
    </w:p>
    <w:p w14:paraId="0BB95A2E" w14:textId="77777777" w:rsidR="0018353A" w:rsidRDefault="0018353A">
      <w:pPr>
        <w:pBdr>
          <w:top w:val="single" w:sz="6" w:space="1" w:color="auto"/>
          <w:left w:val="single" w:sz="6" w:space="1" w:color="auto"/>
          <w:bottom w:val="single" w:sz="6" w:space="1" w:color="auto"/>
          <w:right w:val="single" w:sz="6" w:space="1" w:color="auto"/>
        </w:pBdr>
        <w:spacing w:line="240" w:lineRule="exact"/>
        <w:rPr>
          <w:sz w:val="16"/>
        </w:rPr>
      </w:pPr>
      <w:r>
        <w:rPr>
          <w:sz w:val="16"/>
        </w:rPr>
        <w:t xml:space="preserve"> </w:t>
      </w:r>
      <w:r w:rsidRPr="0018353A">
        <w:rPr>
          <w:sz w:val="16"/>
        </w:rPr>
        <w:t>P.M.S.P.</w:t>
      </w:r>
      <w:r w:rsidRPr="0018353A">
        <w:rPr>
          <w:sz w:val="16"/>
        </w:rPr>
        <w:tab/>
      </w:r>
      <w:r w:rsidRPr="0018353A">
        <w:rPr>
          <w:sz w:val="16"/>
        </w:rPr>
        <w:tab/>
        <w:t xml:space="preserve">                                                                             </w:t>
      </w:r>
      <w:r>
        <w:rPr>
          <w:sz w:val="16"/>
        </w:rPr>
        <w:t>SUPRI  -  SISTEMA  MUNICIPAL  DE  SUPRIMENTOS</w:t>
      </w:r>
      <w:r>
        <w:rPr>
          <w:sz w:val="16"/>
        </w:rPr>
        <w:tab/>
      </w:r>
      <w:r>
        <w:rPr>
          <w:sz w:val="16"/>
        </w:rPr>
        <w:tab/>
      </w:r>
      <w:r>
        <w:rPr>
          <w:sz w:val="16"/>
        </w:rPr>
        <w:tab/>
        <w:t xml:space="preserve">                                                     PAGINA               1/1</w:t>
      </w:r>
    </w:p>
    <w:p w14:paraId="60C53CB3" w14:textId="77777777" w:rsidR="0018353A" w:rsidRDefault="0018353A">
      <w:pPr>
        <w:pBdr>
          <w:top w:val="single" w:sz="6" w:space="1" w:color="auto"/>
          <w:left w:val="single" w:sz="6" w:space="1" w:color="auto"/>
          <w:bottom w:val="single" w:sz="6" w:space="1" w:color="auto"/>
          <w:right w:val="single" w:sz="6" w:space="1" w:color="auto"/>
        </w:pBdr>
        <w:spacing w:line="240" w:lineRule="exact"/>
        <w:rPr>
          <w:sz w:val="16"/>
        </w:rPr>
      </w:pPr>
      <w:r>
        <w:rPr>
          <w:sz w:val="16"/>
        </w:rPr>
        <w:t xml:space="preserve"> S.M.G. </w:t>
      </w:r>
      <w:r>
        <w:rPr>
          <w:sz w:val="16"/>
        </w:rPr>
        <w:tab/>
      </w:r>
      <w:r>
        <w:rPr>
          <w:sz w:val="16"/>
        </w:rPr>
        <w:tab/>
        <w:t xml:space="preserve">                                                                                    CONTROLE DE ESTOQUES DE MATERIAIS</w:t>
      </w:r>
      <w:r>
        <w:rPr>
          <w:sz w:val="16"/>
        </w:rPr>
        <w:tab/>
      </w:r>
      <w:r>
        <w:rPr>
          <w:sz w:val="16"/>
        </w:rPr>
        <w:tab/>
      </w:r>
      <w:r>
        <w:rPr>
          <w:sz w:val="16"/>
        </w:rPr>
        <w:tab/>
        <w:t xml:space="preserve">                                                     DATA  -   01/04/2005</w:t>
      </w:r>
    </w:p>
    <w:p w14:paraId="09B67C64" w14:textId="77777777" w:rsidR="0018353A" w:rsidRDefault="0018353A">
      <w:pPr>
        <w:pBdr>
          <w:top w:val="single" w:sz="6" w:space="1" w:color="auto"/>
          <w:left w:val="single" w:sz="6" w:space="1" w:color="auto"/>
          <w:bottom w:val="single" w:sz="6" w:space="1" w:color="auto"/>
          <w:right w:val="single" w:sz="6" w:space="1" w:color="auto"/>
        </w:pBdr>
        <w:spacing w:line="240" w:lineRule="exact"/>
        <w:rPr>
          <w:sz w:val="16"/>
        </w:rPr>
      </w:pPr>
      <w:r>
        <w:rPr>
          <w:sz w:val="16"/>
        </w:rPr>
        <w:t xml:space="preserve"> PRODAM</w:t>
      </w:r>
      <w:r>
        <w:rPr>
          <w:sz w:val="16"/>
        </w:rPr>
        <w:tab/>
      </w:r>
      <w:r>
        <w:rPr>
          <w:sz w:val="16"/>
        </w:rPr>
        <w:tab/>
        <w:t xml:space="preserve">                                                  RELAÇÃO  DE  REQUISIÇÕES  DE  MATERIAIS - TRANSFERENCIA</w:t>
      </w:r>
      <w:r>
        <w:rPr>
          <w:sz w:val="16"/>
        </w:rPr>
        <w:tab/>
      </w:r>
      <w:r>
        <w:rPr>
          <w:sz w:val="16"/>
        </w:rPr>
        <w:tab/>
      </w:r>
      <w:r>
        <w:rPr>
          <w:sz w:val="16"/>
        </w:rPr>
        <w:tab/>
        <w:t xml:space="preserve">                                     HORA     -  09:00:00</w:t>
      </w:r>
    </w:p>
    <w:p w14:paraId="38CEC83E" w14:textId="77777777" w:rsidR="0018353A" w:rsidRDefault="0018353A">
      <w:pPr>
        <w:pBdr>
          <w:top w:val="single" w:sz="6" w:space="1" w:color="auto"/>
          <w:left w:val="single" w:sz="6" w:space="1" w:color="auto"/>
          <w:bottom w:val="single" w:sz="6" w:space="1" w:color="auto"/>
          <w:right w:val="single" w:sz="6" w:space="1" w:color="auto"/>
        </w:pBdr>
        <w:spacing w:line="240" w:lineRule="exact"/>
        <w:rPr>
          <w:sz w:val="16"/>
        </w:rPr>
      </w:pPr>
      <w:r>
        <w:rPr>
          <w:sz w:val="16"/>
        </w:rPr>
        <w:t xml:space="preserve">                                                                            </w:t>
      </w:r>
      <w:r>
        <w:rPr>
          <w:sz w:val="16"/>
        </w:rPr>
        <w:tab/>
      </w:r>
      <w:r>
        <w:rPr>
          <w:sz w:val="16"/>
        </w:rPr>
        <w:tab/>
      </w:r>
      <w:r>
        <w:rPr>
          <w:sz w:val="16"/>
        </w:rPr>
        <w:tab/>
        <w:t xml:space="preserve">        PERÍODO DE XX / XX / XXXX  A  XX / XX / XXXX</w:t>
      </w:r>
      <w:r>
        <w:rPr>
          <w:sz w:val="16"/>
        </w:rPr>
        <w:tab/>
      </w:r>
      <w:r>
        <w:rPr>
          <w:sz w:val="16"/>
        </w:rPr>
        <w:tab/>
        <w:t xml:space="preserve">                                                                   SJ1001069/A</w:t>
      </w:r>
    </w:p>
    <w:p w14:paraId="6FE4CA09"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 xml:space="preserve"> _ _ _ _ _ _ _ _ _ _ _ _ _ _ _ _ _ _ _ _ _ _ _ _ _ _ _ _ _ _ _ _ _ _ _ _ _ _ _ _ _ _ _ _ _ _ _ _ _ _ _ _ _ _ _ _ _ _ _ _ _ _ _ _ _ _ _ _ _ _ _ _ _ _ _ _ _ _ _ _ _ _ _ _ _ _ _ __ _ _ _ _ _ _ _ _ _ _ _ _  _ _ _ _  _ _ _ _ _ _ _</w:t>
      </w:r>
    </w:p>
    <w:p w14:paraId="3727C178"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0B35D85C" w14:textId="77777777" w:rsidR="0018353A" w:rsidRDefault="0018353A">
      <w:pPr>
        <w:pBdr>
          <w:top w:val="single" w:sz="6" w:space="1" w:color="auto"/>
          <w:left w:val="single" w:sz="6" w:space="1" w:color="auto"/>
          <w:bottom w:val="single" w:sz="6" w:space="1" w:color="auto"/>
          <w:right w:val="single" w:sz="6" w:space="1" w:color="auto"/>
        </w:pBdr>
        <w:outlineLvl w:val="0"/>
        <w:rPr>
          <w:sz w:val="16"/>
        </w:rPr>
      </w:pPr>
      <w:r>
        <w:rPr>
          <w:sz w:val="16"/>
        </w:rPr>
        <w:t xml:space="preserve">                                                                                                                           REQUISIÇÕES  AUTORIZADAS</w:t>
      </w:r>
    </w:p>
    <w:p w14:paraId="2BBA0B01"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ALMOXARIFADO  ABASTECEDOR   -   XX . XX . XX . XXX - X                  DESCRIÇÃO   -   X X X X X X X X X X X X X X X X X X X X X X X X X X  X X X X X X X X X X X X X X X X X</w:t>
      </w:r>
    </w:p>
    <w:p w14:paraId="1B44E714"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ALMOXARIFADO  ABASTECIDO     -     XX . XX . XX . XXX - X                  DESCRIÇÃO   -   X X  X X X X X X X X X X X X X X X X X X X X X X X X X X X X X X X X X X X X X X X X X</w:t>
      </w:r>
    </w:p>
    <w:p w14:paraId="3D61A935" w14:textId="77777777" w:rsidR="0018353A" w:rsidRDefault="0018353A">
      <w:pPr>
        <w:pBdr>
          <w:top w:val="single" w:sz="6" w:space="1" w:color="auto"/>
          <w:left w:val="single" w:sz="6" w:space="1" w:color="auto"/>
          <w:bottom w:val="single" w:sz="6" w:space="1" w:color="auto"/>
          <w:right w:val="single" w:sz="6" w:space="1" w:color="auto"/>
        </w:pBdr>
        <w:rPr>
          <w:sz w:val="16"/>
        </w:rPr>
      </w:pPr>
    </w:p>
    <w:p w14:paraId="66A51FE8"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 xml:space="preserve">         NEMERO REQUISIÇAO  -  XXXX /  2005 -5                            DATA  DA  AUTORIZACAO - 01 /  04 / 2005 </w:t>
      </w:r>
    </w:p>
    <w:p w14:paraId="67C5F653"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rPr>
        <w:t xml:space="preserve">             </w:t>
      </w:r>
    </w:p>
    <w:p w14:paraId="3087AF56"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r>
        <w:rPr>
          <w:sz w:val="16"/>
        </w:rPr>
        <w:t xml:space="preserve">CÓDIGO MATERIAL    SALDO QUOTA TOTAL    SALDO QUOTA MÊS     QUOTA EXTRA      QTDE. </w:t>
      </w:r>
      <w:r>
        <w:rPr>
          <w:sz w:val="16"/>
          <w:lang w:val="es-ES_tradnl"/>
        </w:rPr>
        <w:t>REQUIS.      QTDE. REQ. EXTRA       QTDE. REQ. TOTAL     QTDE. ATENDIDA     UNID.</w:t>
      </w:r>
    </w:p>
    <w:p w14:paraId="605E4045"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r>
        <w:rPr>
          <w:sz w:val="16"/>
          <w:lang w:val="es-ES_tradnl"/>
        </w:rPr>
        <w:t xml:space="preserve">_ _ _ _ _ _ _ _ _ _ _ _ _ _ _ _ _ _ _ _ _ _ _ _ _ _ _ _ _ _ _ _ _ _ _ _ _ _ _ _ __ _ _ _ _ _ _ _ _ _ _ _ _ _ _ _ _ _ _ _ _ _ _ _ _ _ _ _ _ _ _ _ _ _ _ _ _ _ _ _ _ _ _ _ _ _ _ _ _ _ _ _ _ _ _ _ _ _ _ _ _ _ _ _ _ _ _ _ _ _ _ _ _ _ _ _ _ _ _ _ _ _ _ _ _ </w:t>
      </w:r>
    </w:p>
    <w:p w14:paraId="1AD48297"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p>
    <w:p w14:paraId="65A2A76E"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r>
        <w:rPr>
          <w:sz w:val="16"/>
          <w:lang w:val="es-ES_tradnl"/>
        </w:rPr>
        <w:t>5129000400400177                        600,00                              66,66                         0,00                                 60,00                                  0,00                                60,00                      - - - - - - - - - - - - - -        UN</w:t>
      </w:r>
    </w:p>
    <w:p w14:paraId="2BFE193A"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r>
        <w:rPr>
          <w:sz w:val="16"/>
          <w:lang w:val="es-ES_tradnl"/>
        </w:rPr>
        <w:t>PAPEL PARA REPROGRAFIA - OFICIO II - 216 X 330MM</w:t>
      </w:r>
    </w:p>
    <w:p w14:paraId="4E1A9FFC"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p>
    <w:p w14:paraId="6E785F2F"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r>
        <w:rPr>
          <w:sz w:val="16"/>
          <w:lang w:val="es-ES_tradnl"/>
        </w:rPr>
        <w:t xml:space="preserve">5129000400400223                        490,00                              56,66                         0,00                                 20,00                                  0,00                                20,00      </w:t>
      </w:r>
      <w:r>
        <w:rPr>
          <w:sz w:val="16"/>
          <w:lang w:val="es-ES_tradnl"/>
        </w:rPr>
        <w:tab/>
        <w:t xml:space="preserve"> - - - - - - - - - - - - - -        UN</w:t>
      </w:r>
    </w:p>
    <w:p w14:paraId="1AE889B5" w14:textId="77777777" w:rsidR="0018353A" w:rsidRDefault="0018353A">
      <w:pPr>
        <w:pBdr>
          <w:top w:val="single" w:sz="6" w:space="1" w:color="auto"/>
          <w:left w:val="single" w:sz="6" w:space="1" w:color="auto"/>
          <w:bottom w:val="single" w:sz="6" w:space="1" w:color="auto"/>
          <w:right w:val="single" w:sz="6" w:space="1" w:color="auto"/>
        </w:pBdr>
        <w:rPr>
          <w:sz w:val="16"/>
          <w:lang w:val="es-ES_tradnl"/>
        </w:rPr>
      </w:pPr>
      <w:r>
        <w:rPr>
          <w:sz w:val="16"/>
          <w:lang w:val="es-ES_tradnl"/>
        </w:rPr>
        <w:t>PAPEL PARA OFFSET 75 G/M2 - 210 X 297MM</w:t>
      </w:r>
    </w:p>
    <w:p w14:paraId="65F7B380" w14:textId="4CB96CB1" w:rsidR="0018353A" w:rsidRDefault="00A67D4D">
      <w:pPr>
        <w:pBdr>
          <w:top w:val="single" w:sz="6" w:space="1" w:color="auto"/>
          <w:left w:val="single" w:sz="6" w:space="1" w:color="auto"/>
          <w:bottom w:val="single" w:sz="6" w:space="1" w:color="auto"/>
          <w:right w:val="single" w:sz="6" w:space="1" w:color="auto"/>
        </w:pBdr>
        <w:rPr>
          <w:sz w:val="16"/>
          <w:lang w:val="es-ES_tradnl"/>
        </w:rPr>
      </w:pPr>
      <w:r>
        <w:rPr>
          <w:noProof/>
          <w:sz w:val="16"/>
        </w:rPr>
        <mc:AlternateContent>
          <mc:Choice Requires="wps">
            <w:drawing>
              <wp:anchor distT="0" distB="0" distL="114300" distR="114300" simplePos="0" relativeHeight="251657216" behindDoc="0" locked="0" layoutInCell="0" allowOverlap="1" wp14:anchorId="4462EFBF" wp14:editId="7F326E2B">
                <wp:simplePos x="0" y="0"/>
                <wp:positionH relativeFrom="column">
                  <wp:posOffset>8515350</wp:posOffset>
                </wp:positionH>
                <wp:positionV relativeFrom="paragraph">
                  <wp:posOffset>36830</wp:posOffset>
                </wp:positionV>
                <wp:extent cx="0" cy="822960"/>
                <wp:effectExtent l="0" t="0" r="0" b="0"/>
                <wp:wrapNone/>
                <wp:docPr id="518492496" name="Line 9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22960"/>
                        </a:xfrm>
                        <a:prstGeom prst="line">
                          <a:avLst/>
                        </a:prstGeom>
                        <a:noFill/>
                        <a:ln w="952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866716E" id="Line 96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0.5pt,2.9pt" to="670.5pt,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" o:allowincell="f">
                <v:stroke dashstyle="1 1"/>
              </v:line>
            </w:pict>
          </mc:Fallback>
        </mc:AlternateContent>
      </w:r>
      <w:r>
        <w:rPr>
          <w:noProof/>
          <w:sz w:val="16"/>
        </w:rPr>
        <mc:AlternateContent>
          <mc:Choice Requires="wps">
            <w:drawing>
              <wp:anchor distT="0" distB="0" distL="114300" distR="114300" simplePos="0" relativeHeight="251655168" behindDoc="0" locked="0" layoutInCell="0" allowOverlap="1" wp14:anchorId="22945405" wp14:editId="63B377FD">
                <wp:simplePos x="0" y="0"/>
                <wp:positionH relativeFrom="column">
                  <wp:posOffset>4583430</wp:posOffset>
                </wp:positionH>
                <wp:positionV relativeFrom="paragraph">
                  <wp:posOffset>36830</wp:posOffset>
                </wp:positionV>
                <wp:extent cx="0" cy="822960"/>
                <wp:effectExtent l="0" t="0" r="0" b="0"/>
                <wp:wrapNone/>
                <wp:docPr id="159216215" name="Line 9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22960"/>
                        </a:xfrm>
                        <a:prstGeom prst="line">
                          <a:avLst/>
                        </a:prstGeom>
                        <a:noFill/>
                        <a:ln w="952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ECC052A" id="Line 96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0.9pt,2.9pt" to="360.9pt,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" o:allowincell="f">
                <v:stroke dashstyle="1 1"/>
              </v:line>
            </w:pict>
          </mc:Fallback>
        </mc:AlternateContent>
      </w:r>
      <w:r>
        <w:rPr>
          <w:noProof/>
          <w:sz w:val="16"/>
        </w:rPr>
        <mc:AlternateContent>
          <mc:Choice Requires="wps">
            <w:drawing>
              <wp:anchor distT="0" distB="0" distL="114300" distR="114300" simplePos="0" relativeHeight="251658240" behindDoc="0" locked="0" layoutInCell="0" allowOverlap="1" wp14:anchorId="2F68114B" wp14:editId="3847A7AE">
                <wp:simplePos x="0" y="0"/>
                <wp:positionH relativeFrom="column">
                  <wp:posOffset>4583430</wp:posOffset>
                </wp:positionH>
                <wp:positionV relativeFrom="paragraph">
                  <wp:posOffset>36830</wp:posOffset>
                </wp:positionV>
                <wp:extent cx="3931920" cy="0"/>
                <wp:effectExtent l="0" t="0" r="0" b="0"/>
                <wp:wrapNone/>
                <wp:docPr id="1772307264" name="Line 9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1920" cy="0"/>
                        </a:xfrm>
                        <a:prstGeom prst="line">
                          <a:avLst/>
                        </a:prstGeom>
                        <a:noFill/>
                        <a:ln w="952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2E0BB42" id="Line 97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0.9pt,2.9pt" to="670.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" o:allowincell="f">
                <v:stroke dashstyle="1 1"/>
              </v:line>
            </w:pict>
          </mc:Fallback>
        </mc:AlternateContent>
      </w:r>
      <w:r w:rsidR="0018353A">
        <w:rPr>
          <w:sz w:val="16"/>
          <w:lang w:val="es-ES_tradnl"/>
        </w:rPr>
        <w:t xml:space="preserve"> </w:t>
      </w:r>
    </w:p>
    <w:p w14:paraId="6AAE3207" w14:textId="77777777" w:rsidR="0018353A" w:rsidRDefault="0018353A">
      <w:pPr>
        <w:pBdr>
          <w:top w:val="single" w:sz="6" w:space="1" w:color="auto"/>
          <w:left w:val="single" w:sz="6" w:space="1" w:color="auto"/>
          <w:bottom w:val="single" w:sz="6" w:space="1" w:color="auto"/>
          <w:right w:val="single" w:sz="6" w:space="1" w:color="auto"/>
        </w:pBdr>
        <w:rPr>
          <w:sz w:val="16"/>
        </w:rPr>
      </w:pPr>
      <w:r>
        <w:rPr>
          <w:sz w:val="16"/>
          <w:lang w:val="es-ES_tradnl"/>
        </w:rPr>
        <w:t xml:space="preserve">  </w:t>
      </w:r>
      <w:r>
        <w:rPr>
          <w:sz w:val="16"/>
        </w:rPr>
        <w:t>REQUIISITANTE    -    JOAO  DA  SILVA</w:t>
      </w:r>
      <w:r>
        <w:rPr>
          <w:sz w:val="16"/>
        </w:rPr>
        <w:tab/>
      </w:r>
      <w:r>
        <w:rPr>
          <w:sz w:val="16"/>
        </w:rPr>
        <w:tab/>
      </w:r>
      <w:r>
        <w:rPr>
          <w:sz w:val="16"/>
        </w:rPr>
        <w:tab/>
      </w:r>
      <w:r>
        <w:rPr>
          <w:sz w:val="16"/>
        </w:rPr>
        <w:tab/>
      </w:r>
      <w:r>
        <w:rPr>
          <w:sz w:val="16"/>
        </w:rPr>
        <w:tab/>
      </w:r>
      <w:r>
        <w:rPr>
          <w:sz w:val="16"/>
        </w:rPr>
        <w:tab/>
        <w:t xml:space="preserve">         RESPONSAVEL ALMOXAR. ABASTECEDOR - CARIMBO E ASSINATURA</w:t>
      </w:r>
      <w:r>
        <w:rPr>
          <w:sz w:val="16"/>
        </w:rPr>
        <w:tab/>
      </w:r>
      <w:r>
        <w:rPr>
          <w:sz w:val="16"/>
        </w:rPr>
        <w:tab/>
      </w:r>
      <w:r>
        <w:rPr>
          <w:sz w:val="16"/>
        </w:rPr>
        <w:tab/>
      </w:r>
    </w:p>
    <w:p w14:paraId="37C23266" w14:textId="77777777" w:rsidR="0018353A" w:rsidRDefault="0018353A">
      <w:pPr>
        <w:pBdr>
          <w:top w:val="single" w:sz="6" w:space="1" w:color="auto"/>
          <w:left w:val="single" w:sz="6" w:space="1" w:color="auto"/>
          <w:bottom w:val="single" w:sz="6" w:space="1" w:color="auto"/>
          <w:right w:val="single" w:sz="6" w:space="1" w:color="auto"/>
        </w:pBdr>
        <w:outlineLvl w:val="0"/>
        <w:rPr>
          <w:b/>
          <w:sz w:val="16"/>
        </w:rPr>
      </w:pPr>
      <w:r>
        <w:rPr>
          <w:b/>
          <w:sz w:val="16"/>
        </w:rPr>
        <w:t xml:space="preserve">                                     REGISTRO FUNCIONAL - 00000000</w:t>
      </w:r>
    </w:p>
    <w:p w14:paraId="30145690" w14:textId="77777777" w:rsidR="0018353A" w:rsidRDefault="0018353A">
      <w:pPr>
        <w:pBdr>
          <w:top w:val="single" w:sz="6" w:space="1" w:color="auto"/>
          <w:left w:val="single" w:sz="6" w:space="1" w:color="auto"/>
          <w:bottom w:val="single" w:sz="6" w:space="1" w:color="auto"/>
          <w:right w:val="single" w:sz="6" w:space="1" w:color="auto"/>
        </w:pBdr>
        <w:rPr>
          <w:b/>
          <w:sz w:val="16"/>
        </w:rPr>
      </w:pPr>
    </w:p>
    <w:p w14:paraId="17498E2F" w14:textId="77777777" w:rsidR="0018353A" w:rsidRDefault="0018353A">
      <w:pPr>
        <w:pBdr>
          <w:top w:val="single" w:sz="6" w:space="1" w:color="auto"/>
          <w:left w:val="single" w:sz="6" w:space="1" w:color="auto"/>
          <w:bottom w:val="single" w:sz="6" w:space="1" w:color="auto"/>
          <w:right w:val="single" w:sz="6" w:space="1" w:color="auto"/>
        </w:pBdr>
        <w:rPr>
          <w:b/>
          <w:sz w:val="16"/>
        </w:rPr>
      </w:pPr>
      <w:r>
        <w:rPr>
          <w:b/>
          <w:sz w:val="16"/>
        </w:rPr>
        <w:t>RESPONSAVEL PELA    -    LUIS FERNANDO</w:t>
      </w:r>
    </w:p>
    <w:p w14:paraId="7BE05991" w14:textId="77777777" w:rsidR="0018353A" w:rsidRDefault="0018353A">
      <w:pPr>
        <w:pBdr>
          <w:top w:val="single" w:sz="6" w:space="1" w:color="auto"/>
          <w:left w:val="single" w:sz="6" w:space="1" w:color="auto"/>
          <w:bottom w:val="single" w:sz="6" w:space="1" w:color="auto"/>
          <w:right w:val="single" w:sz="6" w:space="1" w:color="auto"/>
        </w:pBdr>
        <w:rPr>
          <w:b/>
          <w:sz w:val="16"/>
        </w:rPr>
      </w:pPr>
      <w:r>
        <w:rPr>
          <w:b/>
          <w:sz w:val="16"/>
        </w:rPr>
        <w:t>AUTORIZAÇAO                    REGISTRO FUNCIONAL -  9999999</w:t>
      </w:r>
      <w:r>
        <w:rPr>
          <w:b/>
          <w:sz w:val="16"/>
        </w:rPr>
        <w:tab/>
      </w:r>
      <w:r>
        <w:rPr>
          <w:b/>
          <w:sz w:val="16"/>
        </w:rPr>
        <w:tab/>
      </w:r>
      <w:r>
        <w:rPr>
          <w:b/>
          <w:sz w:val="16"/>
        </w:rPr>
        <w:tab/>
      </w:r>
      <w:r>
        <w:rPr>
          <w:b/>
          <w:sz w:val="16"/>
        </w:rPr>
        <w:tab/>
        <w:t xml:space="preserve">          DATA        /        /  2005</w:t>
      </w:r>
    </w:p>
    <w:p w14:paraId="68D90E3A" w14:textId="3A9957A3" w:rsidR="0018353A" w:rsidRDefault="00A67D4D">
      <w:pPr>
        <w:pBdr>
          <w:top w:val="single" w:sz="6" w:space="1" w:color="auto"/>
          <w:left w:val="single" w:sz="6" w:space="1" w:color="auto"/>
          <w:bottom w:val="single" w:sz="6" w:space="1" w:color="auto"/>
          <w:right w:val="single" w:sz="6" w:space="1" w:color="auto"/>
        </w:pBdr>
        <w:rPr>
          <w:b/>
          <w:sz w:val="16"/>
        </w:rPr>
      </w:pPr>
      <w:r>
        <w:rPr>
          <w:b/>
          <w:noProof/>
          <w:sz w:val="16"/>
        </w:rPr>
        <mc:AlternateContent>
          <mc:Choice Requires="wps">
            <w:drawing>
              <wp:anchor distT="0" distB="0" distL="114300" distR="114300" simplePos="0" relativeHeight="251656192" behindDoc="0" locked="0" layoutInCell="0" allowOverlap="1" wp14:anchorId="466C3D0B" wp14:editId="09BD34A5">
                <wp:simplePos x="0" y="0"/>
                <wp:positionH relativeFrom="column">
                  <wp:posOffset>4583430</wp:posOffset>
                </wp:positionH>
                <wp:positionV relativeFrom="paragraph">
                  <wp:posOffset>41910</wp:posOffset>
                </wp:positionV>
                <wp:extent cx="3931920" cy="0"/>
                <wp:effectExtent l="0" t="0" r="0" b="0"/>
                <wp:wrapNone/>
                <wp:docPr id="1570425096" name="Line 9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1920" cy="0"/>
                        </a:xfrm>
                        <a:prstGeom prst="line">
                          <a:avLst/>
                        </a:prstGeom>
                        <a:noFill/>
                        <a:ln w="952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8B2F69A" id="Line 968"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0.9pt,3.3pt" to="670.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" o:allowincell="f">
                <v:stroke dashstyle="1 1"/>
              </v:line>
            </w:pict>
          </mc:Fallback>
        </mc:AlternateContent>
      </w:r>
      <w:r w:rsidR="0018353A">
        <w:rPr>
          <w:b/>
          <w:sz w:val="16"/>
        </w:rPr>
        <w:t xml:space="preserve">TELEFONE                       -    000- 9999 RAMAL - </w:t>
      </w:r>
    </w:p>
    <w:p w14:paraId="6A03BF54" w14:textId="77777777" w:rsidR="0018353A" w:rsidRDefault="0018353A">
      <w:pPr>
        <w:pBdr>
          <w:top w:val="single" w:sz="6" w:space="1" w:color="auto"/>
          <w:left w:val="single" w:sz="6" w:space="1" w:color="auto"/>
          <w:bottom w:val="single" w:sz="6" w:space="1" w:color="auto"/>
          <w:right w:val="single" w:sz="6" w:space="1" w:color="auto"/>
        </w:pBdr>
        <w:rPr>
          <w:rFonts w:ascii="Century Schoolbook" w:hAnsi="Century Schoolbook"/>
          <w:sz w:val="16"/>
        </w:rPr>
        <w:sectPr w:rsidR="0018353A">
          <w:pgSz w:w="15842" w:h="12242" w:orient="landscape" w:code="258"/>
          <w:pgMar w:top="567" w:right="1134" w:bottom="851" w:left="1134" w:header="720" w:footer="720" w:gutter="0"/>
          <w:lnNumType w:countBy="1" w:restart="continuous"/>
          <w:cols w:space="720"/>
        </w:sectPr>
      </w:pPr>
    </w:p>
    <w:p w14:paraId="2CCFE7D0" w14:textId="77777777" w:rsidR="0018353A" w:rsidRDefault="0018353A">
      <w:pPr>
        <w:pStyle w:val="Ttulo2"/>
        <w:numPr>
          <w:ilvl w:val="0"/>
          <w:numId w:val="0"/>
        </w:numPr>
      </w:pPr>
      <w:bookmarkStart w:id="634" w:name="_Toc492352616"/>
      <w:bookmarkStart w:id="635" w:name="_Toc493651527"/>
      <w:bookmarkStart w:id="636" w:name="_Toc528116899"/>
      <w:bookmarkStart w:id="637" w:name="_Toc120097935"/>
      <w:r>
        <w:lastRenderedPageBreak/>
        <w:t>3. Telas  de  Consulta  e  Relatórios  Comuns  ao  Controle  de  Requisições  e  Quotas  para  Distribuição  e  Transferência</w:t>
      </w:r>
      <w:bookmarkEnd w:id="636"/>
      <w:bookmarkEnd w:id="637"/>
    </w:p>
    <w:p w14:paraId="3EFCD86D" w14:textId="77777777" w:rsidR="0018353A" w:rsidRDefault="0018353A">
      <w:pPr>
        <w:pStyle w:val="Ttulo3"/>
      </w:pPr>
      <w:bookmarkStart w:id="638" w:name="_Toc528116900"/>
    </w:p>
    <w:p w14:paraId="05079A7A" w14:textId="77777777" w:rsidR="0018353A" w:rsidRDefault="0018353A">
      <w:pPr>
        <w:pStyle w:val="Ttulo3"/>
      </w:pPr>
      <w:bookmarkStart w:id="639" w:name="_Toc120097936"/>
      <w:r>
        <w:t>3.1.   Tela   C-342:  Consulta de  Quotas  e  Consumos</w:t>
      </w:r>
      <w:bookmarkEnd w:id="638"/>
      <w:bookmarkEnd w:id="639"/>
    </w:p>
    <w:p w14:paraId="0FBDFBBC" w14:textId="77777777" w:rsidR="0018353A" w:rsidRDefault="0018353A">
      <w:pPr>
        <w:jc w:val="center"/>
        <w:outlineLvl w:val="0"/>
        <w:rPr>
          <w:rFonts w:ascii="Arial" w:hAnsi="Arial"/>
          <w:b/>
          <w:color w:val="0000FF"/>
          <w:sz w:val="24"/>
          <w:u w:val="single"/>
        </w:rPr>
      </w:pPr>
    </w:p>
    <w:p w14:paraId="066F24BB"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70E0CDB5" w14:textId="77777777" w:rsidR="0018353A" w:rsidRDefault="0018353A">
      <w:pPr>
        <w:pStyle w:val="Corpodetexto"/>
        <w:spacing w:before="120" w:after="360"/>
        <w:jc w:val="center"/>
        <w:rPr>
          <w:rFonts w:ascii="Arial" w:hAnsi="Arial"/>
          <w:b/>
          <w:color w:val="800000"/>
        </w:rPr>
      </w:pPr>
      <w:r>
        <w:rPr>
          <w:rFonts w:ascii="Arial" w:hAnsi="Arial"/>
          <w:color w:val="800000"/>
        </w:rPr>
        <w:t>Informar, para uma Unidade Requisitante  (Almoxarifado ou Unidade de Consumo),                            o consumo e o saldo da quota de um material específico.</w:t>
      </w:r>
    </w:p>
    <w:p w14:paraId="7B40864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w:t>
      </w:r>
      <w:r>
        <w:rPr>
          <w:rFonts w:ascii="Century Gothic" w:hAnsi="Century Gothic"/>
          <w:b/>
          <w:sz w:val="18"/>
        </w:rPr>
        <w:t>U</w:t>
      </w:r>
      <w:r>
        <w:rPr>
          <w:rFonts w:ascii="Century Gothic" w:hAnsi="Century Gothic"/>
          <w:b/>
          <w:sz w:val="18"/>
        </w:rPr>
        <w:t>PRIMENTOS                                  01/04/05</w:t>
      </w:r>
    </w:p>
    <w:p w14:paraId="756D010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S.M.G.                                             CONTROLE  DE  ESTOQUE  DE  MATER</w:t>
      </w:r>
      <w:r>
        <w:rPr>
          <w:rFonts w:ascii="Century Gothic" w:hAnsi="Century Gothic"/>
          <w:b/>
          <w:sz w:val="18"/>
        </w:rPr>
        <w:t>I</w:t>
      </w:r>
      <w:r>
        <w:rPr>
          <w:rFonts w:ascii="Century Gothic" w:hAnsi="Century Gothic"/>
          <w:b/>
          <w:sz w:val="18"/>
        </w:rPr>
        <w:t>AIS                                          09:00:00</w:t>
      </w:r>
    </w:p>
    <w:p w14:paraId="71CD474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sz w:val="18"/>
        </w:rPr>
      </w:pPr>
      <w:r>
        <w:rPr>
          <w:rFonts w:ascii="Century Gothic" w:hAnsi="Century Gothic"/>
          <w:b/>
          <w:sz w:val="18"/>
        </w:rPr>
        <w:t xml:space="preserve">                                                          CONSULTA  DE  QUOTAS  E  CONS</w:t>
      </w:r>
      <w:r>
        <w:rPr>
          <w:rFonts w:ascii="Century Gothic" w:hAnsi="Century Gothic"/>
          <w:b/>
          <w:sz w:val="18"/>
        </w:rPr>
        <w:t>U</w:t>
      </w:r>
      <w:r>
        <w:rPr>
          <w:rFonts w:ascii="Century Gothic" w:hAnsi="Century Gothic"/>
          <w:b/>
          <w:sz w:val="18"/>
        </w:rPr>
        <w:t xml:space="preserve">MO </w:t>
      </w:r>
    </w:p>
    <w:p w14:paraId="6B34519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5"/>
        </w:rPr>
      </w:pPr>
      <w:r>
        <w:rPr>
          <w:rFonts w:ascii="Century Gothic" w:hAnsi="Century Gothic"/>
          <w:b/>
          <w:sz w:val="15"/>
        </w:rPr>
        <w:t xml:space="preserve">                                                          </w:t>
      </w:r>
    </w:p>
    <w:p w14:paraId="512C311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COD.ALMOX.ABASTECEDOR    (               </w:t>
      </w:r>
      <w:r>
        <w:rPr>
          <w:rFonts w:ascii="Century Gothic" w:hAnsi="Century Gothic"/>
          <w:b/>
          <w:color w:val="0000FF"/>
          <w:sz w:val="22"/>
          <w:u w:val="single"/>
        </w:rPr>
        <w:t>1</w:t>
      </w:r>
      <w:r>
        <w:rPr>
          <w:rFonts w:ascii="Century Gothic" w:hAnsi="Century Gothic"/>
          <w:b/>
          <w:sz w:val="18"/>
        </w:rPr>
        <w:t xml:space="preserve">                 )    COD. DA UNID. REQU</w:t>
      </w:r>
      <w:r>
        <w:rPr>
          <w:rFonts w:ascii="Century Gothic" w:hAnsi="Century Gothic"/>
          <w:b/>
          <w:sz w:val="18"/>
        </w:rPr>
        <w:t>I</w:t>
      </w:r>
      <w:r>
        <w:rPr>
          <w:rFonts w:ascii="Century Gothic" w:hAnsi="Century Gothic"/>
          <w:b/>
          <w:sz w:val="18"/>
        </w:rPr>
        <w:t xml:space="preserve">SITANTE  ( </w:t>
      </w:r>
      <w:r>
        <w:rPr>
          <w:rFonts w:ascii="Century Gothic" w:hAnsi="Century Gothic"/>
          <w:b/>
          <w:sz w:val="18"/>
        </w:rPr>
        <w:tab/>
      </w:r>
      <w:r>
        <w:rPr>
          <w:rFonts w:ascii="Century Gothic" w:hAnsi="Century Gothic"/>
          <w:b/>
          <w:color w:val="0000FF"/>
          <w:sz w:val="22"/>
          <w:u w:val="single"/>
        </w:rPr>
        <w:t>2</w:t>
      </w:r>
      <w:r>
        <w:rPr>
          <w:rFonts w:ascii="Century Gothic" w:hAnsi="Century Gothic"/>
          <w:b/>
          <w:sz w:val="18"/>
        </w:rPr>
        <w:tab/>
        <w:t xml:space="preserve">    )</w:t>
      </w:r>
    </w:p>
    <w:p w14:paraId="2763B0E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CODIGO MATERIAL  (</w:t>
      </w:r>
      <w:r>
        <w:rPr>
          <w:rFonts w:ascii="Century Gothic" w:hAnsi="Century Gothic"/>
          <w:b/>
          <w:sz w:val="18"/>
        </w:rPr>
        <w:tab/>
        <w:t xml:space="preserve">   </w:t>
      </w:r>
      <w:r>
        <w:rPr>
          <w:rFonts w:ascii="Century Gothic" w:hAnsi="Century Gothic"/>
          <w:b/>
          <w:color w:val="0000FF"/>
          <w:sz w:val="22"/>
          <w:u w:val="single"/>
        </w:rPr>
        <w:t>3</w:t>
      </w:r>
      <w:r>
        <w:rPr>
          <w:rFonts w:ascii="Century Gothic" w:hAnsi="Century Gothic"/>
          <w:b/>
          <w:sz w:val="18"/>
        </w:rPr>
        <w:tab/>
        <w:t xml:space="preserve">              )    EXERCICIO  (        </w:t>
      </w:r>
      <w:r>
        <w:rPr>
          <w:rFonts w:ascii="Century Gothic" w:hAnsi="Century Gothic"/>
          <w:b/>
          <w:color w:val="0000FF"/>
          <w:sz w:val="22"/>
          <w:u w:val="single"/>
        </w:rPr>
        <w:t>4</w:t>
      </w:r>
      <w:r>
        <w:rPr>
          <w:rFonts w:ascii="Century Gothic" w:hAnsi="Century Gothic"/>
          <w:b/>
          <w:sz w:val="18"/>
        </w:rPr>
        <w:t xml:space="preserve">        )    COD.  IMPRESSORA  (       </w:t>
      </w:r>
      <w:r>
        <w:rPr>
          <w:rFonts w:ascii="Century Gothic" w:hAnsi="Century Gothic"/>
          <w:b/>
          <w:color w:val="0000FF"/>
          <w:sz w:val="22"/>
          <w:u w:val="single"/>
        </w:rPr>
        <w:t>5</w:t>
      </w:r>
      <w:r>
        <w:rPr>
          <w:rFonts w:ascii="Century Gothic" w:hAnsi="Century Gothic"/>
          <w:b/>
          <w:sz w:val="18"/>
        </w:rPr>
        <w:t xml:space="preserve">        ) </w:t>
      </w:r>
    </w:p>
    <w:p w14:paraId="368618D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p>
    <w:p w14:paraId="5174775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MÊS</w:t>
      </w:r>
      <w:r>
        <w:rPr>
          <w:rFonts w:ascii="Century Gothic" w:hAnsi="Century Gothic"/>
          <w:b/>
          <w:sz w:val="18"/>
        </w:rPr>
        <w:tab/>
      </w:r>
      <w:r>
        <w:rPr>
          <w:rFonts w:ascii="Century Gothic" w:hAnsi="Century Gothic"/>
          <w:b/>
          <w:sz w:val="18"/>
        </w:rPr>
        <w:tab/>
        <w:t xml:space="preserve">       CONSUMO</w:t>
      </w:r>
      <w:r>
        <w:rPr>
          <w:rFonts w:ascii="Century Gothic" w:hAnsi="Century Gothic"/>
          <w:b/>
          <w:sz w:val="18"/>
        </w:rPr>
        <w:tab/>
        <w:t xml:space="preserve">               CONSUMO    </w:t>
      </w:r>
      <w:r>
        <w:rPr>
          <w:rFonts w:ascii="Century Gothic" w:hAnsi="Century Gothic"/>
          <w:b/>
          <w:sz w:val="18"/>
        </w:rPr>
        <w:tab/>
        <w:t xml:space="preserve">      SAL DO QUOTA</w:t>
      </w:r>
      <w:r>
        <w:rPr>
          <w:rFonts w:ascii="Century Gothic" w:hAnsi="Century Gothic"/>
          <w:b/>
          <w:sz w:val="18"/>
        </w:rPr>
        <w:tab/>
        <w:t xml:space="preserve">             SALDO QUOTA</w:t>
      </w:r>
    </w:p>
    <w:p w14:paraId="7C12AF5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sz w:val="18"/>
        </w:rPr>
        <w:t xml:space="preserve">                           ACUMULADO                   ANUAL                            MÊS                       </w:t>
      </w:r>
    </w:p>
    <w:p w14:paraId="73DCECE0" w14:textId="77777777" w:rsidR="0018353A" w:rsidRDefault="0018353A">
      <w:pPr>
        <w:pBdr>
          <w:top w:val="single" w:sz="18" w:space="0" w:color="auto"/>
          <w:left w:val="single" w:sz="18" w:space="0" w:color="auto"/>
          <w:bottom w:val="single" w:sz="18" w:space="1" w:color="auto"/>
          <w:right w:val="single" w:sz="18" w:space="1" w:color="auto"/>
        </w:pBdr>
        <w:ind w:left="284" w:right="334"/>
        <w:jc w:val="both"/>
        <w:rPr>
          <w:rFonts w:ascii="Century Gothic" w:hAnsi="Century Gothic"/>
          <w:b/>
          <w:sz w:val="18"/>
        </w:rPr>
      </w:pPr>
      <w:r>
        <w:rPr>
          <w:rFonts w:ascii="Century Gothic" w:hAnsi="Century Gothic"/>
          <w:b/>
          <w:sz w:val="18"/>
        </w:rPr>
        <w:t>---------------------------------------------------------------------------------------------------------------------------</w:t>
      </w:r>
    </w:p>
    <w:p w14:paraId="7D78329A"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JAN  )</w:t>
      </w:r>
      <w:r w:rsidRPr="0018353A">
        <w:rPr>
          <w:rFonts w:ascii="Century Gothic" w:hAnsi="Century Gothic"/>
          <w:b/>
          <w:sz w:val="18"/>
        </w:rPr>
        <w:tab/>
        <w:t xml:space="preserve"> </w:t>
      </w:r>
      <w:r w:rsidRPr="0018353A">
        <w:rPr>
          <w:rFonts w:ascii="Century Gothic" w:hAnsi="Century Gothic"/>
          <w:b/>
          <w:sz w:val="18"/>
          <w:shd w:val="pct30" w:color="auto" w:fill="FFFFFF"/>
        </w:rPr>
        <w:t xml:space="preserve"> .</w:t>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t xml:space="preserve">   </w:t>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t xml:space="preserve">                        .</w:t>
      </w:r>
      <w:r w:rsidRPr="0018353A">
        <w:rPr>
          <w:rFonts w:ascii="Century Gothic" w:hAnsi="Century Gothic"/>
          <w:b/>
          <w:sz w:val="18"/>
        </w:rPr>
        <w:tab/>
      </w:r>
    </w:p>
    <w:p w14:paraId="073A2713"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rFonts w:ascii="Century Gothic" w:hAnsi="Century Gothic"/>
          <w:b/>
          <w:sz w:val="18"/>
        </w:rPr>
      </w:pPr>
      <w:r w:rsidRPr="0018353A">
        <w:rPr>
          <w:rFonts w:ascii="Century Gothic" w:hAnsi="Century Gothic"/>
          <w:b/>
          <w:sz w:val="18"/>
        </w:rPr>
        <w:t xml:space="preserve"> ( FEV   )          </w:t>
      </w:r>
      <w:r w:rsidRPr="0018353A">
        <w:rPr>
          <w:rFonts w:ascii="Century Gothic" w:hAnsi="Century Gothic"/>
          <w:b/>
          <w:sz w:val="18"/>
          <w:shd w:val="pct30" w:color="auto" w:fill="FFFFFF"/>
        </w:rPr>
        <w:t>.</w:t>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t xml:space="preserve">                        .</w:t>
      </w:r>
      <w:r w:rsidRPr="0018353A">
        <w:rPr>
          <w:rFonts w:ascii="Century Gothic" w:hAnsi="Century Gothic"/>
          <w:b/>
          <w:sz w:val="18"/>
        </w:rPr>
        <w:tab/>
      </w:r>
    </w:p>
    <w:p w14:paraId="5CF9B162"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rFonts w:ascii="Century Gothic" w:hAnsi="Century Gothic"/>
          <w:b/>
          <w:sz w:val="18"/>
          <w:shd w:val="pct30" w:color="auto" w:fill="FFFFFF"/>
        </w:rPr>
      </w:pPr>
      <w:r w:rsidRPr="0018353A">
        <w:rPr>
          <w:rFonts w:ascii="Century Gothic" w:hAnsi="Century Gothic"/>
          <w:b/>
          <w:sz w:val="18"/>
        </w:rPr>
        <w:t xml:space="preserve"> ( MAR )          </w:t>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r>
      <w:r w:rsidRPr="0018353A">
        <w:rPr>
          <w:rFonts w:ascii="Century Gothic" w:hAnsi="Century Gothic"/>
          <w:b/>
          <w:sz w:val="18"/>
          <w:shd w:val="pct30" w:color="auto" w:fill="FFFFFF"/>
        </w:rPr>
        <w:tab/>
        <w:t xml:space="preserve">                                 </w:t>
      </w:r>
      <w:r w:rsidRPr="0018353A">
        <w:rPr>
          <w:rFonts w:ascii="Century Gothic" w:hAnsi="Century Gothic"/>
          <w:b/>
          <w:sz w:val="18"/>
          <w:shd w:val="pct30" w:color="auto" w:fill="FFFFFF"/>
        </w:rPr>
        <w:tab/>
        <w:t xml:space="preserve">        </w:t>
      </w:r>
      <w:r w:rsidRPr="0018353A">
        <w:rPr>
          <w:rFonts w:ascii="Century Gothic" w:hAnsi="Century Gothic"/>
          <w:b/>
          <w:sz w:val="18"/>
          <w:shd w:val="pct30" w:color="auto" w:fill="FFFFFF"/>
        </w:rPr>
        <w:tab/>
        <w:t xml:space="preserve">         . </w:t>
      </w:r>
    </w:p>
    <w:p w14:paraId="7216E041" w14:textId="77777777" w:rsidR="0018353A" w:rsidRDefault="0018353A">
      <w:pPr>
        <w:pBdr>
          <w:top w:val="single" w:sz="18" w:space="0" w:color="auto"/>
          <w:left w:val="single" w:sz="18" w:space="0" w:color="auto"/>
          <w:bottom w:val="single" w:sz="18" w:space="1" w:color="auto"/>
          <w:right w:val="single" w:sz="18" w:space="1" w:color="auto"/>
        </w:pBdr>
        <w:ind w:left="284" w:right="334"/>
        <w:jc w:val="both"/>
        <w:rPr>
          <w:rFonts w:ascii="Century Gothic" w:hAnsi="Century Gothic"/>
          <w:b/>
          <w:sz w:val="18"/>
          <w:lang w:val="es-ES_tradnl"/>
        </w:rPr>
      </w:pPr>
      <w:r w:rsidRPr="0018353A">
        <w:rPr>
          <w:rFonts w:ascii="Century Gothic" w:hAnsi="Century Gothic"/>
          <w:b/>
          <w:sz w:val="18"/>
        </w:rPr>
        <w:t xml:space="preserve"> </w:t>
      </w:r>
      <w:r>
        <w:rPr>
          <w:rFonts w:ascii="Century Gothic" w:hAnsi="Century Gothic"/>
          <w:b/>
          <w:sz w:val="18"/>
          <w:lang w:val="es-ES_tradnl"/>
        </w:rPr>
        <w:t xml:space="preserve">( ABR  )          </w:t>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t xml:space="preserve">                        .</w:t>
      </w:r>
      <w:r>
        <w:rPr>
          <w:rFonts w:ascii="Century Gothic" w:hAnsi="Century Gothic"/>
          <w:b/>
          <w:sz w:val="18"/>
          <w:lang w:val="es-ES_tradnl"/>
        </w:rPr>
        <w:t xml:space="preserve"> </w:t>
      </w:r>
    </w:p>
    <w:p w14:paraId="72A60DC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s-ES_tradnl"/>
        </w:rPr>
      </w:pPr>
      <w:r>
        <w:rPr>
          <w:rFonts w:ascii="Century Gothic" w:hAnsi="Century Gothic"/>
          <w:b/>
          <w:sz w:val="18"/>
          <w:lang w:val="es-ES_tradnl"/>
        </w:rPr>
        <w:t xml:space="preserve"> ( MAI  )          </w:t>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t xml:space="preserve">                        .  </w:t>
      </w:r>
      <w:r>
        <w:rPr>
          <w:rFonts w:ascii="Century Gothic" w:hAnsi="Century Gothic"/>
          <w:b/>
          <w:sz w:val="18"/>
          <w:lang w:val="es-ES_tradnl"/>
        </w:rPr>
        <w:t xml:space="preserve"> </w:t>
      </w:r>
    </w:p>
    <w:p w14:paraId="676B885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s-ES_tradnl"/>
        </w:rPr>
      </w:pPr>
      <w:r>
        <w:rPr>
          <w:rFonts w:ascii="Century Gothic" w:hAnsi="Century Gothic"/>
          <w:b/>
          <w:sz w:val="18"/>
          <w:lang w:val="es-ES_tradnl"/>
        </w:rPr>
        <w:t xml:space="preserve"> ( JUN  )          </w:t>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t xml:space="preserve">                        .</w:t>
      </w:r>
      <w:r>
        <w:rPr>
          <w:rFonts w:ascii="Century Gothic" w:hAnsi="Century Gothic"/>
          <w:b/>
          <w:sz w:val="18"/>
          <w:lang w:val="es-ES_tradnl"/>
        </w:rPr>
        <w:t xml:space="preserve"> </w:t>
      </w:r>
    </w:p>
    <w:p w14:paraId="235A9E5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s-ES_tradnl"/>
        </w:rPr>
      </w:pPr>
      <w:r>
        <w:rPr>
          <w:rFonts w:ascii="Century Gothic" w:hAnsi="Century Gothic"/>
          <w:b/>
          <w:sz w:val="18"/>
          <w:lang w:val="es-ES_tradnl"/>
        </w:rPr>
        <w:t xml:space="preserve"> ( JUL   )          </w:t>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r>
      <w:r>
        <w:rPr>
          <w:rFonts w:ascii="Century Gothic" w:hAnsi="Century Gothic"/>
          <w:b/>
          <w:sz w:val="18"/>
          <w:shd w:val="pct30" w:color="auto" w:fill="FFFFFF"/>
          <w:lang w:val="es-ES_tradnl"/>
        </w:rPr>
        <w:tab/>
        <w:t xml:space="preserve">                        .</w:t>
      </w:r>
      <w:r>
        <w:rPr>
          <w:rFonts w:ascii="Century Gothic" w:hAnsi="Century Gothic"/>
          <w:b/>
          <w:sz w:val="18"/>
          <w:lang w:val="es-ES_tradnl"/>
        </w:rPr>
        <w:t xml:space="preserve"> </w:t>
      </w:r>
    </w:p>
    <w:p w14:paraId="6678570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n-US"/>
        </w:rPr>
      </w:pPr>
      <w:r>
        <w:rPr>
          <w:rFonts w:ascii="Century Gothic" w:hAnsi="Century Gothic"/>
          <w:b/>
          <w:sz w:val="18"/>
          <w:lang w:val="es-ES_tradnl"/>
        </w:rPr>
        <w:t xml:space="preserve"> </w:t>
      </w:r>
      <w:r>
        <w:rPr>
          <w:rFonts w:ascii="Century Gothic" w:hAnsi="Century Gothic"/>
          <w:b/>
          <w:sz w:val="18"/>
          <w:lang w:val="en-US"/>
        </w:rPr>
        <w:t xml:space="preserve">( AGO)          </w:t>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t xml:space="preserve">                        .</w:t>
      </w:r>
      <w:r>
        <w:rPr>
          <w:rFonts w:ascii="Century Gothic" w:hAnsi="Century Gothic"/>
          <w:b/>
          <w:sz w:val="18"/>
          <w:lang w:val="en-US"/>
        </w:rPr>
        <w:t xml:space="preserve"> </w:t>
      </w:r>
    </w:p>
    <w:p w14:paraId="31B06E7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n-US"/>
        </w:rPr>
      </w:pPr>
      <w:r>
        <w:rPr>
          <w:rFonts w:ascii="Century Gothic" w:hAnsi="Century Gothic"/>
          <w:b/>
          <w:sz w:val="18"/>
          <w:lang w:val="en-US"/>
        </w:rPr>
        <w:t xml:space="preserve"> ( SET    )         </w:t>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t xml:space="preserve">                        .</w:t>
      </w:r>
      <w:r>
        <w:rPr>
          <w:rFonts w:ascii="Century Gothic" w:hAnsi="Century Gothic"/>
          <w:b/>
          <w:sz w:val="18"/>
          <w:lang w:val="en-US"/>
        </w:rPr>
        <w:t xml:space="preserve"> </w:t>
      </w:r>
    </w:p>
    <w:p w14:paraId="588A451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n-US"/>
        </w:rPr>
      </w:pPr>
      <w:r>
        <w:rPr>
          <w:rFonts w:ascii="Century Gothic" w:hAnsi="Century Gothic"/>
          <w:b/>
          <w:sz w:val="18"/>
          <w:lang w:val="en-US"/>
        </w:rPr>
        <w:t xml:space="preserve"> ( OUT  )         </w:t>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r>
      <w:r>
        <w:rPr>
          <w:rFonts w:ascii="Century Gothic" w:hAnsi="Century Gothic"/>
          <w:b/>
          <w:sz w:val="18"/>
          <w:shd w:val="pct30" w:color="auto" w:fill="FFFFFF"/>
          <w:lang w:val="en-US"/>
        </w:rPr>
        <w:tab/>
        <w:t xml:space="preserve">                        .</w:t>
      </w:r>
      <w:r>
        <w:rPr>
          <w:rFonts w:ascii="Century Gothic" w:hAnsi="Century Gothic"/>
          <w:b/>
          <w:sz w:val="18"/>
          <w:lang w:val="en-US"/>
        </w:rPr>
        <w:t xml:space="preserve"> </w:t>
      </w:r>
    </w:p>
    <w:p w14:paraId="4B893AE1" w14:textId="77777777" w:rsidR="0018353A" w:rsidRP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n-US"/>
        </w:rPr>
      </w:pPr>
      <w:r>
        <w:rPr>
          <w:rFonts w:ascii="Century Gothic" w:hAnsi="Century Gothic"/>
          <w:b/>
          <w:sz w:val="18"/>
          <w:lang w:val="en-US"/>
        </w:rPr>
        <w:t xml:space="preserve"> </w:t>
      </w:r>
      <w:r w:rsidRPr="0018353A">
        <w:rPr>
          <w:rFonts w:ascii="Century Gothic" w:hAnsi="Century Gothic"/>
          <w:b/>
          <w:sz w:val="18"/>
          <w:lang w:val="en-US"/>
        </w:rPr>
        <w:t xml:space="preserve">( NOV )         </w:t>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t xml:space="preserve">                        .</w:t>
      </w:r>
      <w:r w:rsidRPr="0018353A">
        <w:rPr>
          <w:rFonts w:ascii="Century Gothic" w:hAnsi="Century Gothic"/>
          <w:b/>
          <w:sz w:val="18"/>
          <w:lang w:val="en-US"/>
        </w:rPr>
        <w:t xml:space="preserve"> </w:t>
      </w:r>
    </w:p>
    <w:p w14:paraId="6AA49411" w14:textId="77777777" w:rsidR="0018353A" w:rsidRP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lang w:val="en-US"/>
        </w:rPr>
      </w:pPr>
      <w:r w:rsidRPr="0018353A">
        <w:rPr>
          <w:rFonts w:ascii="Century Gothic" w:hAnsi="Century Gothic"/>
          <w:b/>
          <w:sz w:val="18"/>
          <w:lang w:val="en-US"/>
        </w:rPr>
        <w:t xml:space="preserve"> ( DEZ   )         </w:t>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r>
      <w:r w:rsidRPr="0018353A">
        <w:rPr>
          <w:rFonts w:ascii="Century Gothic" w:hAnsi="Century Gothic"/>
          <w:b/>
          <w:sz w:val="18"/>
          <w:shd w:val="pct30" w:color="auto" w:fill="FFFFFF"/>
          <w:lang w:val="en-US"/>
        </w:rPr>
        <w:tab/>
        <w:t xml:space="preserve">                        .</w:t>
      </w:r>
      <w:r w:rsidRPr="0018353A">
        <w:rPr>
          <w:rFonts w:ascii="Century Gothic" w:hAnsi="Century Gothic"/>
          <w:b/>
          <w:sz w:val="18"/>
          <w:lang w:val="en-US"/>
        </w:rPr>
        <w:t xml:space="preserve"> </w:t>
      </w:r>
    </w:p>
    <w:p w14:paraId="46D1313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5"/>
        </w:rPr>
      </w:pPr>
      <w:r>
        <w:rPr>
          <w:rFonts w:ascii="Century Gothic" w:hAnsi="Century Gothic"/>
          <w:b/>
          <w:sz w:val="15"/>
        </w:rPr>
        <w:t>----------------------------------------------------------------------------------------------------------------------------------------------------</w:t>
      </w:r>
    </w:p>
    <w:p w14:paraId="6259A0B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23773385" w14:textId="77777777" w:rsidR="0018353A" w:rsidRDefault="0018353A">
      <w:pPr>
        <w:ind w:hanging="709"/>
        <w:jc w:val="both"/>
      </w:pPr>
    </w:p>
    <w:p w14:paraId="2F004125" w14:textId="77777777" w:rsidR="0018353A" w:rsidRDefault="0018353A">
      <w:pPr>
        <w:outlineLvl w:val="0"/>
        <w:rPr>
          <w:rFonts w:ascii="Arial" w:hAnsi="Arial"/>
          <w:b/>
          <w:color w:val="0000FF"/>
          <w:sz w:val="24"/>
          <w:u w:val="single"/>
        </w:rPr>
      </w:pPr>
      <w:r>
        <w:rPr>
          <w:rFonts w:ascii="Arial" w:hAnsi="Arial"/>
          <w:b/>
          <w:color w:val="0000FF"/>
          <w:sz w:val="24"/>
          <w:u w:val="single"/>
        </w:rPr>
        <w:t>Preenchimento dos Campos:</w:t>
      </w:r>
    </w:p>
    <w:p w14:paraId="37CFFB63" w14:textId="77777777" w:rsidR="0018353A" w:rsidRDefault="0018353A">
      <w:pPr>
        <w:jc w:val="both"/>
      </w:pPr>
    </w:p>
    <w:p w14:paraId="40EBE1BA" w14:textId="77777777" w:rsidR="0018353A" w:rsidRDefault="0018353A">
      <w:pPr>
        <w:spacing w:line="360" w:lineRule="auto"/>
        <w:jc w:val="both"/>
        <w:rPr>
          <w:rFonts w:ascii="Arial" w:hAnsi="Arial"/>
          <w:sz w:val="24"/>
        </w:rPr>
      </w:pPr>
      <w:r>
        <w:rPr>
          <w:rFonts w:ascii="Arial" w:hAnsi="Arial"/>
          <w:b/>
          <w:sz w:val="24"/>
        </w:rPr>
        <w:t>1 –</w:t>
      </w:r>
      <w:r>
        <w:rPr>
          <w:rFonts w:ascii="Arial" w:hAnsi="Arial"/>
          <w:sz w:val="24"/>
        </w:rPr>
        <w:t xml:space="preserve">  Digitar o código do Almoxarifado Abastecedor.</w:t>
      </w:r>
    </w:p>
    <w:p w14:paraId="343F7177" w14:textId="77777777" w:rsidR="0018353A" w:rsidRDefault="0018353A">
      <w:pPr>
        <w:spacing w:line="360" w:lineRule="auto"/>
        <w:jc w:val="both"/>
        <w:rPr>
          <w:rFonts w:ascii="Arial" w:hAnsi="Arial"/>
          <w:sz w:val="24"/>
        </w:rPr>
      </w:pPr>
      <w:r>
        <w:rPr>
          <w:rFonts w:ascii="Arial" w:hAnsi="Arial"/>
          <w:b/>
          <w:sz w:val="24"/>
        </w:rPr>
        <w:t>2 –</w:t>
      </w:r>
      <w:r>
        <w:rPr>
          <w:rFonts w:ascii="Arial" w:hAnsi="Arial"/>
          <w:sz w:val="24"/>
        </w:rPr>
        <w:t xml:space="preserve">  Digitar o código do Almoxarifado  ou  Unidade Requisitante.</w:t>
      </w:r>
    </w:p>
    <w:p w14:paraId="00F0B45B" w14:textId="77777777" w:rsidR="0018353A" w:rsidRDefault="0018353A">
      <w:pPr>
        <w:jc w:val="both"/>
        <w:rPr>
          <w:rFonts w:ascii="Arial" w:hAnsi="Arial"/>
          <w:sz w:val="24"/>
        </w:rPr>
      </w:pPr>
      <w:r>
        <w:rPr>
          <w:rFonts w:ascii="Arial" w:hAnsi="Arial"/>
          <w:b/>
          <w:sz w:val="24"/>
        </w:rPr>
        <w:t>3 –</w:t>
      </w:r>
      <w:r>
        <w:rPr>
          <w:rFonts w:ascii="Arial" w:hAnsi="Arial"/>
          <w:sz w:val="24"/>
        </w:rPr>
        <w:t xml:space="preserve">  Digitar o código do material a ser pesquisado.</w:t>
      </w:r>
    </w:p>
    <w:p w14:paraId="2D43BD88" w14:textId="77777777" w:rsidR="0018353A" w:rsidRDefault="0018353A">
      <w:pPr>
        <w:jc w:val="both"/>
        <w:rPr>
          <w:rFonts w:ascii="Arial" w:hAnsi="Arial"/>
          <w:sz w:val="24"/>
        </w:rPr>
      </w:pPr>
      <w:r>
        <w:rPr>
          <w:rFonts w:ascii="Arial" w:hAnsi="Arial"/>
          <w:sz w:val="24"/>
        </w:rPr>
        <w:t xml:space="preserve">       Deixando em  branco este campo e preenchendo o  campo   "Cód. I</w:t>
      </w:r>
      <w:r>
        <w:rPr>
          <w:rFonts w:ascii="Arial" w:hAnsi="Arial"/>
          <w:sz w:val="24"/>
        </w:rPr>
        <w:t>m</w:t>
      </w:r>
      <w:r>
        <w:rPr>
          <w:rFonts w:ascii="Arial" w:hAnsi="Arial"/>
          <w:sz w:val="24"/>
        </w:rPr>
        <w:t>pressora",  o Sistema</w:t>
      </w:r>
    </w:p>
    <w:p w14:paraId="1ACAE646" w14:textId="77777777" w:rsidR="0018353A" w:rsidRDefault="0018353A">
      <w:pPr>
        <w:jc w:val="both"/>
        <w:rPr>
          <w:rFonts w:ascii="Arial" w:hAnsi="Arial"/>
          <w:sz w:val="24"/>
        </w:rPr>
      </w:pPr>
      <w:r>
        <w:rPr>
          <w:rFonts w:ascii="Arial" w:hAnsi="Arial"/>
          <w:sz w:val="24"/>
        </w:rPr>
        <w:t xml:space="preserve">       emitirá, em relatório, todos os materiais com quotas cadastr</w:t>
      </w:r>
      <w:r>
        <w:rPr>
          <w:rFonts w:ascii="Arial" w:hAnsi="Arial"/>
          <w:sz w:val="24"/>
        </w:rPr>
        <w:t>a</w:t>
      </w:r>
      <w:r>
        <w:rPr>
          <w:rFonts w:ascii="Arial" w:hAnsi="Arial"/>
          <w:sz w:val="24"/>
        </w:rPr>
        <w:t xml:space="preserve">das pelo Almoxarifado para </w:t>
      </w:r>
    </w:p>
    <w:p w14:paraId="74F0BE91" w14:textId="77777777" w:rsidR="0018353A" w:rsidRDefault="0018353A">
      <w:pPr>
        <w:pStyle w:val="Corpodetexto"/>
        <w:spacing w:line="360" w:lineRule="auto"/>
        <w:rPr>
          <w:rFonts w:ascii="Arial" w:hAnsi="Arial"/>
        </w:rPr>
      </w:pPr>
      <w:r>
        <w:rPr>
          <w:rFonts w:ascii="Arial" w:hAnsi="Arial"/>
        </w:rPr>
        <w:t xml:space="preserve">       outro Almoxarifado ou a Unidade de Consumo em questão.</w:t>
      </w:r>
    </w:p>
    <w:p w14:paraId="52CBAC89" w14:textId="77777777" w:rsidR="0018353A" w:rsidRDefault="0018353A">
      <w:pPr>
        <w:jc w:val="both"/>
        <w:rPr>
          <w:rFonts w:ascii="Arial" w:hAnsi="Arial"/>
          <w:sz w:val="24"/>
        </w:rPr>
      </w:pPr>
      <w:r>
        <w:rPr>
          <w:rFonts w:ascii="Arial" w:hAnsi="Arial"/>
          <w:b/>
          <w:sz w:val="24"/>
        </w:rPr>
        <w:t>4 –</w:t>
      </w:r>
      <w:r>
        <w:rPr>
          <w:rFonts w:ascii="Arial" w:hAnsi="Arial"/>
          <w:sz w:val="24"/>
        </w:rPr>
        <w:t xml:space="preserve">  Digitar o exercício que se quer pesquisar. Ex. : 2000</w:t>
      </w:r>
    </w:p>
    <w:p w14:paraId="6AA6DC8F" w14:textId="77777777" w:rsidR="0018353A" w:rsidRDefault="0018353A">
      <w:pPr>
        <w:pStyle w:val="Corpodetexto"/>
        <w:rPr>
          <w:rFonts w:ascii="Arial" w:hAnsi="Arial"/>
        </w:rPr>
      </w:pPr>
      <w:r>
        <w:rPr>
          <w:rFonts w:ascii="Arial" w:hAnsi="Arial"/>
        </w:rPr>
        <w:t xml:space="preserve">       </w:t>
      </w:r>
    </w:p>
    <w:p w14:paraId="1E683D28" w14:textId="77777777" w:rsidR="0018353A" w:rsidRDefault="0018353A">
      <w:pPr>
        <w:jc w:val="both"/>
        <w:rPr>
          <w:rFonts w:ascii="Arial" w:hAnsi="Arial"/>
          <w:sz w:val="24"/>
        </w:rPr>
      </w:pPr>
      <w:r>
        <w:rPr>
          <w:rFonts w:ascii="Arial" w:hAnsi="Arial"/>
          <w:b/>
          <w:sz w:val="24"/>
        </w:rPr>
        <w:t>5 –</w:t>
      </w:r>
      <w:r>
        <w:rPr>
          <w:rFonts w:ascii="Arial" w:hAnsi="Arial"/>
          <w:sz w:val="24"/>
        </w:rPr>
        <w:t xml:space="preserve"> Digitar  o código da impressora, caso se queira obter a informação em relatório.</w:t>
      </w:r>
    </w:p>
    <w:p w14:paraId="1FFEEDE4" w14:textId="77777777" w:rsidR="0018353A" w:rsidRDefault="0018353A">
      <w:pPr>
        <w:jc w:val="both"/>
        <w:rPr>
          <w:rFonts w:ascii="Arial" w:hAnsi="Arial"/>
        </w:rPr>
      </w:pPr>
    </w:p>
    <w:p w14:paraId="11F90CD0" w14:textId="74060FB1" w:rsidR="0018353A" w:rsidRDefault="00A67D4D">
      <w:pPr>
        <w:spacing w:before="120" w:after="120"/>
        <w:ind w:right="-232"/>
        <w:jc w:val="both"/>
        <w:outlineLvl w:val="0"/>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49024" behindDoc="0" locked="0" layoutInCell="0" allowOverlap="1" wp14:anchorId="416E9DD2" wp14:editId="69C98BD3">
                <wp:simplePos x="0" y="0"/>
                <wp:positionH relativeFrom="column">
                  <wp:posOffset>11430</wp:posOffset>
                </wp:positionH>
                <wp:positionV relativeFrom="paragraph">
                  <wp:posOffset>86995</wp:posOffset>
                </wp:positionV>
                <wp:extent cx="365760" cy="182880"/>
                <wp:effectExtent l="0" t="0" r="0" b="0"/>
                <wp:wrapNone/>
                <wp:docPr id="806955191" name="AutoShape 9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18B91D" id="AutoShape 954" o:spid="_x0000_s1026" type="#_x0000_t13" style="position:absolute;margin-left:.9pt;margin-top:6.85pt;width:28.8pt;height:14.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“ENTER”.</w:t>
      </w:r>
    </w:p>
    <w:p w14:paraId="1A6D37E5" w14:textId="77777777" w:rsidR="0018353A" w:rsidRDefault="0018353A">
      <w:pPr>
        <w:jc w:val="both"/>
        <w:outlineLvl w:val="0"/>
        <w:rPr>
          <w:rFonts w:ascii="Arial" w:hAnsi="Arial"/>
          <w:b/>
          <w:color w:val="0000FF"/>
          <w:sz w:val="24"/>
        </w:rPr>
      </w:pPr>
    </w:p>
    <w:p w14:paraId="6B0605BC" w14:textId="77777777" w:rsidR="0018353A" w:rsidRDefault="0018353A">
      <w:pPr>
        <w:outlineLvl w:val="0"/>
        <w:rPr>
          <w:rFonts w:ascii="Arial" w:hAnsi="Arial"/>
          <w:b/>
          <w:color w:val="0000FF"/>
          <w:sz w:val="24"/>
          <w:u w:val="single"/>
        </w:rPr>
      </w:pPr>
      <w:r>
        <w:rPr>
          <w:rFonts w:ascii="Arial" w:hAnsi="Arial"/>
          <w:b/>
          <w:color w:val="0000FF"/>
          <w:sz w:val="24"/>
          <w:u w:val="single"/>
        </w:rPr>
        <w:t>Observações:</w:t>
      </w:r>
    </w:p>
    <w:p w14:paraId="6116EA51" w14:textId="77777777" w:rsidR="0018353A" w:rsidRDefault="0018353A">
      <w:pPr>
        <w:jc w:val="both"/>
        <w:rPr>
          <w:rFonts w:ascii="Arial" w:hAnsi="Arial"/>
          <w:b/>
          <w:color w:val="0000FF"/>
          <w:sz w:val="28"/>
          <w:u w:val="single"/>
        </w:rPr>
      </w:pPr>
    </w:p>
    <w:p w14:paraId="47280A5B" w14:textId="77777777" w:rsidR="0018353A" w:rsidRDefault="0018353A" w:rsidP="00B83C07">
      <w:pPr>
        <w:numPr>
          <w:ilvl w:val="0"/>
          <w:numId w:val="149"/>
        </w:numPr>
        <w:tabs>
          <w:tab w:val="clear" w:pos="425"/>
          <w:tab w:val="num" w:pos="0"/>
        </w:tabs>
        <w:ind w:left="0" w:firstLine="0"/>
        <w:jc w:val="both"/>
        <w:rPr>
          <w:rFonts w:ascii="Arial" w:hAnsi="Arial"/>
          <w:sz w:val="24"/>
        </w:rPr>
      </w:pPr>
      <w:r>
        <w:rPr>
          <w:rFonts w:ascii="Arial" w:hAnsi="Arial"/>
          <w:b/>
          <w:sz w:val="24"/>
        </w:rPr>
        <w:t>Consumo</w:t>
      </w:r>
      <w:r>
        <w:rPr>
          <w:rFonts w:ascii="Arial" w:hAnsi="Arial"/>
          <w:sz w:val="24"/>
        </w:rPr>
        <w:t xml:space="preserve"> </w:t>
      </w:r>
      <w:r>
        <w:rPr>
          <w:rFonts w:ascii="Arial" w:hAnsi="Arial"/>
          <w:b/>
          <w:sz w:val="24"/>
        </w:rPr>
        <w:sym w:font="Symbol" w:char="F0AE"/>
      </w:r>
      <w:r>
        <w:rPr>
          <w:rFonts w:ascii="Arial" w:hAnsi="Arial"/>
          <w:sz w:val="24"/>
        </w:rPr>
        <w:t xml:space="preserve"> total do fornecimento de material efetuado durante o mês, não computado aquele  realizado por meio da quota extra.</w:t>
      </w:r>
    </w:p>
    <w:p w14:paraId="6622123C" w14:textId="77777777" w:rsidR="0018353A" w:rsidRDefault="0018353A">
      <w:pPr>
        <w:rPr>
          <w:rFonts w:ascii="Arial" w:hAnsi="Arial"/>
          <w:sz w:val="24"/>
        </w:rPr>
      </w:pPr>
    </w:p>
    <w:p w14:paraId="44226515" w14:textId="77777777" w:rsidR="0018353A" w:rsidRDefault="0018353A">
      <w:pPr>
        <w:numPr>
          <w:ilvl w:val="0"/>
          <w:numId w:val="149"/>
        </w:numPr>
        <w:jc w:val="both"/>
        <w:rPr>
          <w:rFonts w:ascii="Arial" w:hAnsi="Arial"/>
          <w:sz w:val="24"/>
        </w:rPr>
      </w:pPr>
      <w:r>
        <w:rPr>
          <w:rFonts w:ascii="Arial" w:hAnsi="Arial"/>
          <w:b/>
          <w:sz w:val="24"/>
        </w:rPr>
        <w:t xml:space="preserve">Consumo Acumulado </w:t>
      </w:r>
      <w:r>
        <w:rPr>
          <w:rFonts w:ascii="Arial" w:hAnsi="Arial"/>
          <w:b/>
          <w:sz w:val="24"/>
        </w:rPr>
        <w:sym w:font="Symbol" w:char="F0AE"/>
      </w:r>
      <w:r>
        <w:rPr>
          <w:rFonts w:ascii="Arial" w:hAnsi="Arial"/>
          <w:b/>
          <w:sz w:val="24"/>
        </w:rPr>
        <w:t xml:space="preserve">  </w:t>
      </w:r>
      <w:r>
        <w:rPr>
          <w:rFonts w:ascii="Arial" w:hAnsi="Arial"/>
          <w:sz w:val="24"/>
        </w:rPr>
        <w:t>total do fornecimento  efetuado até o mês da consulta, não computada a distribu</w:t>
      </w:r>
      <w:r>
        <w:rPr>
          <w:rFonts w:ascii="Arial" w:hAnsi="Arial"/>
          <w:sz w:val="24"/>
        </w:rPr>
        <w:t>i</w:t>
      </w:r>
      <w:r>
        <w:rPr>
          <w:rFonts w:ascii="Arial" w:hAnsi="Arial"/>
          <w:sz w:val="24"/>
        </w:rPr>
        <w:t>ção por meio da quota extra.</w:t>
      </w:r>
    </w:p>
    <w:p w14:paraId="768CB5EF" w14:textId="77777777" w:rsidR="0018353A" w:rsidRDefault="0018353A">
      <w:pPr>
        <w:rPr>
          <w:rFonts w:ascii="Arial" w:hAnsi="Arial"/>
          <w:b/>
          <w:sz w:val="24"/>
        </w:rPr>
      </w:pPr>
    </w:p>
    <w:p w14:paraId="0F2C93D4" w14:textId="77777777" w:rsidR="0018353A" w:rsidRDefault="0018353A">
      <w:pPr>
        <w:jc w:val="both"/>
        <w:outlineLvl w:val="0"/>
        <w:rPr>
          <w:rFonts w:ascii="Arial" w:hAnsi="Arial"/>
          <w:sz w:val="24"/>
        </w:rPr>
      </w:pPr>
      <w:r>
        <w:rPr>
          <w:rFonts w:ascii="Arial" w:hAnsi="Arial"/>
          <w:b/>
          <w:sz w:val="24"/>
        </w:rPr>
        <w:t xml:space="preserve">c)   Saldo Quota Anual </w:t>
      </w:r>
      <w:r>
        <w:rPr>
          <w:rFonts w:ascii="Arial" w:hAnsi="Arial"/>
          <w:b/>
          <w:sz w:val="24"/>
        </w:rPr>
        <w:sym w:font="Symbol" w:char="F0AE"/>
      </w:r>
      <w:r>
        <w:rPr>
          <w:rFonts w:ascii="Arial" w:hAnsi="Arial"/>
          <w:b/>
          <w:sz w:val="24"/>
        </w:rPr>
        <w:t xml:space="preserve">  </w:t>
      </w:r>
      <w:r>
        <w:rPr>
          <w:rFonts w:ascii="Arial" w:hAnsi="Arial"/>
          <w:sz w:val="24"/>
        </w:rPr>
        <w:t xml:space="preserve">- quota anual disponível para ser requisitada; corresponde  à quota anual   atribuída   </w:t>
      </w:r>
      <w:r>
        <w:rPr>
          <w:rFonts w:ascii="Arial" w:hAnsi="Arial"/>
          <w:b/>
          <w:sz w:val="24"/>
        </w:rPr>
        <w:t>menos</w:t>
      </w:r>
      <w:r>
        <w:rPr>
          <w:rFonts w:ascii="Arial" w:hAnsi="Arial"/>
          <w:sz w:val="24"/>
        </w:rPr>
        <w:t xml:space="preserve">   o   consumo realizado até o momento da consulta. </w:t>
      </w:r>
    </w:p>
    <w:p w14:paraId="3C2FE530" w14:textId="77777777" w:rsidR="0018353A" w:rsidRDefault="0018353A">
      <w:pPr>
        <w:jc w:val="both"/>
        <w:rPr>
          <w:rFonts w:ascii="Arial" w:hAnsi="Arial"/>
          <w:sz w:val="24"/>
        </w:rPr>
      </w:pPr>
    </w:p>
    <w:p w14:paraId="14782C9F" w14:textId="77777777" w:rsidR="0018353A" w:rsidRDefault="0018353A">
      <w:pPr>
        <w:jc w:val="both"/>
        <w:rPr>
          <w:rFonts w:ascii="Arial" w:hAnsi="Arial"/>
          <w:sz w:val="24"/>
        </w:rPr>
      </w:pPr>
      <w:r>
        <w:rPr>
          <w:rFonts w:ascii="Arial" w:hAnsi="Arial"/>
          <w:b/>
          <w:sz w:val="24"/>
        </w:rPr>
        <w:t xml:space="preserve">d)   Quota Mês </w:t>
      </w:r>
      <w:r>
        <w:rPr>
          <w:rFonts w:ascii="Arial" w:hAnsi="Arial"/>
          <w:b/>
          <w:sz w:val="24"/>
        </w:rPr>
        <w:sym w:font="Symbol" w:char="F0AE"/>
      </w:r>
      <w:r>
        <w:rPr>
          <w:rFonts w:ascii="Arial" w:hAnsi="Arial"/>
          <w:b/>
          <w:sz w:val="24"/>
        </w:rPr>
        <w:t xml:space="preserve"> </w:t>
      </w:r>
      <w:r>
        <w:rPr>
          <w:rFonts w:ascii="Arial" w:hAnsi="Arial"/>
          <w:sz w:val="24"/>
        </w:rPr>
        <w:t xml:space="preserve"> tem a finalidade de servir  de parâmetro para um fornecimento de material  normal, freqüente, correspondendo  a um doze avos (1/12) da quota anual; a  alteração do saldo de quota não afeta o saldo da quota mês, pois  este somente é alterado pelo acréscimo ou redução da quota anual.  </w:t>
      </w:r>
    </w:p>
    <w:p w14:paraId="61547C7E" w14:textId="77777777" w:rsidR="0018353A" w:rsidRDefault="0018353A">
      <w:pPr>
        <w:pStyle w:val="Ttulo4"/>
      </w:pPr>
      <w:r>
        <w:br w:type="page"/>
      </w:r>
      <w:bookmarkStart w:id="640" w:name="_Toc528116901"/>
      <w:bookmarkStart w:id="641" w:name="_Toc120097937"/>
      <w:r>
        <w:lastRenderedPageBreak/>
        <w:t>3.1.1.   Relatório:   Relação dos Consumos de Materiais Nas Unid</w:t>
      </w:r>
      <w:r>
        <w:t>a</w:t>
      </w:r>
      <w:r>
        <w:t>des</w:t>
      </w:r>
      <w:bookmarkEnd w:id="640"/>
      <w:bookmarkEnd w:id="641"/>
    </w:p>
    <w:p w14:paraId="0138D87A" w14:textId="77777777" w:rsidR="0018353A" w:rsidRDefault="0018353A">
      <w:pPr>
        <w:pStyle w:val="Cabealho"/>
        <w:tabs>
          <w:tab w:val="clear" w:pos="4419"/>
          <w:tab w:val="clear" w:pos="8838"/>
        </w:tabs>
      </w:pPr>
    </w:p>
    <w:p w14:paraId="7CD5669B" w14:textId="77777777" w:rsidR="0018353A" w:rsidRDefault="0018353A">
      <w:pPr>
        <w:jc w:val="center"/>
        <w:rPr>
          <w:rFonts w:ascii="Arial" w:hAnsi="Arial"/>
          <w:b/>
          <w:color w:val="0000FF"/>
          <w:sz w:val="24"/>
        </w:rPr>
      </w:pPr>
      <w:r>
        <w:rPr>
          <w:rFonts w:ascii="Arial" w:hAnsi="Arial"/>
          <w:b/>
          <w:color w:val="0000FF"/>
          <w:sz w:val="24"/>
        </w:rPr>
        <w:t>(Relatório Emitido pela Tela</w:t>
      </w:r>
      <w:r>
        <w:rPr>
          <w:rFonts w:ascii="Arial" w:hAnsi="Arial"/>
          <w:b/>
          <w:color w:val="0000FF"/>
          <w:sz w:val="28"/>
        </w:rPr>
        <w:t xml:space="preserve">  </w:t>
      </w:r>
      <w:r>
        <w:rPr>
          <w:rFonts w:ascii="Arial" w:hAnsi="Arial"/>
          <w:b/>
          <w:color w:val="0000FF"/>
          <w:sz w:val="24"/>
        </w:rPr>
        <w:t>C-342)</w:t>
      </w:r>
    </w:p>
    <w:p w14:paraId="21CE418C" w14:textId="77777777" w:rsidR="0018353A" w:rsidRDefault="0018353A">
      <w:pPr>
        <w:pStyle w:val="Cabealho"/>
        <w:tabs>
          <w:tab w:val="clear" w:pos="4419"/>
          <w:tab w:val="clear" w:pos="8838"/>
        </w:tabs>
      </w:pPr>
    </w:p>
    <w:p w14:paraId="00B552D5" w14:textId="77777777" w:rsidR="0018353A" w:rsidRDefault="0018353A">
      <w:pPr>
        <w:rPr>
          <w:rFonts w:ascii="Arial" w:hAnsi="Arial"/>
          <w:b/>
        </w:rPr>
      </w:pPr>
    </w:p>
    <w:p w14:paraId="473766F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w:t>
      </w:r>
      <w:r w:rsidRPr="0018353A">
        <w:rPr>
          <w:b/>
          <w:sz w:val="16"/>
        </w:rPr>
        <w:t xml:space="preserve">P.M.S.P.                                        </w:t>
      </w:r>
      <w:r>
        <w:rPr>
          <w:b/>
          <w:sz w:val="16"/>
        </w:rPr>
        <w:t>SUPRI  -  SISTEMA  MUNICIPAL  DE  S</w:t>
      </w:r>
      <w:r>
        <w:rPr>
          <w:b/>
          <w:sz w:val="16"/>
        </w:rPr>
        <w:t>U</w:t>
      </w:r>
      <w:r>
        <w:rPr>
          <w:b/>
          <w:sz w:val="16"/>
        </w:rPr>
        <w:t>PRIMENTOS                                                              01/04/05</w:t>
      </w:r>
    </w:p>
    <w:p w14:paraId="33768E7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S.M.G.                                           CONTROLE  DE  ESTOQUE  DE  MAT</w:t>
      </w:r>
      <w:r>
        <w:rPr>
          <w:b/>
          <w:sz w:val="16"/>
        </w:rPr>
        <w:t>E</w:t>
      </w:r>
      <w:r>
        <w:rPr>
          <w:b/>
          <w:sz w:val="16"/>
        </w:rPr>
        <w:t>RIAIS                                                                             09:00:00</w:t>
      </w:r>
    </w:p>
    <w:p w14:paraId="6644440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RELACAO  DOS  CONSUMOS  DE  MATERIAIS  NAS  UNIDADES  .  EXERCICIO:  2005  -  TRANSFERENCIA    SJ101070/A </w:t>
      </w:r>
    </w:p>
    <w:p w14:paraId="63F2570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w:t>
      </w:r>
    </w:p>
    <w:p w14:paraId="6301478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5"/>
        </w:rPr>
        <w:t xml:space="preserve"> </w:t>
      </w:r>
      <w:r>
        <w:rPr>
          <w:b/>
          <w:sz w:val="16"/>
        </w:rPr>
        <w:t>ALMOXARIFADO  ABASTECEDOR   -   XX. XX .XX .XXX .- X     DESCRICAO:        YYYYYYYYYYYYYYYYYYYYYYYYYYYY</w:t>
      </w:r>
    </w:p>
    <w:p w14:paraId="4322421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p>
    <w:p w14:paraId="144F293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UNIDADE  ABASTECIDA  -  XX. XX. XX. XXX - X                            DESCRICAO:        YYYYYYYYYYYYYYYYYYYYYYYYYYYY</w:t>
      </w:r>
    </w:p>
    <w:p w14:paraId="3BED75F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w:t>
      </w:r>
    </w:p>
    <w:p w14:paraId="1FD3E4D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CODIGO MATERIAL - 5129000400400113   DESCRICAO: PAPEL SULFITE OFICIO I                                                      U. M :  RM</w:t>
      </w:r>
    </w:p>
    <w:p w14:paraId="1EFEF0F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8"/>
        </w:rPr>
      </w:pPr>
    </w:p>
    <w:p w14:paraId="356ED39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MÊS</w:t>
      </w:r>
      <w:r>
        <w:rPr>
          <w:b/>
          <w:sz w:val="16"/>
        </w:rPr>
        <w:tab/>
        <w:t xml:space="preserve"> CONSUMO        CONSUMO           SALDO QUOTA       QUOTA  MÊS         CONSUMO  QUOTA         TOTAL  CO</w:t>
      </w:r>
      <w:r>
        <w:rPr>
          <w:b/>
          <w:sz w:val="16"/>
        </w:rPr>
        <w:t>N</w:t>
      </w:r>
      <w:r>
        <w:rPr>
          <w:b/>
          <w:sz w:val="16"/>
        </w:rPr>
        <w:t>SUMO</w:t>
      </w:r>
    </w:p>
    <w:p w14:paraId="77B78FC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     ----------------       ACUMULADO           ANUAL                                                        EXTRA  NO   MES                  ACUMULADO</w:t>
      </w:r>
    </w:p>
    <w:p w14:paraId="5814D722"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8"/>
          <w:lang w:val="en-US"/>
        </w:rPr>
      </w:pPr>
      <w:r>
        <w:rPr>
          <w:b/>
          <w:sz w:val="18"/>
        </w:rPr>
        <w:t xml:space="preserve">                                      </w:t>
      </w:r>
      <w:r w:rsidRPr="0018353A">
        <w:rPr>
          <w:b/>
          <w:sz w:val="16"/>
          <w:lang w:val="en-US"/>
        </w:rPr>
        <w:t>--------------------</w:t>
      </w:r>
      <w:r w:rsidRPr="0018353A">
        <w:rPr>
          <w:b/>
          <w:sz w:val="18"/>
          <w:lang w:val="en-US"/>
        </w:rPr>
        <w:t xml:space="preserve">       </w:t>
      </w:r>
      <w:r w:rsidRPr="0018353A">
        <w:rPr>
          <w:b/>
          <w:sz w:val="16"/>
          <w:lang w:val="en-US"/>
        </w:rPr>
        <w:t>---------------------             -------------------        --------------------------            --------------------------</w:t>
      </w:r>
      <w:r w:rsidRPr="0018353A">
        <w:rPr>
          <w:b/>
          <w:sz w:val="18"/>
          <w:lang w:val="en-US"/>
        </w:rPr>
        <w:t xml:space="preserve">            </w:t>
      </w:r>
    </w:p>
    <w:p w14:paraId="328E1296"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8"/>
          <w:lang w:val="en-US"/>
        </w:rPr>
      </w:pPr>
    </w:p>
    <w:p w14:paraId="0F6BD92A"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6"/>
          <w:shd w:val="clear" w:color="auto" w:fill="FFFFFF"/>
          <w:lang w:val="en-US"/>
        </w:rPr>
      </w:pPr>
      <w:r w:rsidRPr="0018353A">
        <w:rPr>
          <w:b/>
          <w:sz w:val="16"/>
          <w:lang w:val="en-US"/>
        </w:rPr>
        <w:t>( JAN  )</w:t>
      </w:r>
      <w:r w:rsidRPr="0018353A">
        <w:rPr>
          <w:b/>
          <w:sz w:val="16"/>
          <w:lang w:val="en-US"/>
        </w:rPr>
        <w:tab/>
        <w:t xml:space="preserve">    0,00                          0,00  </w:t>
      </w:r>
      <w:r w:rsidRPr="0018353A">
        <w:rPr>
          <w:b/>
          <w:sz w:val="16"/>
          <w:shd w:val="clear" w:color="auto" w:fill="FFFFFF"/>
          <w:lang w:val="en-US"/>
        </w:rPr>
        <w:t xml:space="preserve">                      300,00                               25,00                                       0,00                          0,00</w:t>
      </w:r>
    </w:p>
    <w:p w14:paraId="3776DD7A"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6"/>
          <w:lang w:val="en-US"/>
        </w:rPr>
      </w:pPr>
      <w:r w:rsidRPr="0018353A">
        <w:rPr>
          <w:b/>
          <w:sz w:val="16"/>
          <w:shd w:val="clear" w:color="auto" w:fill="FFFFFF"/>
          <w:lang w:val="en-US"/>
        </w:rPr>
        <w:t xml:space="preserve">( </w:t>
      </w:r>
      <w:r w:rsidRPr="0018353A">
        <w:rPr>
          <w:b/>
          <w:sz w:val="16"/>
          <w:lang w:val="en-US"/>
        </w:rPr>
        <w:t xml:space="preserve">FEV  )                   0,00                          0,00  </w:t>
      </w:r>
      <w:r w:rsidRPr="0018353A">
        <w:rPr>
          <w:b/>
          <w:sz w:val="16"/>
          <w:shd w:val="clear" w:color="auto" w:fill="FFFFFF"/>
          <w:lang w:val="en-US"/>
        </w:rPr>
        <w:t xml:space="preserve">                      300,00                               25,00                                      0,00                           0,00</w:t>
      </w:r>
      <w:r w:rsidRPr="0018353A">
        <w:rPr>
          <w:b/>
          <w:sz w:val="16"/>
          <w:lang w:val="en-US"/>
        </w:rPr>
        <w:t xml:space="preserve">      </w:t>
      </w:r>
    </w:p>
    <w:p w14:paraId="661B5428"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6"/>
          <w:shd w:val="pct30" w:color="auto" w:fill="FFFFFF"/>
          <w:lang w:val="en-US"/>
        </w:rPr>
      </w:pPr>
      <w:r w:rsidRPr="0018353A">
        <w:rPr>
          <w:b/>
          <w:sz w:val="16"/>
          <w:lang w:val="en-US"/>
        </w:rPr>
        <w:t xml:space="preserve">( MAR )                  0,00                          0,00  </w:t>
      </w:r>
      <w:r w:rsidRPr="0018353A">
        <w:rPr>
          <w:b/>
          <w:sz w:val="16"/>
          <w:shd w:val="clear" w:color="auto" w:fill="FFFFFF"/>
          <w:lang w:val="en-US"/>
        </w:rPr>
        <w:t xml:space="preserve">                      300,00                               25,00                                       0,00                          0,00</w:t>
      </w:r>
      <w:r w:rsidRPr="0018353A">
        <w:rPr>
          <w:b/>
          <w:sz w:val="16"/>
          <w:lang w:val="en-US"/>
        </w:rPr>
        <w:t xml:space="preserve"> </w:t>
      </w:r>
      <w:r w:rsidRPr="0018353A">
        <w:rPr>
          <w:b/>
          <w:sz w:val="16"/>
          <w:shd w:val="pct30" w:color="auto" w:fill="FFFFFF"/>
          <w:lang w:val="en-US"/>
        </w:rPr>
        <w:t xml:space="preserve">      </w:t>
      </w:r>
    </w:p>
    <w:p w14:paraId="41785D45"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6"/>
          <w:lang w:val="en-US"/>
        </w:rPr>
      </w:pPr>
      <w:r w:rsidRPr="0018353A">
        <w:rPr>
          <w:b/>
          <w:sz w:val="16"/>
          <w:lang w:val="en-US"/>
        </w:rPr>
        <w:t xml:space="preserve">( ABR )                   0,00                          0,00  </w:t>
      </w:r>
      <w:r w:rsidRPr="0018353A">
        <w:rPr>
          <w:b/>
          <w:sz w:val="16"/>
          <w:shd w:val="clear" w:color="auto" w:fill="FFFFFF"/>
          <w:lang w:val="en-US"/>
        </w:rPr>
        <w:t xml:space="preserve">                      300,00                               25,00                                       0,00                          0,00</w:t>
      </w:r>
      <w:r w:rsidRPr="0018353A">
        <w:rPr>
          <w:b/>
          <w:sz w:val="16"/>
          <w:lang w:val="en-US"/>
        </w:rPr>
        <w:t xml:space="preserve">       </w:t>
      </w:r>
    </w:p>
    <w:p w14:paraId="419EF8A2" w14:textId="77777777" w:rsidR="0018353A" w:rsidRPr="0018353A" w:rsidRDefault="0018353A">
      <w:pPr>
        <w:pBdr>
          <w:top w:val="single" w:sz="18" w:space="0" w:color="auto"/>
          <w:left w:val="single" w:sz="18" w:space="0" w:color="auto"/>
          <w:bottom w:val="single" w:sz="18" w:space="1" w:color="auto"/>
          <w:right w:val="single" w:sz="18" w:space="1" w:color="auto"/>
        </w:pBdr>
        <w:shd w:val="clear" w:color="auto" w:fill="FFFFFF"/>
        <w:ind w:left="993" w:right="334" w:hanging="709"/>
        <w:jc w:val="both"/>
        <w:rPr>
          <w:b/>
          <w:sz w:val="16"/>
          <w:lang w:val="en-US"/>
        </w:rPr>
      </w:pPr>
      <w:r w:rsidRPr="0018353A">
        <w:rPr>
          <w:b/>
          <w:sz w:val="16"/>
          <w:lang w:val="en-US"/>
        </w:rPr>
        <w:t xml:space="preserve">( MAI )                   0,00                          0,00  </w:t>
      </w:r>
      <w:r w:rsidRPr="0018353A">
        <w:rPr>
          <w:b/>
          <w:sz w:val="16"/>
          <w:shd w:val="clear" w:color="auto" w:fill="FFFFFF"/>
          <w:lang w:val="en-US"/>
        </w:rPr>
        <w:t xml:space="preserve">                      300,00                               25,00                                       0,00                          0,00</w:t>
      </w:r>
      <w:r w:rsidRPr="0018353A">
        <w:rPr>
          <w:b/>
          <w:sz w:val="16"/>
          <w:lang w:val="en-US"/>
        </w:rPr>
        <w:t xml:space="preserve">       </w:t>
      </w:r>
    </w:p>
    <w:p w14:paraId="0AB52D28" w14:textId="77777777" w:rsidR="0018353A" w:rsidRP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lang w:val="en-US"/>
        </w:rPr>
      </w:pPr>
      <w:r w:rsidRPr="0018353A">
        <w:rPr>
          <w:b/>
          <w:sz w:val="16"/>
          <w:lang w:val="en-US"/>
        </w:rPr>
        <w:t xml:space="preserve">( JUN )                300,00                      300,00  </w:t>
      </w:r>
      <w:r w:rsidRPr="0018353A">
        <w:rPr>
          <w:b/>
          <w:sz w:val="16"/>
          <w:shd w:val="clear" w:color="auto" w:fill="FFFFFF"/>
          <w:lang w:val="en-US"/>
        </w:rPr>
        <w:t xml:space="preserve">                      300,00                               25,00                                       0,00                      300,00</w:t>
      </w:r>
      <w:r w:rsidRPr="0018353A">
        <w:rPr>
          <w:b/>
          <w:sz w:val="16"/>
          <w:lang w:val="en-US"/>
        </w:rPr>
        <w:t xml:space="preserve">       </w:t>
      </w:r>
    </w:p>
    <w:p w14:paraId="639203E3" w14:textId="77777777" w:rsidR="0018353A" w:rsidRPr="0018353A" w:rsidRDefault="0018353A">
      <w:pPr>
        <w:pBdr>
          <w:top w:val="single" w:sz="18" w:space="0" w:color="auto"/>
          <w:left w:val="single" w:sz="18" w:space="0" w:color="auto"/>
          <w:bottom w:val="single" w:sz="18" w:space="1" w:color="auto"/>
          <w:right w:val="single" w:sz="18" w:space="1" w:color="auto"/>
        </w:pBdr>
        <w:ind w:left="284" w:right="334"/>
        <w:jc w:val="both"/>
        <w:rPr>
          <w:b/>
          <w:sz w:val="16"/>
          <w:lang w:val="en-US"/>
        </w:rPr>
      </w:pPr>
      <w:r w:rsidRPr="0018353A">
        <w:rPr>
          <w:b/>
          <w:sz w:val="16"/>
          <w:lang w:val="en-US"/>
        </w:rPr>
        <w:t xml:space="preserve">( JUL )                    0,00                      300,00  </w:t>
      </w:r>
      <w:r w:rsidRPr="0018353A">
        <w:rPr>
          <w:b/>
          <w:sz w:val="16"/>
          <w:shd w:val="clear" w:color="auto" w:fill="FFFFFF"/>
          <w:lang w:val="en-US"/>
        </w:rPr>
        <w:t xml:space="preserve">                          0,00                               25,00                                       0,00                      300,00</w:t>
      </w:r>
      <w:r w:rsidRPr="0018353A">
        <w:rPr>
          <w:b/>
          <w:sz w:val="16"/>
          <w:lang w:val="en-US"/>
        </w:rPr>
        <w:t xml:space="preserve">       </w:t>
      </w:r>
    </w:p>
    <w:p w14:paraId="73AC09AE" w14:textId="77777777" w:rsidR="0018353A" w:rsidRP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lang w:val="en-US"/>
        </w:rPr>
      </w:pPr>
      <w:r w:rsidRPr="0018353A">
        <w:rPr>
          <w:b/>
          <w:sz w:val="16"/>
          <w:lang w:val="en-US"/>
        </w:rPr>
        <w:t xml:space="preserve">( AGO )                   0,00                          0,00  </w:t>
      </w:r>
      <w:r w:rsidRPr="0018353A">
        <w:rPr>
          <w:b/>
          <w:sz w:val="16"/>
          <w:shd w:val="clear" w:color="auto" w:fill="FFFFFF"/>
          <w:lang w:val="en-US"/>
        </w:rPr>
        <w:t xml:space="preserve">                          0,00                               25,00                                       0,00                         0,00</w:t>
      </w:r>
      <w:r w:rsidRPr="0018353A">
        <w:rPr>
          <w:b/>
          <w:sz w:val="16"/>
          <w:lang w:val="en-US"/>
        </w:rPr>
        <w:t xml:space="preserve"> </w:t>
      </w:r>
    </w:p>
    <w:p w14:paraId="29FC5FD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SET )                     0,00                          0,00  </w:t>
      </w:r>
      <w:r>
        <w:rPr>
          <w:b/>
          <w:sz w:val="16"/>
          <w:shd w:val="clear" w:color="auto" w:fill="FFFFFF"/>
        </w:rPr>
        <w:t xml:space="preserve">                          0,00                               25,00                                       0,00                         0,00</w:t>
      </w:r>
      <w:r>
        <w:rPr>
          <w:b/>
          <w:sz w:val="16"/>
        </w:rPr>
        <w:t xml:space="preserve">       </w:t>
      </w:r>
    </w:p>
    <w:p w14:paraId="51F53F87" w14:textId="77777777" w:rsidR="0018353A" w:rsidRDefault="0018353A">
      <w:pPr>
        <w:pBdr>
          <w:top w:val="single" w:sz="18" w:space="0" w:color="auto"/>
          <w:left w:val="single" w:sz="18" w:space="0" w:color="auto"/>
          <w:bottom w:val="single" w:sz="18" w:space="1" w:color="auto"/>
          <w:right w:val="single" w:sz="18" w:space="1" w:color="auto"/>
        </w:pBdr>
        <w:ind w:left="284" w:right="334"/>
        <w:jc w:val="both"/>
        <w:rPr>
          <w:b/>
          <w:sz w:val="16"/>
        </w:rPr>
      </w:pPr>
      <w:r>
        <w:rPr>
          <w:b/>
          <w:sz w:val="16"/>
        </w:rPr>
        <w:t xml:space="preserve">( OUT )                   0,00                          0,00  </w:t>
      </w:r>
      <w:r>
        <w:rPr>
          <w:b/>
          <w:sz w:val="16"/>
          <w:shd w:val="clear" w:color="auto" w:fill="FFFFFF"/>
        </w:rPr>
        <w:t xml:space="preserve">                          0,00                               25,00                                       0,00                         0,00</w:t>
      </w:r>
      <w:r>
        <w:rPr>
          <w:b/>
          <w:sz w:val="16"/>
        </w:rPr>
        <w:t xml:space="preserve">         </w:t>
      </w:r>
    </w:p>
    <w:p w14:paraId="4892ED04" w14:textId="77777777" w:rsidR="0018353A" w:rsidRDefault="0018353A">
      <w:pPr>
        <w:pBdr>
          <w:top w:val="single" w:sz="18" w:space="0" w:color="auto"/>
          <w:left w:val="single" w:sz="18" w:space="0" w:color="auto"/>
          <w:bottom w:val="single" w:sz="18" w:space="1" w:color="auto"/>
          <w:right w:val="single" w:sz="18" w:space="1" w:color="auto"/>
        </w:pBdr>
        <w:ind w:left="284" w:right="334"/>
        <w:jc w:val="both"/>
        <w:rPr>
          <w:b/>
          <w:sz w:val="16"/>
        </w:rPr>
      </w:pPr>
      <w:r>
        <w:rPr>
          <w:b/>
          <w:sz w:val="16"/>
        </w:rPr>
        <w:t xml:space="preserve">( NOV )                   0,00                          0,00  </w:t>
      </w:r>
      <w:r>
        <w:rPr>
          <w:b/>
          <w:sz w:val="16"/>
          <w:shd w:val="clear" w:color="auto" w:fill="FFFFFF"/>
        </w:rPr>
        <w:t xml:space="preserve">                          0,00                               25,00                                       0,00                         0,00</w:t>
      </w:r>
      <w:r>
        <w:rPr>
          <w:b/>
          <w:sz w:val="16"/>
        </w:rPr>
        <w:t xml:space="preserve">       </w:t>
      </w:r>
    </w:p>
    <w:p w14:paraId="479B9D8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6"/>
        </w:rPr>
      </w:pPr>
      <w:r>
        <w:rPr>
          <w:b/>
          <w:sz w:val="16"/>
        </w:rPr>
        <w:t xml:space="preserve">( DEZ )                    0,00                          0,00  </w:t>
      </w:r>
      <w:r>
        <w:rPr>
          <w:b/>
          <w:sz w:val="16"/>
          <w:shd w:val="clear" w:color="auto" w:fill="FFFFFF"/>
        </w:rPr>
        <w:t xml:space="preserve">                          0,00                               25,00                                       0,00    </w:t>
      </w:r>
      <w:r>
        <w:rPr>
          <w:b/>
          <w:sz w:val="16"/>
          <w:shd w:val="clear" w:color="auto" w:fill="FFFFFF"/>
        </w:rPr>
        <w:tab/>
        <w:t xml:space="preserve">             0,00</w:t>
      </w:r>
      <w:r>
        <w:rPr>
          <w:b/>
          <w:sz w:val="16"/>
        </w:rPr>
        <w:t xml:space="preserve">       </w:t>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t xml:space="preserve">                              </w:t>
      </w:r>
    </w:p>
    <w:p w14:paraId="37F70D2C" w14:textId="77777777" w:rsidR="0018353A" w:rsidRDefault="0018353A">
      <w:pPr>
        <w:rPr>
          <w:rFonts w:ascii="Arial" w:hAnsi="Arial"/>
          <w:b/>
        </w:rPr>
      </w:pPr>
      <w:r>
        <w:rPr>
          <w:rFonts w:ascii="Arial" w:hAnsi="Arial"/>
          <w:b/>
        </w:rPr>
        <w:t xml:space="preserve">                                                                                                                      * Solicitação - mês de julho/2005</w:t>
      </w:r>
    </w:p>
    <w:p w14:paraId="1BC1359E" w14:textId="77777777" w:rsidR="0018353A" w:rsidRDefault="0018353A">
      <w:pPr>
        <w:rPr>
          <w:rFonts w:ascii="Arial" w:hAnsi="Arial"/>
          <w:b/>
        </w:rPr>
      </w:pPr>
    </w:p>
    <w:p w14:paraId="5E329FB3" w14:textId="77777777" w:rsidR="0018353A" w:rsidRDefault="0018353A">
      <w:pPr>
        <w:outlineLvl w:val="0"/>
        <w:rPr>
          <w:rFonts w:ascii="Arial" w:hAnsi="Arial"/>
          <w:b/>
          <w:color w:val="0000FF"/>
          <w:sz w:val="24"/>
          <w:u w:val="single"/>
        </w:rPr>
      </w:pPr>
      <w:r>
        <w:rPr>
          <w:rFonts w:ascii="Arial" w:hAnsi="Arial"/>
          <w:b/>
          <w:color w:val="0000FF"/>
          <w:sz w:val="24"/>
          <w:u w:val="single"/>
        </w:rPr>
        <w:t>Observações:</w:t>
      </w:r>
    </w:p>
    <w:p w14:paraId="572583CC" w14:textId="77777777" w:rsidR="0018353A" w:rsidRDefault="0018353A">
      <w:pPr>
        <w:jc w:val="both"/>
      </w:pPr>
    </w:p>
    <w:p w14:paraId="553E06EB" w14:textId="77777777" w:rsidR="0018353A" w:rsidRDefault="0018353A">
      <w:pPr>
        <w:numPr>
          <w:ilvl w:val="0"/>
          <w:numId w:val="222"/>
        </w:numPr>
        <w:jc w:val="both"/>
        <w:rPr>
          <w:rFonts w:ascii="Arial" w:hAnsi="Arial"/>
          <w:b/>
          <w:sz w:val="24"/>
        </w:rPr>
      </w:pPr>
      <w:r>
        <w:rPr>
          <w:rFonts w:ascii="Arial" w:hAnsi="Arial"/>
          <w:b/>
          <w:sz w:val="24"/>
        </w:rPr>
        <w:t>Este relatório contempla  duas informações a mais que  as apresentadas em tela:</w:t>
      </w:r>
    </w:p>
    <w:p w14:paraId="479C4F18" w14:textId="77777777" w:rsidR="0018353A" w:rsidRDefault="0018353A">
      <w:pPr>
        <w:jc w:val="both"/>
        <w:rPr>
          <w:rFonts w:ascii="Arial" w:hAnsi="Arial"/>
          <w:b/>
          <w:sz w:val="24"/>
        </w:rPr>
      </w:pPr>
    </w:p>
    <w:p w14:paraId="529330DF" w14:textId="77777777" w:rsidR="0018353A" w:rsidRDefault="0018353A">
      <w:pPr>
        <w:numPr>
          <w:ilvl w:val="0"/>
          <w:numId w:val="176"/>
        </w:numPr>
        <w:rPr>
          <w:rFonts w:ascii="Arial" w:hAnsi="Arial"/>
          <w:sz w:val="24"/>
        </w:rPr>
      </w:pPr>
      <w:r>
        <w:rPr>
          <w:rFonts w:ascii="Arial" w:hAnsi="Arial"/>
          <w:b/>
          <w:sz w:val="24"/>
        </w:rPr>
        <w:t xml:space="preserve">Consumo Quota Extra no Mês </w:t>
      </w:r>
      <w:r>
        <w:rPr>
          <w:rFonts w:ascii="Arial" w:hAnsi="Arial"/>
          <w:b/>
          <w:sz w:val="24"/>
        </w:rPr>
        <w:sym w:font="Symbol" w:char="F0AE"/>
      </w:r>
      <w:r>
        <w:rPr>
          <w:rFonts w:ascii="Arial" w:hAnsi="Arial"/>
          <w:b/>
          <w:sz w:val="24"/>
        </w:rPr>
        <w:t xml:space="preserve"> </w:t>
      </w:r>
      <w:r>
        <w:rPr>
          <w:rFonts w:ascii="Arial" w:hAnsi="Arial"/>
          <w:sz w:val="24"/>
        </w:rPr>
        <w:t>total do fornecimento efetuado no mês com base na atribuição de quota extra.</w:t>
      </w:r>
    </w:p>
    <w:p w14:paraId="73C6BD17" w14:textId="77777777" w:rsidR="0018353A" w:rsidRDefault="0018353A">
      <w:pPr>
        <w:rPr>
          <w:rFonts w:ascii="Arial" w:hAnsi="Arial"/>
          <w:b/>
          <w:sz w:val="24"/>
        </w:rPr>
      </w:pPr>
    </w:p>
    <w:p w14:paraId="2A5112A5" w14:textId="77777777" w:rsidR="0018353A" w:rsidRDefault="0018353A">
      <w:pPr>
        <w:numPr>
          <w:ilvl w:val="0"/>
          <w:numId w:val="177"/>
        </w:numPr>
        <w:rPr>
          <w:rFonts w:ascii="Arial" w:hAnsi="Arial"/>
          <w:sz w:val="24"/>
        </w:rPr>
      </w:pPr>
      <w:r>
        <w:rPr>
          <w:rFonts w:ascii="Arial" w:hAnsi="Arial"/>
          <w:b/>
          <w:sz w:val="24"/>
        </w:rPr>
        <w:t xml:space="preserve">Total Consumo Acumulado </w:t>
      </w:r>
      <w:r>
        <w:rPr>
          <w:rFonts w:ascii="Arial" w:hAnsi="Arial"/>
          <w:b/>
          <w:sz w:val="24"/>
        </w:rPr>
        <w:sym w:font="Symbol" w:char="F0AE"/>
      </w:r>
      <w:r>
        <w:rPr>
          <w:rFonts w:ascii="Arial" w:hAnsi="Arial"/>
          <w:b/>
          <w:sz w:val="24"/>
        </w:rPr>
        <w:t xml:space="preserve"> </w:t>
      </w:r>
      <w:r>
        <w:rPr>
          <w:rFonts w:ascii="Arial" w:hAnsi="Arial"/>
          <w:sz w:val="24"/>
        </w:rPr>
        <w:t>total do fornecimento efetuado nos meses, compreendendo aquele realizado com base na  quota normal e na quota extra.</w:t>
      </w:r>
    </w:p>
    <w:p w14:paraId="0344FE04" w14:textId="77777777" w:rsidR="0018353A" w:rsidRDefault="0018353A">
      <w:pPr>
        <w:pStyle w:val="Ttulo3"/>
      </w:pPr>
      <w:r>
        <w:br w:type="page"/>
      </w:r>
      <w:bookmarkStart w:id="642" w:name="_Toc528116902"/>
      <w:bookmarkStart w:id="643" w:name="_Toc120097938"/>
      <w:r>
        <w:lastRenderedPageBreak/>
        <w:t>3.2.   Tela   C-350:  Consulta de Quotas Anuais</w:t>
      </w:r>
      <w:bookmarkEnd w:id="642"/>
      <w:bookmarkEnd w:id="643"/>
      <w:r>
        <w:t xml:space="preserve"> </w:t>
      </w:r>
    </w:p>
    <w:p w14:paraId="08D18A2A" w14:textId="77777777" w:rsidR="0018353A" w:rsidRDefault="0018353A">
      <w:pPr>
        <w:jc w:val="center"/>
        <w:outlineLvl w:val="0"/>
        <w:rPr>
          <w:rFonts w:ascii="Arial" w:hAnsi="Arial"/>
          <w:b/>
          <w:color w:val="0000FF"/>
          <w:sz w:val="24"/>
          <w:u w:val="single"/>
        </w:rPr>
      </w:pPr>
    </w:p>
    <w:p w14:paraId="69AE3544"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Objetivo</w:t>
      </w:r>
    </w:p>
    <w:p w14:paraId="5B3E5187" w14:textId="77777777" w:rsidR="0018353A" w:rsidRDefault="0018353A">
      <w:pPr>
        <w:pStyle w:val="Corpodetexto"/>
        <w:spacing w:before="120" w:after="360"/>
        <w:jc w:val="center"/>
        <w:rPr>
          <w:rFonts w:ascii="Arial" w:hAnsi="Arial"/>
          <w:b/>
          <w:color w:val="800000"/>
        </w:rPr>
      </w:pPr>
      <w:r>
        <w:rPr>
          <w:rFonts w:ascii="Arial" w:hAnsi="Arial"/>
          <w:color w:val="800000"/>
        </w:rPr>
        <w:t>Informar, para uma Unidade Requisitante (Almoxarifado ou Unidade de Consumo),                              a quota total  por material, assim como o seu respectivo valor.</w:t>
      </w:r>
    </w:p>
    <w:p w14:paraId="00CA7ED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736FB21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1F0F6BC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CONSULTA  DE  QUOTAS  ANUAIS </w:t>
      </w:r>
    </w:p>
    <w:p w14:paraId="2DA7883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p>
    <w:p w14:paraId="0F22742A"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37CF273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COD. ALMOX. ABASTECEDOR    (          </w:t>
      </w:r>
      <w:r>
        <w:rPr>
          <w:rFonts w:ascii="Century Gothic" w:hAnsi="Century Gothic"/>
          <w:b/>
          <w:color w:val="0000FF"/>
          <w:u w:val="single"/>
        </w:rPr>
        <w:t>1</w:t>
      </w:r>
      <w:r>
        <w:rPr>
          <w:rFonts w:ascii="Century Gothic" w:hAnsi="Century Gothic"/>
          <w:b/>
          <w:color w:val="0000FF"/>
        </w:rPr>
        <w:t xml:space="preserve">         </w:t>
      </w:r>
      <w:r>
        <w:rPr>
          <w:rFonts w:ascii="Century Gothic" w:hAnsi="Century Gothic"/>
          <w:b/>
        </w:rPr>
        <w:t>)     COD.  DA  UNID.  REQUIS</w:t>
      </w:r>
      <w:r>
        <w:rPr>
          <w:rFonts w:ascii="Century Gothic" w:hAnsi="Century Gothic"/>
          <w:b/>
        </w:rPr>
        <w:t>I</w:t>
      </w:r>
      <w:r>
        <w:rPr>
          <w:rFonts w:ascii="Century Gothic" w:hAnsi="Century Gothic"/>
          <w:b/>
        </w:rPr>
        <w:t xml:space="preserve">TANTE  (        </w:t>
      </w:r>
      <w:r>
        <w:rPr>
          <w:rFonts w:ascii="Century Gothic" w:hAnsi="Century Gothic"/>
          <w:b/>
          <w:color w:val="0000FF"/>
          <w:u w:val="single"/>
        </w:rPr>
        <w:t>2</w:t>
      </w:r>
      <w:r>
        <w:rPr>
          <w:rFonts w:ascii="Century Gothic" w:hAnsi="Century Gothic"/>
          <w:b/>
        </w:rPr>
        <w:t xml:space="preserve">             )</w:t>
      </w:r>
    </w:p>
    <w:p w14:paraId="2120D03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u w:val="single"/>
        </w:rPr>
      </w:pPr>
      <w:r>
        <w:rPr>
          <w:rFonts w:ascii="Century Gothic" w:hAnsi="Century Gothic"/>
          <w:b/>
        </w:rPr>
        <w:t xml:space="preserve">EXERCICIO (          </w:t>
      </w:r>
      <w:r>
        <w:rPr>
          <w:rFonts w:ascii="Century Gothic" w:hAnsi="Century Gothic"/>
          <w:b/>
          <w:color w:val="0000FF"/>
          <w:u w:val="single"/>
        </w:rPr>
        <w:t>3</w:t>
      </w:r>
      <w:r>
        <w:rPr>
          <w:rFonts w:ascii="Century Gothic" w:hAnsi="Century Gothic"/>
          <w:b/>
        </w:rPr>
        <w:tab/>
        <w:t xml:space="preserve">       )            CODIGO DA IMPRESSORA  (          </w:t>
      </w:r>
      <w:r>
        <w:rPr>
          <w:rFonts w:ascii="Century Gothic" w:hAnsi="Century Gothic"/>
          <w:b/>
          <w:color w:val="0000FF"/>
          <w:u w:val="single"/>
        </w:rPr>
        <w:t>4</w:t>
      </w:r>
      <w:r>
        <w:rPr>
          <w:rFonts w:ascii="Century Gothic" w:hAnsi="Century Gothic"/>
          <w:b/>
        </w:rPr>
        <w:t xml:space="preserve">         )                 </w:t>
      </w:r>
    </w:p>
    <w:p w14:paraId="02E06FE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7732956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CODIGO MATERIAL            QUOTA TOTAL              PRECO DE REFERENCIA           VALOR DA QUOTA</w:t>
      </w:r>
    </w:p>
    <w:p w14:paraId="6A9BC85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w:t>
      </w:r>
    </w:p>
    <w:p w14:paraId="7560F27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t xml:space="preserve">  </w:t>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 xml:space="preserve"> </w:t>
      </w:r>
      <w:r>
        <w:rPr>
          <w:rFonts w:ascii="Century Gothic" w:hAnsi="Century Gothic"/>
          <w:b/>
          <w:shd w:val="pct30" w:color="auto" w:fill="FFFFFF"/>
        </w:rPr>
        <w:tab/>
        <w:t xml:space="preserve">               </w:t>
      </w:r>
      <w:r>
        <w:rPr>
          <w:rFonts w:ascii="Century Gothic" w:hAnsi="Century Gothic"/>
          <w:b/>
        </w:rPr>
        <w:t xml:space="preserve"> )</w:t>
      </w:r>
    </w:p>
    <w:p w14:paraId="2341AE2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 xml:space="preserve">                       </w:t>
      </w:r>
      <w:r>
        <w:rPr>
          <w:rFonts w:ascii="Century Gothic" w:hAnsi="Century Gothic"/>
          <w:b/>
        </w:rPr>
        <w:t xml:space="preserve"> )           ( </w:t>
      </w:r>
      <w:r>
        <w:rPr>
          <w:rFonts w:ascii="Century Gothic" w:hAnsi="Century Gothic"/>
          <w:b/>
          <w:shd w:val="pct30" w:color="auto" w:fill="FFFFFF"/>
        </w:rPr>
        <w:t xml:space="preserve">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29C38EA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4E4446C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2C5C1D4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t xml:space="preserve">   </w:t>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64DC169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color w:val="0000FF"/>
          <w:u w:val="single"/>
        </w:rPr>
        <w:t>5</w:t>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6A5B8AFA"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shd w:val="clear" w:color="auto" w:fill="FFFFFF"/>
        </w:rPr>
        <w:t xml:space="preserve"> </w:t>
      </w:r>
      <w:r>
        <w:rPr>
          <w:rFonts w:ascii="Century Gothic" w:hAnsi="Century Gothic"/>
          <w:b/>
        </w:rPr>
        <w:t xml:space="preserve">) </w:t>
      </w:r>
    </w:p>
    <w:p w14:paraId="54EF76C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01ACA7F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57B4188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t xml:space="preserve">               </w:t>
      </w:r>
      <w:r>
        <w:rPr>
          <w:rFonts w:ascii="Century Gothic" w:hAnsi="Century Gothic"/>
          <w:b/>
        </w:rPr>
        <w:t xml:space="preserve"> )</w:t>
      </w:r>
    </w:p>
    <w:p w14:paraId="331EBC0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 </w:t>
      </w:r>
      <w:r>
        <w:rPr>
          <w:rFonts w:ascii="Century Gothic" w:hAnsi="Century Gothic"/>
          <w:b/>
          <w:shd w:val="pct30" w:color="auto" w:fill="FFFFFF"/>
        </w:rPr>
        <w:tab/>
      </w:r>
      <w:r>
        <w:rPr>
          <w:rFonts w:ascii="Century Gothic" w:hAnsi="Century Gothic"/>
          <w:b/>
          <w:shd w:val="pct30" w:color="auto" w:fill="FFFFFF"/>
        </w:rPr>
        <w:tab/>
        <w:t xml:space="preserve">       </w:t>
      </w:r>
      <w:r>
        <w:rPr>
          <w:rFonts w:ascii="Century Gothic" w:hAnsi="Century Gothic"/>
          <w:b/>
        </w:rPr>
        <w:t xml:space="preserve"> )               (</w:t>
      </w:r>
      <w:r>
        <w:rPr>
          <w:rFonts w:ascii="Century Gothic" w:hAnsi="Century Gothic"/>
          <w:b/>
          <w:shd w:val="pct30" w:color="auto" w:fill="FFFFFF"/>
        </w:rPr>
        <w:tab/>
        <w:t xml:space="preserve">               </w:t>
      </w:r>
      <w:r>
        <w:rPr>
          <w:rFonts w:ascii="Century Gothic" w:hAnsi="Century Gothic"/>
          <w:b/>
        </w:rPr>
        <w:t xml:space="preserve"> )</w:t>
      </w:r>
    </w:p>
    <w:p w14:paraId="3D2145F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w:t>
      </w:r>
    </w:p>
    <w:p w14:paraId="40860F9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AVANCO / RETORNO ( =      </w:t>
      </w:r>
      <w:r>
        <w:rPr>
          <w:rFonts w:ascii="Century Gothic" w:hAnsi="Century Gothic"/>
          <w:b/>
          <w:color w:val="0000FF"/>
          <w:u w:val="single"/>
        </w:rPr>
        <w:t>6</w:t>
      </w:r>
      <w:r>
        <w:rPr>
          <w:rFonts w:ascii="Century Gothic" w:hAnsi="Century Gothic"/>
          <w:b/>
        </w:rPr>
        <w:tab/>
        <w:t>)  - PAGINA =     1</w:t>
      </w:r>
    </w:p>
    <w:p w14:paraId="7211CFA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3059114A" w14:textId="77777777" w:rsidR="0018353A" w:rsidRDefault="0018353A">
      <w:pPr>
        <w:ind w:hanging="709"/>
        <w:jc w:val="both"/>
      </w:pPr>
    </w:p>
    <w:p w14:paraId="63F91E05" w14:textId="77777777" w:rsidR="0018353A" w:rsidRDefault="0018353A"/>
    <w:p w14:paraId="6701935C" w14:textId="77777777" w:rsidR="0018353A" w:rsidRDefault="0018353A">
      <w:pPr>
        <w:outlineLvl w:val="0"/>
        <w:rPr>
          <w:rFonts w:ascii="Arial" w:hAnsi="Arial"/>
          <w:b/>
          <w:color w:val="0000FF"/>
          <w:sz w:val="24"/>
          <w:u w:val="single"/>
        </w:rPr>
      </w:pPr>
      <w:r>
        <w:rPr>
          <w:rFonts w:ascii="Arial" w:hAnsi="Arial"/>
          <w:b/>
          <w:color w:val="0000FF"/>
          <w:sz w:val="24"/>
          <w:u w:val="single"/>
        </w:rPr>
        <w:t>Preenchimento dos Campos:</w:t>
      </w:r>
    </w:p>
    <w:p w14:paraId="427F1FB1" w14:textId="77777777" w:rsidR="0018353A" w:rsidRDefault="0018353A">
      <w:pPr>
        <w:jc w:val="both"/>
      </w:pPr>
    </w:p>
    <w:p w14:paraId="21EF9907" w14:textId="77777777" w:rsidR="0018353A" w:rsidRDefault="0018353A">
      <w:pPr>
        <w:numPr>
          <w:ilvl w:val="0"/>
          <w:numId w:val="140"/>
        </w:numPr>
        <w:spacing w:line="360" w:lineRule="auto"/>
        <w:jc w:val="both"/>
        <w:rPr>
          <w:rFonts w:ascii="Arial" w:hAnsi="Arial"/>
          <w:sz w:val="24"/>
        </w:rPr>
      </w:pPr>
      <w:r>
        <w:rPr>
          <w:rFonts w:ascii="Arial" w:hAnsi="Arial"/>
          <w:sz w:val="24"/>
        </w:rPr>
        <w:t>Digitar o código do Almoxarifado Abastecedor.</w:t>
      </w:r>
    </w:p>
    <w:p w14:paraId="7FCE5F35" w14:textId="77777777" w:rsidR="0018353A" w:rsidRDefault="0018353A">
      <w:pPr>
        <w:numPr>
          <w:ilvl w:val="0"/>
          <w:numId w:val="140"/>
        </w:numPr>
        <w:spacing w:line="360" w:lineRule="auto"/>
        <w:jc w:val="both"/>
        <w:rPr>
          <w:rFonts w:ascii="Arial" w:hAnsi="Arial"/>
          <w:sz w:val="24"/>
        </w:rPr>
      </w:pPr>
      <w:r>
        <w:rPr>
          <w:rFonts w:ascii="Arial" w:hAnsi="Arial"/>
          <w:sz w:val="24"/>
        </w:rPr>
        <w:t>Digitar o código do Almoxarifado Requisitante.</w:t>
      </w:r>
    </w:p>
    <w:p w14:paraId="2B2760E7" w14:textId="77777777" w:rsidR="0018353A" w:rsidRDefault="0018353A">
      <w:pPr>
        <w:numPr>
          <w:ilvl w:val="0"/>
          <w:numId w:val="140"/>
        </w:numPr>
        <w:spacing w:line="360" w:lineRule="auto"/>
        <w:jc w:val="both"/>
        <w:rPr>
          <w:rFonts w:ascii="Arial" w:hAnsi="Arial"/>
          <w:sz w:val="24"/>
        </w:rPr>
      </w:pPr>
      <w:r>
        <w:rPr>
          <w:rFonts w:ascii="Arial" w:hAnsi="Arial"/>
          <w:sz w:val="24"/>
        </w:rPr>
        <w:t>Digitar  o  exercício que se quer pesquisar.  Ex.: 2000</w:t>
      </w:r>
    </w:p>
    <w:p w14:paraId="20BD4015" w14:textId="77777777" w:rsidR="0018353A" w:rsidRDefault="0018353A">
      <w:pPr>
        <w:numPr>
          <w:ilvl w:val="0"/>
          <w:numId w:val="140"/>
        </w:numPr>
        <w:spacing w:line="360" w:lineRule="auto"/>
        <w:jc w:val="both"/>
        <w:rPr>
          <w:rFonts w:ascii="Arial" w:hAnsi="Arial"/>
          <w:sz w:val="24"/>
        </w:rPr>
      </w:pPr>
      <w:r>
        <w:rPr>
          <w:rFonts w:ascii="Arial" w:hAnsi="Arial"/>
          <w:sz w:val="24"/>
        </w:rPr>
        <w:t>Digitar o código da impressora, caso se queira obter a informação em rel</w:t>
      </w:r>
      <w:r>
        <w:rPr>
          <w:rFonts w:ascii="Arial" w:hAnsi="Arial"/>
          <w:sz w:val="24"/>
        </w:rPr>
        <w:t>a</w:t>
      </w:r>
      <w:r>
        <w:rPr>
          <w:rFonts w:ascii="Arial" w:hAnsi="Arial"/>
          <w:sz w:val="24"/>
        </w:rPr>
        <w:t>tório.</w:t>
      </w:r>
    </w:p>
    <w:p w14:paraId="17502805" w14:textId="77777777" w:rsidR="0018353A" w:rsidRDefault="0018353A">
      <w:pPr>
        <w:jc w:val="both"/>
        <w:rPr>
          <w:rFonts w:ascii="Arial" w:hAnsi="Arial"/>
        </w:rPr>
      </w:pPr>
      <w:r>
        <w:rPr>
          <w:rFonts w:ascii="Arial" w:hAnsi="Arial"/>
          <w:b/>
          <w:sz w:val="24"/>
        </w:rPr>
        <w:t>5.</w:t>
      </w:r>
      <w:r>
        <w:rPr>
          <w:rFonts w:ascii="Arial" w:hAnsi="Arial"/>
          <w:sz w:val="24"/>
        </w:rPr>
        <w:t xml:space="preserve">  Digitar o código do material (ou dos materiais) que se queira pesquisar.</w:t>
      </w:r>
    </w:p>
    <w:p w14:paraId="791BF8BE" w14:textId="77777777" w:rsidR="0018353A" w:rsidRDefault="0018353A">
      <w:pPr>
        <w:jc w:val="both"/>
        <w:rPr>
          <w:rFonts w:ascii="Arial" w:hAnsi="Arial"/>
          <w:sz w:val="24"/>
        </w:rPr>
      </w:pPr>
      <w:r>
        <w:t xml:space="preserve">       </w:t>
      </w:r>
      <w:r>
        <w:rPr>
          <w:rFonts w:ascii="Arial" w:hAnsi="Arial"/>
          <w:sz w:val="24"/>
        </w:rPr>
        <w:t>Deixando em branco este campo, o Sistema relacionará todos os mater</w:t>
      </w:r>
      <w:r>
        <w:rPr>
          <w:rFonts w:ascii="Arial" w:hAnsi="Arial"/>
          <w:sz w:val="24"/>
        </w:rPr>
        <w:t>i</w:t>
      </w:r>
      <w:r>
        <w:rPr>
          <w:rFonts w:ascii="Arial" w:hAnsi="Arial"/>
          <w:sz w:val="24"/>
        </w:rPr>
        <w:t xml:space="preserve">ais com quotas </w:t>
      </w:r>
    </w:p>
    <w:p w14:paraId="41228251" w14:textId="77777777" w:rsidR="0018353A" w:rsidRDefault="0018353A">
      <w:pPr>
        <w:jc w:val="both"/>
        <w:rPr>
          <w:rFonts w:ascii="Arial" w:hAnsi="Arial"/>
          <w:sz w:val="24"/>
        </w:rPr>
      </w:pPr>
      <w:r>
        <w:rPr>
          <w:rFonts w:ascii="Arial" w:hAnsi="Arial"/>
          <w:sz w:val="24"/>
        </w:rPr>
        <w:t xml:space="preserve">      cadastradas para a Unidade de  Consumo em questão. </w:t>
      </w:r>
    </w:p>
    <w:p w14:paraId="63EE297A" w14:textId="77777777" w:rsidR="0018353A" w:rsidRDefault="0018353A">
      <w:pPr>
        <w:ind w:firstLine="390"/>
        <w:jc w:val="both"/>
        <w:rPr>
          <w:rFonts w:ascii="Arial" w:hAnsi="Arial"/>
          <w:sz w:val="24"/>
        </w:rPr>
      </w:pPr>
    </w:p>
    <w:p w14:paraId="42BA152C" w14:textId="77777777" w:rsidR="0018353A" w:rsidRDefault="0018353A">
      <w:pPr>
        <w:jc w:val="both"/>
        <w:rPr>
          <w:rFonts w:ascii="Arial" w:hAnsi="Arial"/>
          <w:sz w:val="24"/>
        </w:rPr>
      </w:pPr>
      <w:r>
        <w:rPr>
          <w:rFonts w:ascii="Arial" w:hAnsi="Arial"/>
          <w:b/>
          <w:sz w:val="24"/>
        </w:rPr>
        <w:t>6.</w:t>
      </w:r>
      <w:r>
        <w:rPr>
          <w:rFonts w:ascii="Arial" w:hAnsi="Arial"/>
          <w:sz w:val="24"/>
        </w:rPr>
        <w:t xml:space="preserve">   Digitar o sinal +  e o  número  1, para acessar a página seguinte, ou o sinal – e o número </w:t>
      </w:r>
    </w:p>
    <w:p w14:paraId="77CB0961" w14:textId="77777777" w:rsidR="0018353A" w:rsidRDefault="0018353A">
      <w:pPr>
        <w:pStyle w:val="Corpodetexto"/>
        <w:rPr>
          <w:rFonts w:ascii="Arial" w:hAnsi="Arial"/>
        </w:rPr>
      </w:pPr>
      <w:r>
        <w:rPr>
          <w:rFonts w:ascii="Arial" w:hAnsi="Arial"/>
        </w:rPr>
        <w:t xml:space="preserve">      1, para retornar á página inicial..</w:t>
      </w:r>
    </w:p>
    <w:p w14:paraId="4333CA9F" w14:textId="77777777" w:rsidR="0018353A" w:rsidRDefault="0018353A">
      <w:pPr>
        <w:spacing w:before="120" w:after="120"/>
        <w:ind w:right="-232"/>
        <w:jc w:val="both"/>
        <w:rPr>
          <w:rFonts w:ascii="Century Gothic" w:hAnsi="Century Gothic"/>
          <w:sz w:val="24"/>
        </w:rPr>
      </w:pPr>
    </w:p>
    <w:p w14:paraId="34F0FD52" w14:textId="4E291DAE" w:rsidR="0018353A" w:rsidRDefault="00A67D4D">
      <w:pPr>
        <w:spacing w:before="120" w:after="120"/>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50048" behindDoc="0" locked="0" layoutInCell="0" allowOverlap="1" wp14:anchorId="4BA95E6D" wp14:editId="0D59EEC1">
                <wp:simplePos x="0" y="0"/>
                <wp:positionH relativeFrom="column">
                  <wp:posOffset>11430</wp:posOffset>
                </wp:positionH>
                <wp:positionV relativeFrom="paragraph">
                  <wp:posOffset>73025</wp:posOffset>
                </wp:positionV>
                <wp:extent cx="365760" cy="182880"/>
                <wp:effectExtent l="0" t="0" r="0" b="0"/>
                <wp:wrapNone/>
                <wp:docPr id="628330982" name="AutoShape 9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E9A61E" id="AutoShape 955" o:spid="_x0000_s1026" type="#_x0000_t13" style="position:absolute;margin-left:.9pt;margin-top:5.75pt;width:28.8pt;height:14.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Century Gothic" w:hAnsi="Century Gothic"/>
          <w:sz w:val="24"/>
        </w:rPr>
        <w:t xml:space="preserve">            Teclar  “ENTER”.</w:t>
      </w:r>
    </w:p>
    <w:p w14:paraId="1C32F82D" w14:textId="77777777" w:rsidR="0018353A" w:rsidRDefault="0018353A">
      <w:pPr>
        <w:outlineLvl w:val="0"/>
        <w:rPr>
          <w:rFonts w:ascii="Arial" w:hAnsi="Arial"/>
          <w:b/>
          <w:color w:val="0000FF"/>
          <w:sz w:val="24"/>
          <w:u w:val="single"/>
        </w:rPr>
      </w:pPr>
    </w:p>
    <w:p w14:paraId="6A679177" w14:textId="77777777" w:rsidR="0018353A" w:rsidRDefault="0018353A">
      <w:pPr>
        <w:outlineLvl w:val="0"/>
        <w:rPr>
          <w:rFonts w:ascii="Arial" w:hAnsi="Arial"/>
          <w:b/>
          <w:color w:val="0000FF"/>
          <w:sz w:val="24"/>
          <w:u w:val="single"/>
        </w:rPr>
      </w:pPr>
      <w:r>
        <w:rPr>
          <w:rFonts w:ascii="Arial" w:hAnsi="Arial"/>
          <w:b/>
          <w:color w:val="0000FF"/>
          <w:sz w:val="24"/>
          <w:u w:val="single"/>
        </w:rPr>
        <w:t>Observações:</w:t>
      </w:r>
    </w:p>
    <w:p w14:paraId="22446823" w14:textId="77777777" w:rsidR="0018353A" w:rsidRDefault="0018353A">
      <w:pPr>
        <w:jc w:val="both"/>
        <w:rPr>
          <w:rFonts w:ascii="Arial" w:hAnsi="Arial"/>
        </w:rPr>
      </w:pPr>
    </w:p>
    <w:p w14:paraId="355BBB64" w14:textId="77777777" w:rsidR="0018353A" w:rsidRDefault="0018353A">
      <w:pPr>
        <w:numPr>
          <w:ilvl w:val="0"/>
          <w:numId w:val="37"/>
        </w:numPr>
        <w:jc w:val="both"/>
        <w:rPr>
          <w:rFonts w:ascii="Arial" w:hAnsi="Arial"/>
          <w:sz w:val="24"/>
        </w:rPr>
      </w:pPr>
      <w:r>
        <w:rPr>
          <w:rFonts w:ascii="Arial" w:hAnsi="Arial"/>
          <w:sz w:val="24"/>
        </w:rPr>
        <w:t>O preço referência é o valor unitário do material, podendo ser fixo (se estabelecido como preço padrão) ou flutuante (se atualizado automatic</w:t>
      </w:r>
      <w:r>
        <w:rPr>
          <w:rFonts w:ascii="Arial" w:hAnsi="Arial"/>
          <w:sz w:val="24"/>
        </w:rPr>
        <w:t>a</w:t>
      </w:r>
      <w:r>
        <w:rPr>
          <w:rFonts w:ascii="Arial" w:hAnsi="Arial"/>
          <w:sz w:val="24"/>
        </w:rPr>
        <w:t>mente):</w:t>
      </w:r>
    </w:p>
    <w:p w14:paraId="1B30B968" w14:textId="77777777" w:rsidR="0018353A" w:rsidRDefault="0018353A">
      <w:pPr>
        <w:jc w:val="both"/>
        <w:rPr>
          <w:rFonts w:ascii="Arial" w:hAnsi="Arial"/>
          <w:sz w:val="24"/>
        </w:rPr>
      </w:pPr>
    </w:p>
    <w:p w14:paraId="37458899" w14:textId="77777777" w:rsidR="0018353A" w:rsidRDefault="0018353A">
      <w:pPr>
        <w:ind w:left="454" w:hanging="454"/>
        <w:jc w:val="both"/>
        <w:rPr>
          <w:rFonts w:ascii="Arial" w:hAnsi="Arial"/>
          <w:sz w:val="24"/>
        </w:rPr>
      </w:pPr>
      <w:r>
        <w:rPr>
          <w:rFonts w:ascii="Arial" w:hAnsi="Arial"/>
          <w:b/>
          <w:sz w:val="24"/>
        </w:rPr>
        <w:t>b)</w:t>
      </w:r>
      <w:r>
        <w:rPr>
          <w:rFonts w:ascii="Arial" w:hAnsi="Arial"/>
          <w:sz w:val="24"/>
        </w:rPr>
        <w:t xml:space="preserve">    O Sistema informará o preço de acordo com os seguintes procedimentos:</w:t>
      </w:r>
    </w:p>
    <w:p w14:paraId="019629CE" w14:textId="77777777" w:rsidR="0018353A" w:rsidRDefault="0018353A">
      <w:pPr>
        <w:ind w:left="454"/>
        <w:jc w:val="both"/>
        <w:rPr>
          <w:rFonts w:ascii="Arial" w:hAnsi="Arial"/>
          <w:sz w:val="24"/>
        </w:rPr>
      </w:pPr>
    </w:p>
    <w:p w14:paraId="78CE7D9A" w14:textId="77777777" w:rsidR="0018353A" w:rsidRDefault="0018353A">
      <w:pPr>
        <w:numPr>
          <w:ilvl w:val="0"/>
          <w:numId w:val="150"/>
        </w:numPr>
        <w:jc w:val="both"/>
        <w:rPr>
          <w:rFonts w:ascii="Arial" w:hAnsi="Arial"/>
          <w:sz w:val="24"/>
        </w:rPr>
      </w:pPr>
      <w:r>
        <w:rPr>
          <w:rFonts w:ascii="Arial" w:hAnsi="Arial"/>
          <w:sz w:val="24"/>
        </w:rPr>
        <w:t>o  primeiro  preço  a  ser  informado   corresponde   àquele   que   for  atr</w:t>
      </w:r>
      <w:r>
        <w:rPr>
          <w:rFonts w:ascii="Arial" w:hAnsi="Arial"/>
          <w:sz w:val="24"/>
        </w:rPr>
        <w:t>i</w:t>
      </w:r>
      <w:r>
        <w:rPr>
          <w:rFonts w:ascii="Arial" w:hAnsi="Arial"/>
          <w:sz w:val="24"/>
        </w:rPr>
        <w:t xml:space="preserve">buído  como   </w:t>
      </w:r>
    </w:p>
    <w:p w14:paraId="24B57EE0" w14:textId="77777777" w:rsidR="0018353A" w:rsidRDefault="0018353A">
      <w:pPr>
        <w:jc w:val="both"/>
        <w:rPr>
          <w:rFonts w:ascii="Arial" w:hAnsi="Arial"/>
          <w:sz w:val="24"/>
        </w:rPr>
      </w:pPr>
      <w:r>
        <w:rPr>
          <w:rFonts w:ascii="Arial" w:hAnsi="Arial"/>
          <w:sz w:val="24"/>
        </w:rPr>
        <w:t xml:space="preserve">             padrão pelo  Gabinete  da  Secretaria  usuária (a tela para  tal  atribuição  ainda  está </w:t>
      </w:r>
    </w:p>
    <w:p w14:paraId="61D1150A" w14:textId="77777777" w:rsidR="0018353A" w:rsidRDefault="0018353A">
      <w:pPr>
        <w:jc w:val="both"/>
        <w:rPr>
          <w:rFonts w:ascii="Arial" w:hAnsi="Arial"/>
          <w:sz w:val="24"/>
        </w:rPr>
      </w:pPr>
      <w:r>
        <w:rPr>
          <w:rFonts w:ascii="Arial" w:hAnsi="Arial"/>
          <w:sz w:val="24"/>
        </w:rPr>
        <w:t xml:space="preserve">             em fase de teste); </w:t>
      </w:r>
    </w:p>
    <w:p w14:paraId="2D210D48" w14:textId="77777777" w:rsidR="0018353A" w:rsidRDefault="0018353A">
      <w:pPr>
        <w:jc w:val="both"/>
        <w:rPr>
          <w:rFonts w:ascii="Arial" w:hAnsi="Arial"/>
          <w:sz w:val="24"/>
        </w:rPr>
      </w:pPr>
    </w:p>
    <w:p w14:paraId="6807452A" w14:textId="77777777" w:rsidR="0018353A" w:rsidRDefault="0018353A">
      <w:pPr>
        <w:numPr>
          <w:ilvl w:val="0"/>
          <w:numId w:val="151"/>
        </w:numPr>
        <w:jc w:val="both"/>
        <w:rPr>
          <w:rFonts w:ascii="Arial" w:hAnsi="Arial"/>
          <w:sz w:val="24"/>
        </w:rPr>
      </w:pPr>
      <w:r>
        <w:rPr>
          <w:rFonts w:ascii="Arial" w:hAnsi="Arial"/>
          <w:sz w:val="24"/>
        </w:rPr>
        <w:t>não havendo preço padrão, o Sistema informará  o  preço  mais atualiz</w:t>
      </w:r>
      <w:r>
        <w:rPr>
          <w:rFonts w:ascii="Arial" w:hAnsi="Arial"/>
          <w:sz w:val="24"/>
        </w:rPr>
        <w:t>a</w:t>
      </w:r>
      <w:r>
        <w:rPr>
          <w:rFonts w:ascii="Arial" w:hAnsi="Arial"/>
          <w:sz w:val="24"/>
        </w:rPr>
        <w:t xml:space="preserve">do, constante </w:t>
      </w:r>
    </w:p>
    <w:p w14:paraId="79F55D6E" w14:textId="77777777" w:rsidR="0018353A" w:rsidRDefault="0018353A">
      <w:pPr>
        <w:jc w:val="both"/>
        <w:rPr>
          <w:rFonts w:ascii="Arial" w:hAnsi="Arial"/>
          <w:sz w:val="24"/>
        </w:rPr>
      </w:pPr>
      <w:r>
        <w:rPr>
          <w:rFonts w:ascii="Arial" w:hAnsi="Arial"/>
          <w:sz w:val="24"/>
        </w:rPr>
        <w:t xml:space="preserve">            em  Ata  de  Registro  de  Preços  que  estejam em vigência; mesmo que a Secretaria </w:t>
      </w:r>
    </w:p>
    <w:p w14:paraId="550E4ADB" w14:textId="77777777" w:rsidR="0018353A" w:rsidRDefault="0018353A">
      <w:pPr>
        <w:jc w:val="both"/>
        <w:rPr>
          <w:rFonts w:ascii="Arial" w:hAnsi="Arial"/>
          <w:sz w:val="24"/>
        </w:rPr>
      </w:pPr>
      <w:r>
        <w:rPr>
          <w:rFonts w:ascii="Arial" w:hAnsi="Arial"/>
          <w:sz w:val="24"/>
        </w:rPr>
        <w:t xml:space="preserve">            não  seja  usuária da  Ata ;  existindo  duas   ou  mais  Atas  de  R.P.  para  o  mesmo </w:t>
      </w:r>
    </w:p>
    <w:p w14:paraId="205AA42E" w14:textId="77777777" w:rsidR="0018353A" w:rsidRDefault="0018353A">
      <w:pPr>
        <w:jc w:val="both"/>
        <w:rPr>
          <w:rFonts w:ascii="Arial" w:hAnsi="Arial"/>
          <w:sz w:val="24"/>
        </w:rPr>
      </w:pPr>
      <w:r>
        <w:rPr>
          <w:rFonts w:ascii="Arial" w:hAnsi="Arial"/>
          <w:sz w:val="24"/>
        </w:rPr>
        <w:t xml:space="preserve">            material,  será  apontado  aquele preço  que tiver sofrido atualização mais recente;   </w:t>
      </w:r>
    </w:p>
    <w:p w14:paraId="50592C69" w14:textId="77777777" w:rsidR="0018353A" w:rsidRDefault="0018353A">
      <w:pPr>
        <w:ind w:firstLine="585"/>
        <w:jc w:val="both"/>
        <w:rPr>
          <w:rFonts w:ascii="Arial" w:hAnsi="Arial"/>
          <w:sz w:val="24"/>
        </w:rPr>
      </w:pPr>
    </w:p>
    <w:p w14:paraId="08099EBA" w14:textId="77777777" w:rsidR="0018353A" w:rsidRDefault="0018353A">
      <w:pPr>
        <w:numPr>
          <w:ilvl w:val="0"/>
          <w:numId w:val="151"/>
        </w:numPr>
        <w:jc w:val="both"/>
        <w:rPr>
          <w:rFonts w:ascii="Arial" w:hAnsi="Arial"/>
          <w:sz w:val="24"/>
        </w:rPr>
      </w:pPr>
      <w:r>
        <w:rPr>
          <w:rFonts w:ascii="Arial" w:hAnsi="Arial"/>
          <w:sz w:val="24"/>
        </w:rPr>
        <w:t xml:space="preserve">não  existindo  Ata  de  R .P.  em  vigência,  o  Sistema  irá atribuir o preço médio das          </w:t>
      </w:r>
    </w:p>
    <w:p w14:paraId="741AEC3B" w14:textId="77777777" w:rsidR="0018353A" w:rsidRDefault="0018353A">
      <w:pPr>
        <w:jc w:val="both"/>
        <w:rPr>
          <w:rFonts w:ascii="Arial" w:hAnsi="Arial"/>
          <w:sz w:val="24"/>
        </w:rPr>
      </w:pPr>
      <w:r>
        <w:rPr>
          <w:rFonts w:ascii="Arial" w:hAnsi="Arial"/>
          <w:sz w:val="24"/>
        </w:rPr>
        <w:t xml:space="preserve">            compras  realizadas nos  últimos  6  meses  em  toda  a  PMSP,  para  o  m</w:t>
      </w:r>
      <w:r>
        <w:rPr>
          <w:rFonts w:ascii="Arial" w:hAnsi="Arial"/>
          <w:sz w:val="24"/>
        </w:rPr>
        <w:t>a</w:t>
      </w:r>
      <w:r>
        <w:rPr>
          <w:rFonts w:ascii="Arial" w:hAnsi="Arial"/>
          <w:sz w:val="24"/>
        </w:rPr>
        <w:t xml:space="preserve">terial  em </w:t>
      </w:r>
    </w:p>
    <w:p w14:paraId="47E58925" w14:textId="77777777" w:rsidR="0018353A" w:rsidRDefault="0018353A">
      <w:pPr>
        <w:jc w:val="both"/>
        <w:rPr>
          <w:rFonts w:ascii="Arial" w:hAnsi="Arial"/>
          <w:sz w:val="24"/>
        </w:rPr>
      </w:pPr>
      <w:r>
        <w:rPr>
          <w:rFonts w:ascii="Arial" w:hAnsi="Arial"/>
          <w:sz w:val="24"/>
        </w:rPr>
        <w:t xml:space="preserve">            questão; </w:t>
      </w:r>
    </w:p>
    <w:p w14:paraId="4BCB3811" w14:textId="77777777" w:rsidR="0018353A" w:rsidRDefault="0018353A">
      <w:pPr>
        <w:jc w:val="both"/>
        <w:rPr>
          <w:rFonts w:ascii="Arial" w:hAnsi="Arial"/>
          <w:sz w:val="24"/>
        </w:rPr>
      </w:pPr>
      <w:r>
        <w:rPr>
          <w:rFonts w:ascii="Arial" w:hAnsi="Arial"/>
          <w:sz w:val="24"/>
        </w:rPr>
        <w:t xml:space="preserve">        </w:t>
      </w:r>
    </w:p>
    <w:p w14:paraId="4E32C608" w14:textId="77777777" w:rsidR="0018353A" w:rsidRDefault="0018353A">
      <w:pPr>
        <w:numPr>
          <w:ilvl w:val="0"/>
          <w:numId w:val="151"/>
        </w:numPr>
        <w:jc w:val="both"/>
        <w:rPr>
          <w:rFonts w:ascii="Arial" w:hAnsi="Arial"/>
          <w:sz w:val="24"/>
        </w:rPr>
      </w:pPr>
      <w:r>
        <w:rPr>
          <w:rFonts w:ascii="Arial" w:hAnsi="Arial"/>
          <w:sz w:val="24"/>
        </w:rPr>
        <w:t xml:space="preserve">não existindo preço médio de compra, o Sistema irá atribuir no Caderno  de  Quota  o   </w:t>
      </w:r>
    </w:p>
    <w:p w14:paraId="0CE4034A" w14:textId="77777777" w:rsidR="0018353A" w:rsidRDefault="0018353A">
      <w:pPr>
        <w:jc w:val="both"/>
        <w:rPr>
          <w:rFonts w:ascii="Arial" w:hAnsi="Arial"/>
          <w:sz w:val="24"/>
        </w:rPr>
      </w:pPr>
      <w:r>
        <w:rPr>
          <w:rFonts w:ascii="Arial" w:hAnsi="Arial"/>
          <w:sz w:val="24"/>
        </w:rPr>
        <w:t xml:space="preserve">            preço médio de estoque do Almoxarifado Abastecedor.</w:t>
      </w:r>
    </w:p>
    <w:p w14:paraId="225EF451" w14:textId="77777777" w:rsidR="0018353A" w:rsidRDefault="0018353A">
      <w:pPr>
        <w:pStyle w:val="Ttulo4"/>
      </w:pPr>
      <w:r>
        <w:br w:type="page"/>
      </w:r>
      <w:bookmarkStart w:id="644" w:name="_Toc528116903"/>
      <w:bookmarkStart w:id="645" w:name="_Toc120097939"/>
      <w:r>
        <w:lastRenderedPageBreak/>
        <w:t>3.2.1.   Relatório:   Relação de Quotas de Consumo Por Unidade</w:t>
      </w:r>
      <w:bookmarkEnd w:id="644"/>
      <w:bookmarkEnd w:id="645"/>
    </w:p>
    <w:p w14:paraId="2FCF9760" w14:textId="77777777" w:rsidR="0018353A" w:rsidRDefault="0018353A">
      <w:pPr>
        <w:jc w:val="center"/>
        <w:rPr>
          <w:rFonts w:ascii="Arial" w:hAnsi="Arial"/>
          <w:b/>
          <w:color w:val="0000FF"/>
          <w:sz w:val="24"/>
        </w:rPr>
      </w:pPr>
      <w:r>
        <w:rPr>
          <w:rFonts w:ascii="Arial" w:hAnsi="Arial"/>
          <w:b/>
          <w:color w:val="0000FF"/>
          <w:sz w:val="24"/>
        </w:rPr>
        <w:t>( Relatório  Emitido pela  Tela de  C-350 )</w:t>
      </w:r>
    </w:p>
    <w:p w14:paraId="49EF1072" w14:textId="77777777" w:rsidR="0018353A" w:rsidRDefault="0018353A">
      <w:pPr>
        <w:outlineLvl w:val="0"/>
        <w:rPr>
          <w:rFonts w:ascii="Arial" w:hAnsi="Arial"/>
        </w:rPr>
      </w:pPr>
    </w:p>
    <w:p w14:paraId="7356C5B2"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r>
        <w:rPr>
          <w:b/>
          <w:sz w:val="16"/>
        </w:rPr>
        <w:t xml:space="preserve"> </w:t>
      </w:r>
      <w:r w:rsidRPr="0018353A">
        <w:rPr>
          <w:b/>
          <w:sz w:val="16"/>
        </w:rPr>
        <w:t xml:space="preserve">P.M.S.P.                                               </w:t>
      </w:r>
      <w:r>
        <w:rPr>
          <w:b/>
          <w:sz w:val="16"/>
        </w:rPr>
        <w:t>SUPRI  -  SISTEMA  MUNICIPAL  DE  S</w:t>
      </w:r>
      <w:r>
        <w:rPr>
          <w:b/>
          <w:sz w:val="16"/>
        </w:rPr>
        <w:t>U</w:t>
      </w:r>
      <w:r>
        <w:rPr>
          <w:b/>
          <w:sz w:val="16"/>
        </w:rPr>
        <w:t>PRIMENTOS                                                FOLHA                 1</w:t>
      </w:r>
    </w:p>
    <w:p w14:paraId="62EB2729"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r>
        <w:rPr>
          <w:b/>
          <w:sz w:val="16"/>
        </w:rPr>
        <w:t xml:space="preserve"> </w:t>
      </w:r>
      <w:r w:rsidRPr="0018353A">
        <w:rPr>
          <w:b/>
          <w:sz w:val="16"/>
        </w:rPr>
        <w:t xml:space="preserve">S.M.G.                                                       </w:t>
      </w:r>
      <w:r>
        <w:rPr>
          <w:b/>
          <w:sz w:val="16"/>
        </w:rPr>
        <w:t>CONTROLE   DE  ESTOQUE   DE   M</w:t>
      </w:r>
      <w:r>
        <w:rPr>
          <w:b/>
          <w:sz w:val="16"/>
        </w:rPr>
        <w:t>A</w:t>
      </w:r>
      <w:r>
        <w:rPr>
          <w:b/>
          <w:sz w:val="16"/>
        </w:rPr>
        <w:t>TERIAIS                                                         DATA     01/04/05</w:t>
      </w:r>
    </w:p>
    <w:p w14:paraId="724A4681"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r>
        <w:rPr>
          <w:b/>
          <w:sz w:val="16"/>
        </w:rPr>
        <w:t xml:space="preserve"> PRODAM                                        RELACAO  DE  QUOTAS  DE  CONSUMO  POR  UNIDADE                                              HORA    09:00:00</w:t>
      </w:r>
    </w:p>
    <w:p w14:paraId="267FB14F"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rPr>
          <w:b/>
          <w:sz w:val="16"/>
        </w:rPr>
      </w:pPr>
      <w:r>
        <w:rPr>
          <w:b/>
          <w:sz w:val="16"/>
        </w:rPr>
        <w:t xml:space="preserve">                                                                             EXERCICIO: 2000 -DISTRIBUICAO                                                                                 SJ101067/A </w:t>
      </w:r>
    </w:p>
    <w:p w14:paraId="0BC1F3A7"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r>
        <w:rPr>
          <w:b/>
          <w:sz w:val="16"/>
        </w:rPr>
        <w:t xml:space="preserve"> --------------------------------------------------------------------------------------------------------------------------------------------------------------------------------------</w:t>
      </w:r>
    </w:p>
    <w:p w14:paraId="2AACF9E1"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5"/>
        </w:rPr>
      </w:pPr>
    </w:p>
    <w:p w14:paraId="48FAE6A8"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5"/>
        </w:rPr>
      </w:pPr>
      <w:r>
        <w:rPr>
          <w:b/>
          <w:sz w:val="15"/>
        </w:rPr>
        <w:t xml:space="preserve">                                                          </w:t>
      </w:r>
    </w:p>
    <w:p w14:paraId="5C6FA487"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rPr>
          <w:b/>
          <w:sz w:val="16"/>
        </w:rPr>
      </w:pPr>
      <w:r>
        <w:rPr>
          <w:b/>
          <w:sz w:val="16"/>
        </w:rPr>
        <w:t>ALMOXARIFADO ABASTECEDOR    -    XX.  XX  .XX . XXX  -  X                    DE</w:t>
      </w:r>
      <w:r>
        <w:rPr>
          <w:b/>
          <w:sz w:val="16"/>
        </w:rPr>
        <w:t>S</w:t>
      </w:r>
      <w:r>
        <w:rPr>
          <w:b/>
          <w:sz w:val="16"/>
        </w:rPr>
        <w:t>CRICAO:    YYYYYYYYYYYYYYYYYYYYYYYYYY</w:t>
      </w:r>
    </w:p>
    <w:p w14:paraId="4207C5A8"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rPr>
          <w:b/>
          <w:sz w:val="16"/>
        </w:rPr>
      </w:pPr>
    </w:p>
    <w:p w14:paraId="3F36861D"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rPr>
          <w:b/>
          <w:sz w:val="16"/>
        </w:rPr>
      </w:pPr>
      <w:r>
        <w:rPr>
          <w:b/>
          <w:sz w:val="16"/>
        </w:rPr>
        <w:t>UNIDADE   ABASTECIDA                       -   XX.  XX.  XX.  XXX  -  X                    DESCRICAO:    YYYYYYYYYYYYYYYYYYYYYYYYYY</w:t>
      </w:r>
    </w:p>
    <w:p w14:paraId="29C3D656"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p>
    <w:p w14:paraId="590265E0" w14:textId="77777777" w:rsidR="0018353A" w:rsidRDefault="0018353A">
      <w:pPr>
        <w:pStyle w:val="Textoembloco"/>
        <w:pBdr>
          <w:left w:val="single" w:sz="18" w:space="4" w:color="auto"/>
          <w:bottom w:val="single" w:sz="18" w:space="15" w:color="auto"/>
          <w:right w:val="single" w:sz="18" w:space="4" w:color="auto"/>
        </w:pBdr>
        <w:tabs>
          <w:tab w:val="left" w:pos="10206"/>
        </w:tabs>
        <w:ind w:right="-375" w:hanging="850"/>
        <w:rPr>
          <w:sz w:val="16"/>
        </w:rPr>
      </w:pPr>
      <w:r>
        <w:rPr>
          <w:sz w:val="16"/>
        </w:rPr>
        <w:t xml:space="preserve"> MATERIAL                    U. M.        QUOTA    QTD. SUPLEMENT.    QUOTA TOTAL    QUOTA EXTRA  CONS. ACUMUL        SALDO QU</w:t>
      </w:r>
      <w:r>
        <w:rPr>
          <w:sz w:val="16"/>
        </w:rPr>
        <w:t>O</w:t>
      </w:r>
      <w:r>
        <w:rPr>
          <w:sz w:val="16"/>
        </w:rPr>
        <w:t>TA</w:t>
      </w:r>
    </w:p>
    <w:p w14:paraId="4C0B2AE6" w14:textId="77777777" w:rsidR="0018353A" w:rsidRDefault="0018353A">
      <w:pPr>
        <w:pStyle w:val="Textoembloco"/>
        <w:pBdr>
          <w:left w:val="single" w:sz="18" w:space="4" w:color="auto"/>
          <w:bottom w:val="single" w:sz="18" w:space="15" w:color="auto"/>
          <w:right w:val="single" w:sz="18" w:space="4" w:color="auto"/>
        </w:pBdr>
        <w:tabs>
          <w:tab w:val="left" w:pos="10206"/>
        </w:tabs>
        <w:ind w:right="-375" w:hanging="850"/>
        <w:rPr>
          <w:sz w:val="16"/>
        </w:rPr>
      </w:pPr>
      <w:r>
        <w:rPr>
          <w:sz w:val="16"/>
        </w:rPr>
        <w:tab/>
        <w:t xml:space="preserve">                                   ANUAL    PRECO REFER.</w:t>
      </w:r>
      <w:r>
        <w:t xml:space="preserve">      </w:t>
      </w:r>
      <w:r>
        <w:rPr>
          <w:sz w:val="16"/>
        </w:rPr>
        <w:t>VALOR PARCIAL   VALOR TOTAL  CONS. ACUM. EXTRA    ANUAL</w:t>
      </w:r>
    </w:p>
    <w:p w14:paraId="6379A24D"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8"/>
        </w:rPr>
      </w:pPr>
    </w:p>
    <w:p w14:paraId="4C5461A1"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284" w:right="-375"/>
        <w:jc w:val="both"/>
        <w:rPr>
          <w:b/>
          <w:sz w:val="16"/>
          <w:lang w:val="es-ES_tradnl"/>
        </w:rPr>
      </w:pPr>
      <w:r>
        <w:rPr>
          <w:b/>
          <w:sz w:val="16"/>
          <w:lang w:val="es-ES_tradnl"/>
        </w:rPr>
        <w:t>11.215.003.004.0145-1      UN               0,00                         0,00                          0,00                          0,00                           0,00                            0,01</w:t>
      </w:r>
    </w:p>
    <w:p w14:paraId="5C32286A"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r>
        <w:rPr>
          <w:b/>
          <w:sz w:val="16"/>
          <w:lang w:val="es-ES_tradnl"/>
        </w:rPr>
        <w:t xml:space="preserve">                                                                                                                                 0,00                          0,00                           0,00   </w:t>
      </w:r>
    </w:p>
    <w:p w14:paraId="0B455CED"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outlineLvl w:val="0"/>
        <w:rPr>
          <w:b/>
          <w:sz w:val="16"/>
          <w:lang w:val="es-ES_tradnl"/>
        </w:rPr>
      </w:pPr>
      <w:r>
        <w:rPr>
          <w:b/>
          <w:sz w:val="16"/>
          <w:lang w:val="es-ES_tradnl"/>
        </w:rPr>
        <w:t>FICHA  DE  CONTROLE  DE  DOCUMENTOS</w:t>
      </w:r>
    </w:p>
    <w:p w14:paraId="7F0AB195"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p>
    <w:p w14:paraId="584B97E4"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p>
    <w:p w14:paraId="670EDBEB"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r>
        <w:rPr>
          <w:b/>
          <w:sz w:val="16"/>
          <w:lang w:val="es-ES_tradnl"/>
        </w:rPr>
        <w:t>51070.004.001.0010-9       UN               6,00                          0,00                           6,00                          0,00                          0,00                           0,58</w:t>
      </w:r>
    </w:p>
    <w:p w14:paraId="4017BB42"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r>
        <w:rPr>
          <w:b/>
          <w:sz w:val="16"/>
          <w:lang w:val="es-ES_tradnl"/>
        </w:rPr>
        <w:t xml:space="preserve">                                                                                                                                   3,48                          3,48                          0,00</w:t>
      </w:r>
    </w:p>
    <w:p w14:paraId="6977BA9A"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outlineLvl w:val="0"/>
        <w:rPr>
          <w:b/>
          <w:sz w:val="16"/>
          <w:lang w:val="es-ES_tradnl"/>
        </w:rPr>
      </w:pPr>
      <w:r>
        <w:rPr>
          <w:b/>
          <w:sz w:val="16"/>
          <w:lang w:val="es-ES_tradnl"/>
        </w:rPr>
        <w:t xml:space="preserve">RODO ENXUGADOR DE </w:t>
      </w:r>
      <w:smartTag w:uri="urn:schemas-microsoft-com:office:smarttags" w:element="metricconverter">
        <w:smartTagPr>
          <w:attr w:name="ProductID" w:val="30 CM"/>
        </w:smartTagPr>
        <w:r>
          <w:rPr>
            <w:b/>
            <w:sz w:val="16"/>
            <w:lang w:val="es-ES_tradnl"/>
          </w:rPr>
          <w:t>30 CM</w:t>
        </w:r>
      </w:smartTag>
    </w:p>
    <w:p w14:paraId="313E87CE"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p>
    <w:p w14:paraId="46ECA5DA"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p>
    <w:p w14:paraId="7FA388FD"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lang w:val="es-ES_tradnl"/>
        </w:rPr>
      </w:pPr>
      <w:r>
        <w:rPr>
          <w:b/>
          <w:sz w:val="16"/>
          <w:lang w:val="es-ES_tradnl"/>
        </w:rPr>
        <w:t>51.070.004.001.0011-7      UN               2,00                          0,00                           2,00                          1,00                          0,00                           0,65</w:t>
      </w:r>
    </w:p>
    <w:p w14:paraId="3FCB4839"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r>
        <w:rPr>
          <w:b/>
          <w:sz w:val="16"/>
          <w:lang w:val="es-ES_tradnl"/>
        </w:rPr>
        <w:t xml:space="preserve">                                                                                                                                   </w:t>
      </w:r>
      <w:r>
        <w:rPr>
          <w:b/>
          <w:sz w:val="16"/>
        </w:rPr>
        <w:t xml:space="preserve">1,30                          1,30                          0,00  </w:t>
      </w:r>
    </w:p>
    <w:p w14:paraId="749E855A"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outlineLvl w:val="0"/>
        <w:rPr>
          <w:b/>
          <w:sz w:val="16"/>
        </w:rPr>
      </w:pPr>
      <w:r>
        <w:rPr>
          <w:b/>
          <w:sz w:val="16"/>
        </w:rPr>
        <w:t xml:space="preserve">RODO ENXUGADOR DE </w:t>
      </w:r>
      <w:smartTag w:uri="urn:schemas-microsoft-com:office:smarttags" w:element="metricconverter">
        <w:smartTagPr>
          <w:attr w:name="ProductID" w:val="40 CM"/>
        </w:smartTagPr>
        <w:r>
          <w:rPr>
            <w:b/>
            <w:sz w:val="16"/>
          </w:rPr>
          <w:t>40 CM</w:t>
        </w:r>
      </w:smartTag>
    </w:p>
    <w:p w14:paraId="006EB4F3"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p>
    <w:p w14:paraId="32208D71"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p>
    <w:p w14:paraId="25DF069D"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r>
        <w:rPr>
          <w:b/>
          <w:sz w:val="16"/>
        </w:rPr>
        <w:t xml:space="preserve">                                                                                     VALOR  FINANCEIRO  DAS  COTAS                 XX.XXX,XX   -  TOTAL       XX.XXX,XX                                                                                                   </w:t>
      </w:r>
    </w:p>
    <w:p w14:paraId="780D7CDA"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p>
    <w:p w14:paraId="387BA827"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outlineLvl w:val="0"/>
        <w:rPr>
          <w:b/>
          <w:sz w:val="16"/>
        </w:rPr>
      </w:pPr>
      <w:r>
        <w:rPr>
          <w:b/>
          <w:sz w:val="16"/>
        </w:rPr>
        <w:t xml:space="preserve">                                                                                                                                                                                            Solicitação - mês de julho/2000</w:t>
      </w:r>
    </w:p>
    <w:p w14:paraId="7AEEA014" w14:textId="77777777" w:rsidR="0018353A" w:rsidRDefault="0018353A">
      <w:pPr>
        <w:pBdr>
          <w:top w:val="single" w:sz="18" w:space="1" w:color="auto"/>
          <w:left w:val="single" w:sz="18" w:space="4" w:color="auto"/>
          <w:bottom w:val="single" w:sz="18" w:space="15" w:color="auto"/>
          <w:right w:val="single" w:sz="18" w:space="4" w:color="auto"/>
        </w:pBdr>
        <w:tabs>
          <w:tab w:val="left" w:pos="10206"/>
        </w:tabs>
        <w:ind w:left="993" w:right="-375" w:hanging="709"/>
        <w:jc w:val="both"/>
        <w:rPr>
          <w:b/>
          <w:sz w:val="16"/>
        </w:rPr>
      </w:pPr>
    </w:p>
    <w:p w14:paraId="2F801D25" w14:textId="77777777" w:rsidR="0018353A" w:rsidRDefault="0018353A">
      <w:pPr>
        <w:rPr>
          <w:rFonts w:ascii="Arial" w:hAnsi="Arial"/>
          <w:b/>
        </w:rPr>
      </w:pPr>
    </w:p>
    <w:p w14:paraId="60EAF446" w14:textId="77777777" w:rsidR="0018353A" w:rsidRDefault="0018353A">
      <w:pPr>
        <w:outlineLvl w:val="0"/>
        <w:rPr>
          <w:rFonts w:ascii="Arial" w:hAnsi="Arial"/>
          <w:b/>
          <w:color w:val="0000FF"/>
          <w:sz w:val="24"/>
          <w:u w:val="single"/>
        </w:rPr>
      </w:pPr>
      <w:r>
        <w:rPr>
          <w:rFonts w:ascii="Arial" w:hAnsi="Arial"/>
          <w:b/>
          <w:color w:val="0000FF"/>
          <w:sz w:val="24"/>
          <w:u w:val="single"/>
        </w:rPr>
        <w:t>Informações Geradas:</w:t>
      </w:r>
    </w:p>
    <w:p w14:paraId="30AA077C" w14:textId="77777777" w:rsidR="0018353A" w:rsidRDefault="0018353A">
      <w:pPr>
        <w:jc w:val="both"/>
      </w:pPr>
    </w:p>
    <w:p w14:paraId="05EDE2A9" w14:textId="77777777" w:rsidR="0018353A" w:rsidRDefault="0018353A">
      <w:pPr>
        <w:jc w:val="both"/>
        <w:outlineLvl w:val="0"/>
        <w:rPr>
          <w:rFonts w:ascii="Arial" w:hAnsi="Arial"/>
          <w:sz w:val="24"/>
        </w:rPr>
      </w:pPr>
      <w:r>
        <w:rPr>
          <w:rFonts w:ascii="Arial" w:hAnsi="Arial"/>
          <w:b/>
          <w:sz w:val="24"/>
        </w:rPr>
        <w:t>Quota Anual</w:t>
      </w:r>
      <w:r>
        <w:rPr>
          <w:rFonts w:ascii="Arial" w:hAnsi="Arial"/>
          <w:sz w:val="24"/>
        </w:rPr>
        <w:t xml:space="preserve"> </w:t>
      </w:r>
      <w:r>
        <w:rPr>
          <w:rFonts w:ascii="Arial" w:hAnsi="Arial"/>
          <w:b/>
          <w:sz w:val="24"/>
        </w:rPr>
        <w:sym w:font="Symbol" w:char="F0AE"/>
      </w:r>
      <w:r>
        <w:rPr>
          <w:rFonts w:ascii="Arial" w:hAnsi="Arial"/>
          <w:sz w:val="24"/>
        </w:rPr>
        <w:t xml:space="preserve"> padrão de consumo anual.</w:t>
      </w:r>
    </w:p>
    <w:p w14:paraId="121D333B" w14:textId="77777777" w:rsidR="0018353A" w:rsidRDefault="0018353A">
      <w:pPr>
        <w:rPr>
          <w:rFonts w:ascii="Arial" w:hAnsi="Arial"/>
          <w:sz w:val="24"/>
        </w:rPr>
      </w:pPr>
    </w:p>
    <w:p w14:paraId="05431D01" w14:textId="77777777" w:rsidR="0018353A" w:rsidRDefault="0018353A">
      <w:pPr>
        <w:jc w:val="both"/>
        <w:outlineLvl w:val="0"/>
        <w:rPr>
          <w:rFonts w:ascii="Arial" w:hAnsi="Arial"/>
          <w:sz w:val="24"/>
        </w:rPr>
      </w:pPr>
      <w:r>
        <w:rPr>
          <w:rFonts w:ascii="Arial" w:hAnsi="Arial"/>
          <w:b/>
          <w:sz w:val="24"/>
        </w:rPr>
        <w:t xml:space="preserve">Quantidade Suplementada </w:t>
      </w:r>
      <w:r>
        <w:rPr>
          <w:rFonts w:ascii="Arial" w:hAnsi="Arial"/>
          <w:b/>
          <w:sz w:val="24"/>
        </w:rPr>
        <w:sym w:font="Symbol" w:char="F0AE"/>
      </w:r>
      <w:r>
        <w:rPr>
          <w:rFonts w:ascii="Arial" w:hAnsi="Arial"/>
          <w:b/>
          <w:sz w:val="24"/>
        </w:rPr>
        <w:t xml:space="preserve">  </w:t>
      </w:r>
      <w:r>
        <w:rPr>
          <w:rFonts w:ascii="Arial" w:hAnsi="Arial"/>
          <w:sz w:val="24"/>
        </w:rPr>
        <w:t xml:space="preserve">quantidade  acrescida  (ou subtraída)  à  quota  anual,  até  o </w:t>
      </w:r>
    </w:p>
    <w:p w14:paraId="7ABC562C" w14:textId="77777777" w:rsidR="0018353A" w:rsidRDefault="0018353A">
      <w:pPr>
        <w:jc w:val="both"/>
        <w:rPr>
          <w:rFonts w:ascii="Arial" w:hAnsi="Arial"/>
          <w:sz w:val="24"/>
        </w:rPr>
      </w:pPr>
      <w:r>
        <w:rPr>
          <w:rFonts w:ascii="Arial" w:hAnsi="Arial"/>
          <w:sz w:val="24"/>
        </w:rPr>
        <w:t>momento da pe</w:t>
      </w:r>
      <w:r>
        <w:rPr>
          <w:rFonts w:ascii="Arial" w:hAnsi="Arial"/>
          <w:sz w:val="24"/>
        </w:rPr>
        <w:t>s</w:t>
      </w:r>
      <w:r>
        <w:rPr>
          <w:rFonts w:ascii="Arial" w:hAnsi="Arial"/>
          <w:sz w:val="24"/>
        </w:rPr>
        <w:t>quisa.</w:t>
      </w:r>
    </w:p>
    <w:p w14:paraId="2642D9A3" w14:textId="77777777" w:rsidR="0018353A" w:rsidRDefault="0018353A">
      <w:pPr>
        <w:rPr>
          <w:rFonts w:ascii="Arial" w:hAnsi="Arial"/>
          <w:b/>
          <w:sz w:val="24"/>
        </w:rPr>
      </w:pPr>
    </w:p>
    <w:p w14:paraId="6DA3FB3C" w14:textId="77777777" w:rsidR="0018353A" w:rsidRDefault="0018353A">
      <w:pPr>
        <w:jc w:val="both"/>
        <w:outlineLvl w:val="0"/>
        <w:rPr>
          <w:rFonts w:ascii="Arial" w:hAnsi="Arial"/>
          <w:sz w:val="24"/>
        </w:rPr>
      </w:pPr>
      <w:r>
        <w:rPr>
          <w:rFonts w:ascii="Arial" w:hAnsi="Arial"/>
          <w:b/>
          <w:sz w:val="24"/>
        </w:rPr>
        <w:t xml:space="preserve">Quota Total </w:t>
      </w:r>
      <w:r>
        <w:rPr>
          <w:rFonts w:ascii="Arial" w:hAnsi="Arial"/>
          <w:b/>
          <w:sz w:val="24"/>
        </w:rPr>
        <w:sym w:font="Symbol" w:char="F0AE"/>
      </w:r>
      <w:r>
        <w:rPr>
          <w:rFonts w:ascii="Arial" w:hAnsi="Arial"/>
          <w:b/>
          <w:sz w:val="24"/>
        </w:rPr>
        <w:t xml:space="preserve"> </w:t>
      </w:r>
      <w:r>
        <w:rPr>
          <w:rFonts w:ascii="Arial" w:hAnsi="Arial"/>
          <w:sz w:val="24"/>
        </w:rPr>
        <w:t xml:space="preserve"> soma  da  quota  anual  e  da  quantidade  suplementada, até o momento da </w:t>
      </w:r>
    </w:p>
    <w:p w14:paraId="46EA0F67" w14:textId="77777777" w:rsidR="0018353A" w:rsidRDefault="0018353A">
      <w:pPr>
        <w:jc w:val="both"/>
        <w:outlineLvl w:val="0"/>
        <w:rPr>
          <w:rFonts w:ascii="Arial" w:hAnsi="Arial"/>
          <w:sz w:val="24"/>
        </w:rPr>
      </w:pPr>
      <w:r>
        <w:rPr>
          <w:rFonts w:ascii="Arial" w:hAnsi="Arial"/>
          <w:sz w:val="24"/>
        </w:rPr>
        <w:t>pesquisa.</w:t>
      </w:r>
    </w:p>
    <w:p w14:paraId="1C5DBDC2" w14:textId="77777777" w:rsidR="0018353A" w:rsidRDefault="0018353A">
      <w:pPr>
        <w:jc w:val="both"/>
        <w:rPr>
          <w:rFonts w:ascii="Arial" w:hAnsi="Arial"/>
          <w:sz w:val="24"/>
        </w:rPr>
      </w:pPr>
      <w:r>
        <w:rPr>
          <w:rFonts w:ascii="Arial" w:hAnsi="Arial"/>
          <w:sz w:val="24"/>
        </w:rPr>
        <w:t xml:space="preserve"> </w:t>
      </w:r>
    </w:p>
    <w:p w14:paraId="53457F10" w14:textId="77777777" w:rsidR="0018353A" w:rsidRDefault="0018353A">
      <w:pPr>
        <w:jc w:val="both"/>
        <w:outlineLvl w:val="0"/>
        <w:rPr>
          <w:rFonts w:ascii="Arial" w:hAnsi="Arial"/>
          <w:b/>
          <w:sz w:val="24"/>
        </w:rPr>
      </w:pPr>
      <w:r>
        <w:rPr>
          <w:rFonts w:ascii="Arial" w:hAnsi="Arial"/>
          <w:b/>
          <w:sz w:val="24"/>
        </w:rPr>
        <w:t xml:space="preserve">  Valor  Parcial </w:t>
      </w:r>
      <w:r>
        <w:rPr>
          <w:rFonts w:ascii="Arial" w:hAnsi="Arial"/>
          <w:b/>
          <w:sz w:val="24"/>
        </w:rPr>
        <w:sym w:font="Symbol" w:char="F0AE"/>
      </w:r>
      <w:r>
        <w:rPr>
          <w:rFonts w:ascii="Arial" w:hAnsi="Arial"/>
          <w:b/>
          <w:sz w:val="24"/>
        </w:rPr>
        <w:t xml:space="preserve"> </w:t>
      </w:r>
      <w:r>
        <w:rPr>
          <w:rFonts w:ascii="Arial" w:hAnsi="Arial"/>
          <w:sz w:val="24"/>
        </w:rPr>
        <w:t xml:space="preserve"> valor financeiro da quota total.</w:t>
      </w:r>
    </w:p>
    <w:p w14:paraId="2C285C82" w14:textId="77777777" w:rsidR="0018353A" w:rsidRDefault="0018353A">
      <w:pPr>
        <w:pStyle w:val="Cabealho"/>
        <w:tabs>
          <w:tab w:val="clear" w:pos="4419"/>
          <w:tab w:val="clear" w:pos="8838"/>
        </w:tabs>
        <w:rPr>
          <w:rFonts w:ascii="Arial" w:hAnsi="Arial"/>
          <w:b/>
          <w:sz w:val="24"/>
        </w:rPr>
      </w:pPr>
      <w:r>
        <w:rPr>
          <w:rFonts w:ascii="Arial" w:hAnsi="Arial"/>
          <w:sz w:val="24"/>
        </w:rPr>
        <w:t xml:space="preserve">            </w:t>
      </w:r>
    </w:p>
    <w:p w14:paraId="2371BCF2" w14:textId="77777777" w:rsidR="0018353A" w:rsidRDefault="0018353A">
      <w:pPr>
        <w:rPr>
          <w:rFonts w:ascii="Arial" w:hAnsi="Arial"/>
          <w:sz w:val="24"/>
        </w:rPr>
      </w:pPr>
      <w:r>
        <w:rPr>
          <w:rFonts w:ascii="Arial" w:hAnsi="Arial"/>
          <w:b/>
          <w:sz w:val="24"/>
        </w:rPr>
        <w:t xml:space="preserve">Quota Extra </w:t>
      </w:r>
      <w:r>
        <w:rPr>
          <w:rFonts w:ascii="Arial" w:hAnsi="Arial"/>
          <w:b/>
          <w:sz w:val="24"/>
        </w:rPr>
        <w:sym w:font="Symbol" w:char="F0AE"/>
      </w:r>
      <w:r>
        <w:rPr>
          <w:rFonts w:ascii="Arial" w:hAnsi="Arial"/>
          <w:b/>
          <w:sz w:val="24"/>
        </w:rPr>
        <w:t xml:space="preserve"> </w:t>
      </w:r>
      <w:r>
        <w:rPr>
          <w:rFonts w:ascii="Arial" w:hAnsi="Arial"/>
          <w:sz w:val="24"/>
        </w:rPr>
        <w:t>quantidade  de  material  atribuída  para  fornecimento,  tendo  em   vista   uma  ocorrência não pr</w:t>
      </w:r>
      <w:r>
        <w:rPr>
          <w:rFonts w:ascii="Arial" w:hAnsi="Arial"/>
          <w:sz w:val="24"/>
        </w:rPr>
        <w:t>e</w:t>
      </w:r>
      <w:r>
        <w:rPr>
          <w:rFonts w:ascii="Arial" w:hAnsi="Arial"/>
          <w:sz w:val="24"/>
        </w:rPr>
        <w:t>vista.</w:t>
      </w:r>
    </w:p>
    <w:p w14:paraId="5D6A61F6" w14:textId="77777777" w:rsidR="0018353A" w:rsidRDefault="0018353A">
      <w:pPr>
        <w:rPr>
          <w:rFonts w:ascii="Arial" w:hAnsi="Arial"/>
          <w:b/>
          <w:sz w:val="24"/>
        </w:rPr>
      </w:pPr>
    </w:p>
    <w:p w14:paraId="553CF03C" w14:textId="77777777" w:rsidR="0018353A" w:rsidRDefault="0018353A">
      <w:pPr>
        <w:outlineLvl w:val="0"/>
        <w:rPr>
          <w:rFonts w:ascii="Arial" w:hAnsi="Arial"/>
          <w:sz w:val="24"/>
        </w:rPr>
      </w:pPr>
      <w:r>
        <w:rPr>
          <w:rFonts w:ascii="Arial" w:hAnsi="Arial"/>
          <w:b/>
          <w:sz w:val="24"/>
        </w:rPr>
        <w:t xml:space="preserve">  Valor total </w:t>
      </w:r>
      <w:r>
        <w:rPr>
          <w:rFonts w:ascii="Arial" w:hAnsi="Arial"/>
          <w:b/>
          <w:sz w:val="24"/>
        </w:rPr>
        <w:sym w:font="Symbol" w:char="F0AE"/>
      </w:r>
      <w:r>
        <w:rPr>
          <w:rFonts w:ascii="Arial" w:hAnsi="Arial"/>
          <w:b/>
          <w:sz w:val="24"/>
        </w:rPr>
        <w:t xml:space="preserve"> </w:t>
      </w:r>
      <w:r>
        <w:rPr>
          <w:rFonts w:ascii="Arial" w:hAnsi="Arial"/>
          <w:sz w:val="24"/>
        </w:rPr>
        <w:t>valor financeiro  da quota total e da quota extra atribuída para o material.</w:t>
      </w:r>
    </w:p>
    <w:p w14:paraId="1DD90DC8" w14:textId="77777777" w:rsidR="0018353A" w:rsidRDefault="0018353A">
      <w:pPr>
        <w:jc w:val="both"/>
        <w:rPr>
          <w:sz w:val="24"/>
        </w:rPr>
      </w:pPr>
      <w:r>
        <w:rPr>
          <w:sz w:val="24"/>
        </w:rPr>
        <w:br w:type="page"/>
      </w:r>
    </w:p>
    <w:p w14:paraId="2AF27F49" w14:textId="77777777" w:rsidR="0018353A" w:rsidRDefault="0018353A">
      <w:pPr>
        <w:jc w:val="both"/>
        <w:rPr>
          <w:sz w:val="24"/>
        </w:rPr>
      </w:pPr>
      <w:r>
        <w:rPr>
          <w:rFonts w:ascii="Arial" w:hAnsi="Arial"/>
          <w:b/>
          <w:sz w:val="24"/>
        </w:rPr>
        <w:lastRenderedPageBreak/>
        <w:t xml:space="preserve">Consumo Acumulado </w:t>
      </w:r>
      <w:r>
        <w:rPr>
          <w:rFonts w:ascii="Arial" w:hAnsi="Arial"/>
          <w:b/>
          <w:sz w:val="24"/>
        </w:rPr>
        <w:sym w:font="Symbol" w:char="F0AE"/>
      </w:r>
      <w:r>
        <w:rPr>
          <w:rFonts w:ascii="Arial" w:hAnsi="Arial"/>
          <w:sz w:val="24"/>
        </w:rPr>
        <w:t xml:space="preserve"> total  dos  fornecimentos de materiais  efetuados  para uma Unidade Requisitante (Almoxarifado ou Unidade de Consumo),  não  computado  o  fornecimento  de material por meio de quota extra.</w:t>
      </w:r>
    </w:p>
    <w:p w14:paraId="3409CDE4" w14:textId="77777777" w:rsidR="0018353A" w:rsidRDefault="0018353A">
      <w:pPr>
        <w:jc w:val="both"/>
        <w:rPr>
          <w:sz w:val="24"/>
        </w:rPr>
      </w:pPr>
    </w:p>
    <w:p w14:paraId="772C6A68" w14:textId="77777777" w:rsidR="0018353A" w:rsidRDefault="0018353A">
      <w:pPr>
        <w:jc w:val="both"/>
        <w:rPr>
          <w:rFonts w:ascii="Arial" w:hAnsi="Arial"/>
          <w:sz w:val="24"/>
        </w:rPr>
      </w:pPr>
      <w:r>
        <w:rPr>
          <w:rFonts w:ascii="Arial" w:hAnsi="Arial"/>
          <w:b/>
          <w:sz w:val="24"/>
        </w:rPr>
        <w:t xml:space="preserve">Consumo Acumulado Extra </w:t>
      </w:r>
      <w:r>
        <w:rPr>
          <w:rFonts w:ascii="Arial" w:hAnsi="Arial"/>
          <w:b/>
          <w:sz w:val="24"/>
        </w:rPr>
        <w:sym w:font="Symbol" w:char="F0AE"/>
      </w:r>
      <w:r>
        <w:rPr>
          <w:rFonts w:ascii="Arial" w:hAnsi="Arial"/>
          <w:sz w:val="24"/>
        </w:rPr>
        <w:t xml:space="preserve">  total  dos  fornecimentos efetuados  por meio de quota extra, até o momento da pesquisa.  </w:t>
      </w:r>
    </w:p>
    <w:p w14:paraId="7DFB1C07" w14:textId="77777777" w:rsidR="0018353A" w:rsidRDefault="0018353A">
      <w:pPr>
        <w:jc w:val="both"/>
        <w:rPr>
          <w:sz w:val="24"/>
        </w:rPr>
      </w:pPr>
    </w:p>
    <w:p w14:paraId="256F2950" w14:textId="77777777" w:rsidR="0018353A" w:rsidRDefault="0018353A">
      <w:pPr>
        <w:jc w:val="both"/>
        <w:rPr>
          <w:rFonts w:ascii="Arial" w:hAnsi="Arial"/>
          <w:sz w:val="24"/>
        </w:rPr>
      </w:pPr>
      <w:r>
        <w:rPr>
          <w:rFonts w:ascii="Arial" w:hAnsi="Arial"/>
          <w:b/>
          <w:sz w:val="24"/>
        </w:rPr>
        <w:t>Saldo Quota Anual</w:t>
      </w:r>
      <w:r>
        <w:rPr>
          <w:rFonts w:ascii="Arial" w:hAnsi="Arial"/>
          <w:sz w:val="24"/>
        </w:rPr>
        <w:t xml:space="preserve"> </w:t>
      </w:r>
      <w:r>
        <w:rPr>
          <w:rFonts w:ascii="Arial" w:hAnsi="Arial"/>
          <w:b/>
          <w:sz w:val="24"/>
        </w:rPr>
        <w:sym w:font="Symbol" w:char="F0AE"/>
      </w:r>
      <w:r>
        <w:rPr>
          <w:rFonts w:ascii="Arial" w:hAnsi="Arial"/>
          <w:b/>
          <w:sz w:val="24"/>
        </w:rPr>
        <w:t xml:space="preserve"> -</w:t>
      </w:r>
      <w:r>
        <w:rPr>
          <w:rFonts w:ascii="Arial" w:hAnsi="Arial"/>
          <w:sz w:val="24"/>
        </w:rPr>
        <w:t xml:space="preserve">  quota anual disponível para ser requisitada; corresponde  à  quota  anual  atribuída menos o consumo realizado até o momento da consulta.</w:t>
      </w:r>
    </w:p>
    <w:p w14:paraId="3490A3C7" w14:textId="77777777" w:rsidR="0018353A" w:rsidRDefault="0018353A">
      <w:pPr>
        <w:jc w:val="both"/>
        <w:rPr>
          <w:sz w:val="24"/>
        </w:rPr>
      </w:pPr>
    </w:p>
    <w:p w14:paraId="2BE7C83C" w14:textId="77777777" w:rsidR="0018353A" w:rsidRDefault="0018353A">
      <w:pPr>
        <w:jc w:val="both"/>
        <w:rPr>
          <w:rFonts w:ascii="Arial" w:hAnsi="Arial"/>
          <w:sz w:val="24"/>
        </w:rPr>
      </w:pPr>
      <w:r>
        <w:rPr>
          <w:rFonts w:ascii="Arial" w:hAnsi="Arial"/>
          <w:b/>
          <w:sz w:val="24"/>
        </w:rPr>
        <w:t xml:space="preserve">Valor Financeiro das Quotas </w:t>
      </w:r>
      <w:r>
        <w:rPr>
          <w:rFonts w:ascii="Arial" w:hAnsi="Arial"/>
          <w:b/>
          <w:sz w:val="24"/>
        </w:rPr>
        <w:sym w:font="Symbol" w:char="F0AE"/>
      </w:r>
      <w:r>
        <w:rPr>
          <w:rFonts w:ascii="Arial" w:hAnsi="Arial"/>
          <w:sz w:val="24"/>
        </w:rPr>
        <w:t xml:space="preserve"> valor   das   quotas   atribuídas   para   todos   os    materiais constantes do Caderno de Quotas, não incluindo  as  quotas  extras.</w:t>
      </w:r>
    </w:p>
    <w:p w14:paraId="75F96F73" w14:textId="77777777" w:rsidR="0018353A" w:rsidRDefault="0018353A">
      <w:pPr>
        <w:jc w:val="both"/>
        <w:rPr>
          <w:sz w:val="24"/>
        </w:rPr>
      </w:pPr>
    </w:p>
    <w:p w14:paraId="7D357DD1" w14:textId="77777777" w:rsidR="0018353A" w:rsidRDefault="0018353A">
      <w:pPr>
        <w:jc w:val="both"/>
        <w:outlineLvl w:val="0"/>
        <w:rPr>
          <w:rFonts w:ascii="Arial" w:hAnsi="Arial"/>
          <w:sz w:val="24"/>
        </w:rPr>
      </w:pPr>
      <w:r>
        <w:rPr>
          <w:rFonts w:ascii="Arial" w:hAnsi="Arial"/>
          <w:b/>
          <w:sz w:val="24"/>
        </w:rPr>
        <w:t xml:space="preserve">Total </w:t>
      </w:r>
      <w:r>
        <w:rPr>
          <w:rFonts w:ascii="Arial" w:hAnsi="Arial"/>
          <w:b/>
          <w:sz w:val="24"/>
        </w:rPr>
        <w:sym w:font="Symbol" w:char="F0AE"/>
      </w:r>
      <w:r>
        <w:rPr>
          <w:rFonts w:ascii="Arial" w:hAnsi="Arial"/>
          <w:sz w:val="24"/>
        </w:rPr>
        <w:t xml:space="preserve"> valor financeiro das quotas atribuídas para todos os materiais, incl</w:t>
      </w:r>
      <w:r>
        <w:rPr>
          <w:rFonts w:ascii="Arial" w:hAnsi="Arial"/>
          <w:sz w:val="24"/>
        </w:rPr>
        <w:t>u</w:t>
      </w:r>
      <w:r>
        <w:rPr>
          <w:rFonts w:ascii="Arial" w:hAnsi="Arial"/>
          <w:sz w:val="24"/>
        </w:rPr>
        <w:t xml:space="preserve">indo as quotas </w:t>
      </w:r>
    </w:p>
    <w:p w14:paraId="0828C2A0" w14:textId="77777777" w:rsidR="0018353A" w:rsidRDefault="0018353A">
      <w:pPr>
        <w:jc w:val="both"/>
        <w:outlineLvl w:val="0"/>
        <w:rPr>
          <w:rFonts w:ascii="Arial" w:hAnsi="Arial"/>
          <w:sz w:val="24"/>
        </w:rPr>
      </w:pPr>
      <w:r>
        <w:rPr>
          <w:rFonts w:ascii="Arial" w:hAnsi="Arial"/>
          <w:sz w:val="24"/>
        </w:rPr>
        <w:t xml:space="preserve">extras.  </w:t>
      </w:r>
    </w:p>
    <w:p w14:paraId="1EBF25CE" w14:textId="77777777" w:rsidR="0018353A" w:rsidRDefault="0018353A">
      <w:pPr>
        <w:pStyle w:val="Ttulo3"/>
      </w:pPr>
      <w:r>
        <w:br w:type="page"/>
      </w:r>
      <w:bookmarkStart w:id="646" w:name="_Toc528116904"/>
      <w:bookmarkStart w:id="647" w:name="_Toc120097940"/>
      <w:r>
        <w:lastRenderedPageBreak/>
        <w:t>3.3.   Tela  E-617:   Solicitação das Quotas Consolidadas</w:t>
      </w:r>
      <w:bookmarkEnd w:id="646"/>
      <w:bookmarkEnd w:id="647"/>
      <w:r>
        <w:t xml:space="preserve"> </w:t>
      </w:r>
    </w:p>
    <w:p w14:paraId="261A13B9" w14:textId="77777777" w:rsidR="0018353A" w:rsidRDefault="0018353A">
      <w:pPr>
        <w:spacing w:line="360" w:lineRule="exact"/>
        <w:ind w:right="-233"/>
        <w:jc w:val="center"/>
        <w:outlineLvl w:val="0"/>
        <w:rPr>
          <w:rFonts w:ascii="Arial" w:hAnsi="Arial"/>
          <w:b/>
          <w:color w:val="0000FF"/>
          <w:sz w:val="24"/>
          <w:u w:val="single"/>
        </w:rPr>
      </w:pPr>
    </w:p>
    <w:p w14:paraId="51736969" w14:textId="77777777" w:rsidR="0018353A" w:rsidRDefault="0018353A">
      <w:pPr>
        <w:spacing w:line="360" w:lineRule="exact"/>
        <w:ind w:right="-233"/>
        <w:jc w:val="center"/>
        <w:outlineLvl w:val="0"/>
        <w:rPr>
          <w:rFonts w:ascii="Arial" w:hAnsi="Arial"/>
          <w:b/>
          <w:color w:val="0000FF"/>
          <w:sz w:val="24"/>
          <w:u w:val="single"/>
        </w:rPr>
      </w:pPr>
      <w:r>
        <w:rPr>
          <w:rFonts w:ascii="Arial" w:hAnsi="Arial"/>
          <w:b/>
          <w:color w:val="0000FF"/>
          <w:sz w:val="24"/>
          <w:u w:val="single"/>
        </w:rPr>
        <w:t>Objetivo</w:t>
      </w:r>
    </w:p>
    <w:p w14:paraId="539FCCBE" w14:textId="77777777" w:rsidR="0018353A" w:rsidRDefault="0018353A">
      <w:pPr>
        <w:spacing w:before="240"/>
        <w:ind w:right="-232"/>
        <w:jc w:val="center"/>
        <w:rPr>
          <w:rFonts w:ascii="Arial" w:hAnsi="Arial"/>
          <w:color w:val="800000"/>
          <w:sz w:val="24"/>
        </w:rPr>
      </w:pPr>
      <w:r>
        <w:rPr>
          <w:rFonts w:ascii="Arial" w:hAnsi="Arial"/>
          <w:color w:val="800000"/>
          <w:sz w:val="24"/>
        </w:rPr>
        <w:t>Possibilitar a obtenção de  informações consolidadas quanto  ao consumo estimado e efetivo               de um material, ou de todos os materiais, fornecidos pelo Almoxarifado,  assim como                           de seus respectivos custos.</w:t>
      </w:r>
    </w:p>
    <w:p w14:paraId="347E6892" w14:textId="77777777" w:rsidR="0018353A" w:rsidRDefault="0018353A">
      <w:pPr>
        <w:spacing w:line="360" w:lineRule="exact"/>
        <w:ind w:right="-233"/>
        <w:jc w:val="both"/>
        <w:rPr>
          <w:rFonts w:ascii="Arial" w:hAnsi="Arial"/>
          <w:color w:val="800000"/>
        </w:rPr>
      </w:pPr>
    </w:p>
    <w:p w14:paraId="707E70D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sz w:val="18"/>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3DBB029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4A5EBCF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CONSULTA DE QUOTAS ANUAIS </w:t>
      </w:r>
    </w:p>
    <w:p w14:paraId="2F83F10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73C1595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lang w:val="es-ES_tradnl"/>
        </w:rPr>
        <w:t>COD.ALMOX.   (</w:t>
      </w:r>
      <w:r>
        <w:rPr>
          <w:rFonts w:ascii="Century Gothic" w:hAnsi="Century Gothic"/>
          <w:b/>
          <w:lang w:val="es-ES_tradnl"/>
        </w:rPr>
        <w:tab/>
      </w:r>
      <w:r>
        <w:rPr>
          <w:rFonts w:ascii="Arial" w:hAnsi="Arial"/>
          <w:b/>
          <w:color w:val="0000FF"/>
          <w:u w:val="single"/>
          <w:lang w:val="es-ES_tradnl"/>
        </w:rPr>
        <w:t>1</w:t>
      </w:r>
      <w:r>
        <w:rPr>
          <w:rFonts w:ascii="Century Gothic" w:hAnsi="Century Gothic"/>
          <w:b/>
          <w:lang w:val="es-ES_tradnl"/>
        </w:rPr>
        <w:tab/>
        <w:t xml:space="preserve">)   COD. </w:t>
      </w:r>
      <w:r>
        <w:rPr>
          <w:rFonts w:ascii="Century Gothic" w:hAnsi="Century Gothic"/>
          <w:b/>
        </w:rPr>
        <w:t>DO MATERIAL    (</w:t>
      </w:r>
      <w:r>
        <w:rPr>
          <w:rFonts w:ascii="Century Gothic" w:hAnsi="Century Gothic"/>
          <w:b/>
        </w:rPr>
        <w:tab/>
      </w:r>
      <w:r>
        <w:rPr>
          <w:rFonts w:ascii="Arial" w:hAnsi="Arial"/>
          <w:b/>
          <w:color w:val="0000FF"/>
          <w:u w:val="single"/>
        </w:rPr>
        <w:t>2</w:t>
      </w:r>
      <w:r>
        <w:rPr>
          <w:rFonts w:ascii="Century Gothic" w:hAnsi="Century Gothic"/>
          <w:b/>
        </w:rPr>
        <w:tab/>
        <w:t xml:space="preserve">   )</w:t>
      </w:r>
    </w:p>
    <w:p w14:paraId="5B8DAF0E"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6581928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36DE910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DE (         /     </w:t>
      </w:r>
      <w:r>
        <w:rPr>
          <w:rFonts w:ascii="Arial" w:hAnsi="Arial"/>
          <w:b/>
          <w:color w:val="0000FF"/>
          <w:u w:val="single"/>
        </w:rPr>
        <w:t>3</w:t>
      </w:r>
      <w:r>
        <w:rPr>
          <w:rFonts w:ascii="Century Gothic" w:hAnsi="Century Gothic"/>
          <w:b/>
        </w:rPr>
        <w:t xml:space="preserve">         )    ATE  (          /  </w:t>
      </w:r>
      <w:r>
        <w:rPr>
          <w:rFonts w:ascii="Arial" w:hAnsi="Arial"/>
          <w:b/>
          <w:color w:val="0000FF"/>
          <w:u w:val="single"/>
        </w:rPr>
        <w:t>3</w:t>
      </w:r>
      <w:r>
        <w:rPr>
          <w:rFonts w:ascii="Century Gothic" w:hAnsi="Century Gothic"/>
          <w:b/>
        </w:rPr>
        <w:t xml:space="preserve">           ) </w:t>
      </w:r>
    </w:p>
    <w:p w14:paraId="136F2A9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2AC1A34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61A2562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CODIGO DA IMPRESSORA        (</w:t>
      </w:r>
      <w:r>
        <w:rPr>
          <w:rFonts w:ascii="Century Gothic" w:hAnsi="Century Gothic"/>
          <w:b/>
        </w:rPr>
        <w:tab/>
      </w:r>
      <w:r>
        <w:rPr>
          <w:rFonts w:ascii="Arial" w:hAnsi="Arial"/>
          <w:b/>
        </w:rPr>
        <w:t xml:space="preserve"> </w:t>
      </w:r>
      <w:r>
        <w:rPr>
          <w:rFonts w:ascii="Arial" w:hAnsi="Arial"/>
          <w:b/>
          <w:color w:val="0000FF"/>
          <w:u w:val="single"/>
        </w:rPr>
        <w:t>4</w:t>
      </w:r>
      <w:r>
        <w:rPr>
          <w:rFonts w:ascii="Century Gothic" w:hAnsi="Century Gothic"/>
          <w:b/>
        </w:rPr>
        <w:t xml:space="preserve">   </w:t>
      </w:r>
      <w:r>
        <w:rPr>
          <w:rFonts w:ascii="Century Gothic" w:hAnsi="Century Gothic"/>
          <w:b/>
        </w:rPr>
        <w:tab/>
        <w:t xml:space="preserve">)                           </w:t>
      </w:r>
    </w:p>
    <w:p w14:paraId="2BD0E5B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0808C65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u w:val="single"/>
        </w:rPr>
      </w:pPr>
      <w:r>
        <w:rPr>
          <w:rFonts w:ascii="Century Gothic" w:hAnsi="Century Gothic"/>
          <w:b/>
        </w:rPr>
        <w:t xml:space="preserve"> PREENCHER O CAMPO COM  (    </w:t>
      </w:r>
      <w:r>
        <w:rPr>
          <w:rFonts w:ascii="Arial" w:hAnsi="Arial"/>
          <w:b/>
          <w:color w:val="0000FF"/>
          <w:u w:val="single"/>
        </w:rPr>
        <w:t>5</w:t>
      </w:r>
      <w:r>
        <w:rPr>
          <w:rFonts w:ascii="Century Gothic" w:hAnsi="Century Gothic"/>
          <w:b/>
        </w:rPr>
        <w:t xml:space="preserve">    )                </w:t>
      </w:r>
    </w:p>
    <w:p w14:paraId="53ADC7E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4CDBC48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1 - PARA QUOTAS DE DISTRIBUIÇÃO</w:t>
      </w:r>
    </w:p>
    <w:p w14:paraId="260EA14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1A4D991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8"/>
        </w:rPr>
      </w:pPr>
      <w:r>
        <w:rPr>
          <w:rFonts w:ascii="Century Gothic" w:hAnsi="Century Gothic"/>
          <w:b/>
        </w:rPr>
        <w:t>2 - PARA QUOTAS DE TRANSFERÊNCIA</w:t>
      </w:r>
    </w:p>
    <w:p w14:paraId="2DF652E8"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5DD7626D" w14:textId="77777777" w:rsidR="0018353A" w:rsidRDefault="0018353A">
      <w:pPr>
        <w:spacing w:before="240"/>
        <w:outlineLvl w:val="0"/>
        <w:rPr>
          <w:rFonts w:ascii="Arial" w:hAnsi="Arial"/>
          <w:b/>
          <w:color w:val="0000FF"/>
          <w:sz w:val="24"/>
          <w:u w:val="single"/>
        </w:rPr>
      </w:pPr>
      <w:r>
        <w:rPr>
          <w:rFonts w:ascii="Arial" w:hAnsi="Arial"/>
          <w:b/>
          <w:color w:val="0000FF"/>
          <w:sz w:val="24"/>
          <w:u w:val="single"/>
        </w:rPr>
        <w:t>Preenchimento dos Campos:</w:t>
      </w:r>
    </w:p>
    <w:p w14:paraId="2AE7C8C4" w14:textId="77777777" w:rsidR="0018353A" w:rsidRDefault="0018353A">
      <w:pPr>
        <w:jc w:val="both"/>
        <w:rPr>
          <w:rFonts w:ascii="Arial" w:hAnsi="Arial"/>
          <w:b/>
          <w:color w:val="0000FF"/>
          <w:sz w:val="28"/>
          <w:u w:val="single"/>
        </w:rPr>
      </w:pPr>
    </w:p>
    <w:p w14:paraId="190DC087" w14:textId="77777777" w:rsidR="0018353A" w:rsidRDefault="0018353A">
      <w:pPr>
        <w:numPr>
          <w:ilvl w:val="0"/>
          <w:numId w:val="160"/>
        </w:numPr>
        <w:spacing w:line="360" w:lineRule="auto"/>
        <w:jc w:val="both"/>
        <w:rPr>
          <w:rFonts w:ascii="Arial" w:hAnsi="Arial"/>
          <w:sz w:val="24"/>
        </w:rPr>
      </w:pPr>
      <w:r>
        <w:rPr>
          <w:rFonts w:ascii="Arial" w:hAnsi="Arial"/>
          <w:sz w:val="24"/>
        </w:rPr>
        <w:t>Digitar o código do Almoxarifado Abastecedor.</w:t>
      </w:r>
    </w:p>
    <w:p w14:paraId="3F9FACCC" w14:textId="77777777" w:rsidR="0018353A" w:rsidRDefault="0018353A">
      <w:pPr>
        <w:numPr>
          <w:ilvl w:val="0"/>
          <w:numId w:val="160"/>
        </w:numPr>
        <w:jc w:val="both"/>
        <w:rPr>
          <w:rFonts w:ascii="Arial" w:hAnsi="Arial"/>
          <w:sz w:val="24"/>
        </w:rPr>
      </w:pPr>
      <w:r>
        <w:rPr>
          <w:rFonts w:ascii="Arial" w:hAnsi="Arial"/>
          <w:sz w:val="24"/>
        </w:rPr>
        <w:t>Digitar o código do material a ser pesquisado.</w:t>
      </w:r>
    </w:p>
    <w:p w14:paraId="6BB4D8F6" w14:textId="77777777" w:rsidR="0018353A" w:rsidRDefault="0018353A">
      <w:pPr>
        <w:spacing w:after="120"/>
        <w:ind w:left="357"/>
        <w:jc w:val="both"/>
        <w:rPr>
          <w:rFonts w:ascii="Arial" w:hAnsi="Arial"/>
          <w:sz w:val="24"/>
        </w:rPr>
      </w:pPr>
      <w:r>
        <w:rPr>
          <w:rFonts w:ascii="Arial" w:hAnsi="Arial"/>
          <w:sz w:val="24"/>
        </w:rPr>
        <w:t>Deixar em branco, caso queira obter o relatório de todos os materiais do Almoxarifado com quotas cadastradas.</w:t>
      </w:r>
    </w:p>
    <w:p w14:paraId="13F440D1" w14:textId="77777777" w:rsidR="0018353A" w:rsidRDefault="0018353A">
      <w:pPr>
        <w:pStyle w:val="Corpodetexto"/>
        <w:numPr>
          <w:ilvl w:val="0"/>
          <w:numId w:val="160"/>
        </w:numPr>
        <w:rPr>
          <w:rFonts w:ascii="Arial" w:hAnsi="Arial"/>
        </w:rPr>
      </w:pPr>
      <w:r>
        <w:rPr>
          <w:rFonts w:ascii="Arial" w:hAnsi="Arial"/>
        </w:rPr>
        <w:t>Digitar o  mês e o ano do início e do término do período pesquisado:</w:t>
      </w:r>
    </w:p>
    <w:p w14:paraId="1C6757B0" w14:textId="77777777" w:rsidR="0018353A" w:rsidRDefault="0018353A">
      <w:pPr>
        <w:pStyle w:val="Corpodetexto"/>
        <w:rPr>
          <w:rFonts w:ascii="Arial" w:hAnsi="Arial"/>
        </w:rPr>
      </w:pPr>
      <w:r>
        <w:rPr>
          <w:rFonts w:ascii="Arial" w:hAnsi="Arial"/>
        </w:rPr>
        <w:t xml:space="preserve">      ex.:  De ( 01/2000 )  Até ( 12/2000). </w:t>
      </w:r>
    </w:p>
    <w:p w14:paraId="439BB289" w14:textId="77777777" w:rsidR="0018353A" w:rsidRDefault="0018353A">
      <w:pPr>
        <w:pStyle w:val="Corpodetexto"/>
        <w:spacing w:line="360" w:lineRule="auto"/>
        <w:rPr>
          <w:rFonts w:ascii="Arial" w:hAnsi="Arial"/>
        </w:rPr>
      </w:pPr>
      <w:r>
        <w:rPr>
          <w:rFonts w:ascii="Arial" w:hAnsi="Arial"/>
        </w:rPr>
        <w:t xml:space="preserve">      A pesquisa é válida  para todos os meses de um mesmo exercício.</w:t>
      </w:r>
    </w:p>
    <w:p w14:paraId="471D0311" w14:textId="77777777" w:rsidR="0018353A" w:rsidRDefault="0018353A">
      <w:pPr>
        <w:numPr>
          <w:ilvl w:val="0"/>
          <w:numId w:val="160"/>
        </w:numPr>
        <w:spacing w:line="360" w:lineRule="auto"/>
        <w:jc w:val="both"/>
        <w:rPr>
          <w:rFonts w:ascii="Arial" w:hAnsi="Arial"/>
          <w:sz w:val="24"/>
        </w:rPr>
      </w:pPr>
      <w:r>
        <w:rPr>
          <w:rFonts w:ascii="Arial" w:hAnsi="Arial"/>
          <w:sz w:val="24"/>
        </w:rPr>
        <w:t>Digitar o código da impressora.</w:t>
      </w:r>
    </w:p>
    <w:p w14:paraId="3F0B8016" w14:textId="77777777" w:rsidR="0018353A" w:rsidRDefault="0018353A">
      <w:pPr>
        <w:numPr>
          <w:ilvl w:val="0"/>
          <w:numId w:val="160"/>
        </w:numPr>
        <w:spacing w:line="480" w:lineRule="auto"/>
        <w:jc w:val="both"/>
        <w:rPr>
          <w:rFonts w:ascii="Arial" w:hAnsi="Arial"/>
          <w:sz w:val="24"/>
        </w:rPr>
      </w:pPr>
      <w:r>
        <w:rPr>
          <w:rFonts w:ascii="Arial" w:hAnsi="Arial"/>
          <w:sz w:val="24"/>
        </w:rPr>
        <w:t>Digitar o número correspondente ao tipo de quota a ser pesquisada:</w:t>
      </w:r>
    </w:p>
    <w:p w14:paraId="373DAED3" w14:textId="77777777" w:rsidR="0018353A" w:rsidRDefault="0018353A">
      <w:pPr>
        <w:numPr>
          <w:ilvl w:val="0"/>
          <w:numId w:val="36"/>
        </w:numPr>
        <w:jc w:val="both"/>
        <w:rPr>
          <w:rFonts w:ascii="Arial" w:hAnsi="Arial"/>
          <w:sz w:val="24"/>
        </w:rPr>
      </w:pPr>
      <w:r>
        <w:rPr>
          <w:rFonts w:ascii="Arial" w:hAnsi="Arial"/>
          <w:sz w:val="24"/>
        </w:rPr>
        <w:t>1, para quota de distribuição (fornecimento de material de Almoxarifado para Unidade de Consumo);</w:t>
      </w:r>
    </w:p>
    <w:p w14:paraId="54689E88" w14:textId="77777777" w:rsidR="0018353A" w:rsidRDefault="0018353A">
      <w:pPr>
        <w:numPr>
          <w:ilvl w:val="0"/>
          <w:numId w:val="36"/>
        </w:numPr>
        <w:jc w:val="both"/>
        <w:rPr>
          <w:rFonts w:ascii="Arial" w:hAnsi="Arial"/>
          <w:sz w:val="24"/>
        </w:rPr>
      </w:pPr>
      <w:r>
        <w:rPr>
          <w:rFonts w:ascii="Arial" w:hAnsi="Arial"/>
          <w:sz w:val="24"/>
        </w:rPr>
        <w:t>2, para quota de transferência (fornecimento de material de Almoxarifado para Almoxarifado).</w:t>
      </w:r>
    </w:p>
    <w:p w14:paraId="4C96A4FE" w14:textId="029080AA" w:rsidR="0018353A" w:rsidRDefault="00A67D4D">
      <w:pPr>
        <w:spacing w:before="120" w:after="120"/>
        <w:ind w:right="-232"/>
        <w:jc w:val="both"/>
        <w:rPr>
          <w:rFonts w:ascii="Arial" w:hAnsi="Arial"/>
          <w:sz w:val="24"/>
        </w:rPr>
      </w:pPr>
      <w:r>
        <w:rPr>
          <w:rFonts w:ascii="Arial" w:hAnsi="Arial"/>
          <w:noProof/>
          <w:sz w:val="24"/>
        </w:rPr>
        <mc:AlternateContent>
          <mc:Choice Requires="wps">
            <w:drawing>
              <wp:anchor distT="0" distB="0" distL="114300" distR="114300" simplePos="0" relativeHeight="251651072" behindDoc="0" locked="0" layoutInCell="0" allowOverlap="1" wp14:anchorId="3B984CF8" wp14:editId="19984B61">
                <wp:simplePos x="0" y="0"/>
                <wp:positionH relativeFrom="column">
                  <wp:posOffset>11430</wp:posOffset>
                </wp:positionH>
                <wp:positionV relativeFrom="paragraph">
                  <wp:posOffset>73025</wp:posOffset>
                </wp:positionV>
                <wp:extent cx="365760" cy="182880"/>
                <wp:effectExtent l="0" t="0" r="0" b="0"/>
                <wp:wrapNone/>
                <wp:docPr id="1205500229" name="AutoShape 9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EA4C3" id="AutoShape 956" o:spid="_x0000_s1026" type="#_x0000_t13" style="position:absolute;margin-left:.9pt;margin-top:5.75pt;width:28.8pt;height:14.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w:t>
      </w:r>
    </w:p>
    <w:p w14:paraId="4A447918" w14:textId="77777777" w:rsidR="0018353A" w:rsidRDefault="0018353A">
      <w:pPr>
        <w:pStyle w:val="Ttulo4"/>
      </w:pPr>
      <w:bookmarkStart w:id="648" w:name="_Toc528116905"/>
      <w:bookmarkStart w:id="649" w:name="_Toc120097941"/>
      <w:r>
        <w:lastRenderedPageBreak/>
        <w:t>3.3.1.   Relatório:   Relação das Quotas Consolidadas – Transferência ou Distribuição</w:t>
      </w:r>
      <w:bookmarkEnd w:id="648"/>
      <w:bookmarkEnd w:id="649"/>
    </w:p>
    <w:p w14:paraId="3FE658DF" w14:textId="77777777" w:rsidR="0018353A" w:rsidRDefault="0018353A">
      <w:pPr>
        <w:rPr>
          <w:rFonts w:ascii="Century Gothic" w:hAnsi="Century Gothic"/>
          <w:b/>
          <w:color w:val="0000FF"/>
          <w:sz w:val="24"/>
        </w:rPr>
      </w:pPr>
    </w:p>
    <w:p w14:paraId="02EC43F9" w14:textId="77777777" w:rsidR="0018353A" w:rsidRDefault="0018353A">
      <w:pPr>
        <w:jc w:val="center"/>
        <w:rPr>
          <w:rFonts w:ascii="Arial" w:hAnsi="Arial"/>
          <w:b/>
          <w:color w:val="0000FF"/>
          <w:sz w:val="24"/>
        </w:rPr>
      </w:pPr>
      <w:r>
        <w:rPr>
          <w:rFonts w:ascii="Arial" w:hAnsi="Arial"/>
          <w:b/>
          <w:color w:val="0000FF"/>
          <w:sz w:val="24"/>
        </w:rPr>
        <w:t>( Relatório Emitido Pela Tela  E-617 )</w:t>
      </w:r>
    </w:p>
    <w:p w14:paraId="3CF85C95" w14:textId="77777777" w:rsidR="0018353A" w:rsidRDefault="0018353A">
      <w:pPr>
        <w:jc w:val="both"/>
        <w:rPr>
          <w:rFonts w:ascii="Century Schoolbook" w:hAnsi="Century Schoolbook"/>
          <w:b/>
          <w:sz w:val="28"/>
        </w:rPr>
      </w:pPr>
    </w:p>
    <w:p w14:paraId="1F0491A8"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SUPR I-  SISTEMA  MUNICIPAL DE SUPRIMENTOS - CONTROLE DE ESTOQUES DE MATERIAS                  1</w:t>
      </w:r>
    </w:p>
    <w:p w14:paraId="0D549621"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Pr>
          <w:rFonts w:ascii="Century Gothic" w:hAnsi="Century Gothic"/>
          <w:b/>
          <w:sz w:val="18"/>
        </w:rPr>
        <w:t xml:space="preserve">S.M.G.                                                            RELACAO DAS QUOTAS CONSOLIDADAS                                           </w:t>
      </w:r>
    </w:p>
    <w:p w14:paraId="01101708"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Pr>
          <w:rFonts w:ascii="Century Gothic" w:hAnsi="Century Gothic"/>
          <w:b/>
          <w:sz w:val="18"/>
        </w:rPr>
        <w:t xml:space="preserve">                                                               PERIODO  - **  DE  011/2004  **   ATE 12/2004  **                                01/04/2005</w:t>
      </w:r>
    </w:p>
    <w:p w14:paraId="6150335E"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Pr>
          <w:rFonts w:ascii="Century Gothic" w:hAnsi="Century Gothic"/>
          <w:b/>
          <w:sz w:val="18"/>
        </w:rPr>
        <w:t xml:space="preserve">                  15.50.20.100-0 - DGS- 13 - DEPOSITO CENTRAL (ESPECIAL)          (111)                                          SJ1010B9/8</w:t>
      </w:r>
    </w:p>
    <w:p w14:paraId="5CCF9675"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exact"/>
        <w:jc w:val="both"/>
        <w:rPr>
          <w:rFonts w:ascii="Century Gothic" w:hAnsi="Century Gothic"/>
          <w:b/>
          <w:sz w:val="18"/>
        </w:rPr>
      </w:pPr>
      <w:r>
        <w:rPr>
          <w:rFonts w:ascii="Century Gothic" w:hAnsi="Century Gothic"/>
          <w:b/>
          <w:sz w:val="18"/>
        </w:rPr>
        <w:t xml:space="preserve"> ______________________________________________________________________________________________________________</w:t>
      </w:r>
    </w:p>
    <w:p w14:paraId="22CBEEBB"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049248D0"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DESCRICAO</w:t>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ml:space="preserve">  </w:t>
      </w:r>
      <w:r>
        <w:rPr>
          <w:rFonts w:ascii="Century Gothic" w:hAnsi="Century Gothic"/>
          <w:b/>
          <w:sz w:val="16"/>
        </w:rPr>
        <w:tab/>
      </w:r>
    </w:p>
    <w:p w14:paraId="7B0014F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CODIGO MATERIAL       TOTAL REQUIS.      CONS. ACUMUL.       SALDO  QUOTA        QUOTA   MEDIA      CONSUMO  MEDIO  UN. MED</w:t>
      </w:r>
    </w:p>
    <w:p w14:paraId="4D318440"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ANUAL                       MENSAL                 NO PERIODO</w:t>
      </w:r>
    </w:p>
    <w:p w14:paraId="7FAB6563"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VALOR  ( R$ )          VALOR  ( R$ )            VALOR ( R$ )             VALOR ( R$)              </w:t>
      </w:r>
    </w:p>
    <w:p w14:paraId="6D5D7482"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354B8EA5"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COLA LIQUIDA BRANCA  –  </w:t>
      </w:r>
      <w:smartTag w:uri="urn:schemas-microsoft-com:office:smarttags" w:element="metricconverter">
        <w:smartTagPr>
          <w:attr w:name="ProductID" w:val="90 GRAMAS"/>
        </w:smartTagPr>
        <w:r>
          <w:rPr>
            <w:rFonts w:ascii="Century Gothic" w:hAnsi="Century Gothic"/>
            <w:b/>
            <w:sz w:val="16"/>
          </w:rPr>
          <w:t>90 GRAMAS</w:t>
        </w:r>
      </w:smartTag>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r>
      <w:r>
        <w:rPr>
          <w:rFonts w:ascii="Century Gothic" w:hAnsi="Century Gothic"/>
          <w:b/>
          <w:sz w:val="16"/>
        </w:rPr>
        <w:tab/>
        <w:t xml:space="preserve">         TB</w:t>
      </w:r>
      <w:r>
        <w:rPr>
          <w:rFonts w:ascii="Century Gothic" w:hAnsi="Century Gothic"/>
          <w:b/>
          <w:sz w:val="16"/>
        </w:rPr>
        <w:tab/>
      </w:r>
    </w:p>
    <w:p w14:paraId="2EAC2DAE"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5121500300700104                   6.863,00                 2.863,00                 25.324,00                     5.105,83                       2.863,00 </w:t>
      </w:r>
    </w:p>
    <w:p w14:paraId="1E61289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4.804,10                 2.004,10                 24.726,80                     3.574,08         </w:t>
      </w:r>
    </w:p>
    <w:p w14:paraId="105F853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3B86970D"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355DA22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64231A4B"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31B4A4CF"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VR. TOTAL REQ.           VLR.  TOTAL  CONS.            VR.  TOTAL   SALDO         VLR.    TOTAL   DA</w:t>
      </w:r>
    </w:p>
    <w:p w14:paraId="7A2372CF" w14:textId="77777777" w:rsidR="0018353A" w:rsidRDefault="0018353A">
      <w:pPr>
        <w:pBdr>
          <w:top w:val="single" w:sz="18" w:space="1" w:color="auto"/>
          <w:left w:val="single" w:sz="18" w:space="1" w:color="auto"/>
          <w:bottom w:val="single" w:sz="18" w:space="1" w:color="auto"/>
          <w:right w:val="single" w:sz="18" w:space="1" w:color="auto"/>
        </w:pBdr>
        <w:spacing w:line="480" w:lineRule="auto"/>
        <w:jc w:val="both"/>
        <w:rPr>
          <w:rFonts w:ascii="Century Gothic" w:hAnsi="Century Gothic"/>
          <w:b/>
          <w:sz w:val="16"/>
        </w:rPr>
      </w:pPr>
      <w:r>
        <w:rPr>
          <w:rFonts w:ascii="Century Gothic" w:hAnsi="Century Gothic"/>
          <w:b/>
          <w:sz w:val="16"/>
        </w:rPr>
        <w:t xml:space="preserve">                                             ( R$)                     ACUMULADO ( R$ )            QUOTA ANUAL ( R$)       QUOTA MÊS ( R$ )</w:t>
      </w:r>
    </w:p>
    <w:p w14:paraId="3CF878B1"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4.804,10                               2.004,10                               24.726,00                     3.574,08 </w:t>
      </w:r>
    </w:p>
    <w:p w14:paraId="233B0421"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w:t>
      </w:r>
    </w:p>
    <w:p w14:paraId="2A1A3A0F" w14:textId="77777777" w:rsidR="0018353A" w:rsidRDefault="0018353A">
      <w:pPr>
        <w:spacing w:before="120" w:after="120"/>
        <w:ind w:right="-232"/>
        <w:jc w:val="both"/>
      </w:pPr>
      <w:r>
        <w:rPr>
          <w:rFonts w:ascii="Arial" w:hAnsi="Arial"/>
          <w:sz w:val="24"/>
        </w:rPr>
        <w:tab/>
      </w:r>
    </w:p>
    <w:p w14:paraId="4B3223A5" w14:textId="77777777" w:rsidR="0018353A" w:rsidRDefault="0018353A">
      <w:pPr>
        <w:outlineLvl w:val="0"/>
        <w:rPr>
          <w:rFonts w:ascii="Arial" w:hAnsi="Arial"/>
          <w:b/>
          <w:color w:val="0000FF"/>
          <w:sz w:val="24"/>
          <w:u w:val="single"/>
        </w:rPr>
      </w:pPr>
      <w:r>
        <w:rPr>
          <w:rFonts w:ascii="Arial" w:hAnsi="Arial"/>
          <w:b/>
          <w:color w:val="0000FF"/>
          <w:sz w:val="24"/>
          <w:u w:val="single"/>
        </w:rPr>
        <w:t>Informações Geradas:</w:t>
      </w:r>
    </w:p>
    <w:p w14:paraId="5D8E54BF" w14:textId="77777777" w:rsidR="0018353A" w:rsidRDefault="0018353A">
      <w:pPr>
        <w:pStyle w:val="Corpodetexto"/>
        <w:shd w:val="clear" w:color="auto" w:fill="FFFFFF"/>
        <w:jc w:val="left"/>
        <w:rPr>
          <w:sz w:val="36"/>
          <w:shd w:val="clear" w:color="auto" w:fill="FFFFFF"/>
        </w:rPr>
      </w:pPr>
    </w:p>
    <w:p w14:paraId="3855FB21"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Total  Requisitado e Valor </w:t>
      </w:r>
      <w:r>
        <w:rPr>
          <w:rFonts w:ascii="Arial" w:hAnsi="Arial"/>
          <w:b/>
          <w:color w:val="000000"/>
          <w:shd w:val="clear" w:color="auto" w:fill="FFFFFF"/>
        </w:rPr>
        <w:sym w:font="Symbol" w:char="F0AE"/>
      </w:r>
      <w:r>
        <w:rPr>
          <w:rFonts w:ascii="Arial" w:hAnsi="Arial"/>
          <w:color w:val="000000"/>
          <w:shd w:val="clear" w:color="auto" w:fill="FFFFFF"/>
        </w:rPr>
        <w:t xml:space="preserve">  quantidade  total  requisitada   de um  material,   por todas as</w:t>
      </w:r>
    </w:p>
    <w:p w14:paraId="558FEF5D" w14:textId="77777777" w:rsidR="0018353A" w:rsidRDefault="0018353A">
      <w:pPr>
        <w:pStyle w:val="Corpodetexto"/>
        <w:shd w:val="clear" w:color="auto" w:fill="FFFFFF"/>
        <w:rPr>
          <w:rFonts w:ascii="Arial" w:hAnsi="Arial"/>
          <w:color w:val="000000"/>
          <w:shd w:val="clear" w:color="auto" w:fill="FFFFFF"/>
        </w:rPr>
      </w:pPr>
      <w:r>
        <w:rPr>
          <w:rFonts w:ascii="Arial" w:hAnsi="Arial"/>
          <w:color w:val="000000"/>
          <w:shd w:val="clear" w:color="auto" w:fill="FFFFFF"/>
        </w:rPr>
        <w:t>Unidades  de   Consumo   que   se   utilizam   de   Requisição  Automática e seu respectivo valor financeiro.</w:t>
      </w:r>
    </w:p>
    <w:p w14:paraId="0DDE9C7A" w14:textId="77777777" w:rsidR="0018353A" w:rsidRDefault="0018353A">
      <w:pPr>
        <w:pStyle w:val="Corpodetexto"/>
        <w:shd w:val="clear" w:color="auto" w:fill="FFFFFF"/>
        <w:jc w:val="left"/>
        <w:rPr>
          <w:rFonts w:ascii="Arial" w:hAnsi="Arial"/>
          <w:color w:val="000000"/>
          <w:shd w:val="clear" w:color="auto" w:fill="FFFFFF"/>
        </w:rPr>
      </w:pPr>
    </w:p>
    <w:p w14:paraId="3025B80F" w14:textId="77777777" w:rsidR="0018353A" w:rsidRDefault="0018353A">
      <w:pPr>
        <w:pStyle w:val="Corpodetexto"/>
        <w:shd w:val="clear" w:color="auto" w:fill="FFFFFF"/>
        <w:jc w:val="left"/>
        <w:rPr>
          <w:rFonts w:ascii="Arial" w:hAnsi="Arial"/>
          <w:color w:val="000000"/>
          <w:shd w:val="clear" w:color="auto" w:fill="FFFFFF"/>
        </w:rPr>
      </w:pPr>
    </w:p>
    <w:p w14:paraId="3212D2B8"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Consumo Acumulado e Valor </w:t>
      </w:r>
      <w:r>
        <w:rPr>
          <w:rFonts w:ascii="Arial" w:hAnsi="Arial"/>
          <w:b/>
          <w:color w:val="000000"/>
          <w:shd w:val="clear" w:color="auto" w:fill="FFFFFF"/>
        </w:rPr>
        <w:sym w:font="Symbol" w:char="F0AE"/>
      </w:r>
      <w:r>
        <w:rPr>
          <w:rFonts w:ascii="Arial" w:hAnsi="Arial"/>
          <w:color w:val="000000"/>
          <w:shd w:val="clear" w:color="auto" w:fill="FFFFFF"/>
        </w:rPr>
        <w:t xml:space="preserve"> quantidade total distribuída, de  um  material,  </w:t>
      </w:r>
      <w:r>
        <w:rPr>
          <w:rFonts w:ascii="Arial" w:hAnsi="Arial"/>
          <w:color w:val="000000"/>
          <w:u w:val="single"/>
          <w:shd w:val="clear" w:color="auto" w:fill="FFFFFF"/>
        </w:rPr>
        <w:t>para todas as Unidades Requisitantes (com ou sem quota cadastrada)</w:t>
      </w:r>
      <w:r>
        <w:rPr>
          <w:rFonts w:ascii="Arial" w:hAnsi="Arial"/>
          <w:color w:val="000000"/>
          <w:shd w:val="clear" w:color="auto" w:fill="FFFFFF"/>
        </w:rPr>
        <w:t xml:space="preserve"> e seu respectivo valor financeiro, até o momento da pesquisa.</w:t>
      </w:r>
    </w:p>
    <w:p w14:paraId="172AAA53" w14:textId="77777777" w:rsidR="0018353A" w:rsidRDefault="0018353A">
      <w:pPr>
        <w:pStyle w:val="Corpodetexto"/>
        <w:shd w:val="clear" w:color="auto" w:fill="FFFFFF"/>
        <w:jc w:val="left"/>
        <w:rPr>
          <w:rFonts w:ascii="Arial" w:hAnsi="Arial"/>
          <w:color w:val="000000"/>
          <w:shd w:val="clear" w:color="auto" w:fill="FFFFFF"/>
        </w:rPr>
      </w:pPr>
    </w:p>
    <w:p w14:paraId="5AD4DE95" w14:textId="77777777" w:rsidR="0018353A" w:rsidRDefault="0018353A">
      <w:pPr>
        <w:pStyle w:val="Corpodetexto"/>
        <w:shd w:val="clear" w:color="auto" w:fill="FFFFFF"/>
        <w:jc w:val="left"/>
        <w:rPr>
          <w:rFonts w:ascii="Arial" w:hAnsi="Arial"/>
          <w:color w:val="000000"/>
          <w:shd w:val="clear" w:color="auto" w:fill="FFFFFF"/>
        </w:rPr>
      </w:pPr>
    </w:p>
    <w:p w14:paraId="336BEF51"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Saldo Quota Anual e Valor </w:t>
      </w:r>
      <w:r>
        <w:rPr>
          <w:rFonts w:ascii="Arial" w:hAnsi="Arial"/>
          <w:b/>
          <w:color w:val="000000"/>
          <w:shd w:val="clear" w:color="auto" w:fill="FFFFFF"/>
        </w:rPr>
        <w:sym w:font="Symbol" w:char="F0AE"/>
      </w:r>
      <w:r>
        <w:rPr>
          <w:rFonts w:ascii="Arial" w:hAnsi="Arial"/>
          <w:b/>
          <w:color w:val="000000"/>
          <w:shd w:val="clear" w:color="auto" w:fill="FFFFFF"/>
        </w:rPr>
        <w:t xml:space="preserve"> </w:t>
      </w:r>
      <w:r>
        <w:rPr>
          <w:rFonts w:ascii="Arial" w:hAnsi="Arial"/>
          <w:color w:val="000000"/>
          <w:shd w:val="clear" w:color="auto" w:fill="FFFFFF"/>
        </w:rPr>
        <w:t>quantidade  total  de  um  determinado  material disponível para ser requisitada e seu respectivo valor financeiro.</w:t>
      </w:r>
    </w:p>
    <w:p w14:paraId="4EC8D390" w14:textId="77777777" w:rsidR="0018353A" w:rsidRDefault="0018353A">
      <w:pPr>
        <w:pStyle w:val="Corpodetexto"/>
        <w:shd w:val="clear" w:color="auto" w:fill="FFFFFF"/>
        <w:rPr>
          <w:rFonts w:ascii="Arial" w:hAnsi="Arial"/>
          <w:color w:val="000000"/>
          <w:shd w:val="clear" w:color="auto" w:fill="FFFFFF"/>
        </w:rPr>
      </w:pPr>
    </w:p>
    <w:p w14:paraId="09690CB0" w14:textId="77777777" w:rsidR="0018353A" w:rsidRDefault="0018353A">
      <w:pPr>
        <w:pStyle w:val="Corpodetexto"/>
        <w:shd w:val="clear" w:color="auto" w:fill="FFFFFF"/>
        <w:outlineLvl w:val="0"/>
        <w:rPr>
          <w:rFonts w:ascii="Arial" w:hAnsi="Arial"/>
          <w:color w:val="000000"/>
          <w:shd w:val="clear" w:color="auto" w:fill="FFFFFF"/>
        </w:rPr>
      </w:pPr>
      <w:r>
        <w:rPr>
          <w:rFonts w:ascii="Arial" w:hAnsi="Arial"/>
          <w:b/>
          <w:color w:val="000000"/>
          <w:shd w:val="clear" w:color="auto" w:fill="FFFFFF"/>
        </w:rPr>
        <w:t xml:space="preserve">Quota Média Mensal  e Valor </w:t>
      </w:r>
      <w:r>
        <w:rPr>
          <w:rFonts w:ascii="Arial" w:hAnsi="Arial"/>
          <w:b/>
          <w:color w:val="000000"/>
          <w:shd w:val="clear" w:color="auto" w:fill="FFFFFF"/>
        </w:rPr>
        <w:sym w:font="Symbol" w:char="F0AE"/>
      </w:r>
      <w:r>
        <w:rPr>
          <w:rFonts w:ascii="Arial" w:hAnsi="Arial"/>
          <w:color w:val="000000"/>
          <w:shd w:val="clear" w:color="auto" w:fill="FFFFFF"/>
        </w:rPr>
        <w:t xml:space="preserve"> um doze avos (1/12) da quota anual de um determinado material e o correspondente valor financeiro. </w:t>
      </w:r>
    </w:p>
    <w:p w14:paraId="1E187975" w14:textId="77777777" w:rsidR="0018353A" w:rsidRDefault="0018353A">
      <w:pPr>
        <w:pStyle w:val="Corpodetexto"/>
        <w:shd w:val="clear" w:color="auto" w:fill="FFFFFF"/>
        <w:jc w:val="left"/>
        <w:rPr>
          <w:rFonts w:ascii="Arial" w:hAnsi="Arial"/>
          <w:color w:val="000000"/>
          <w:shd w:val="clear" w:color="auto" w:fill="FFFFFF"/>
        </w:rPr>
      </w:pPr>
    </w:p>
    <w:p w14:paraId="2BF835DA" w14:textId="77777777" w:rsidR="0018353A" w:rsidRDefault="0018353A">
      <w:pPr>
        <w:pStyle w:val="Corpodetexto"/>
        <w:shd w:val="clear" w:color="auto" w:fill="FFFFFF"/>
        <w:jc w:val="left"/>
        <w:rPr>
          <w:rFonts w:ascii="Arial" w:hAnsi="Arial"/>
          <w:color w:val="000000"/>
          <w:shd w:val="clear" w:color="auto" w:fill="FFFFFF"/>
        </w:rPr>
      </w:pPr>
    </w:p>
    <w:p w14:paraId="6C36B672"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Consumo Médio no Período </w:t>
      </w:r>
      <w:r>
        <w:rPr>
          <w:rFonts w:ascii="Arial" w:hAnsi="Arial"/>
          <w:b/>
          <w:color w:val="000000"/>
          <w:shd w:val="clear" w:color="auto" w:fill="FFFFFF"/>
        </w:rPr>
        <w:sym w:font="Symbol" w:char="F0AE"/>
      </w:r>
      <w:r>
        <w:rPr>
          <w:rFonts w:ascii="Arial" w:hAnsi="Arial"/>
          <w:b/>
          <w:color w:val="000000"/>
          <w:shd w:val="clear" w:color="auto" w:fill="FFFFFF"/>
        </w:rPr>
        <w:t xml:space="preserve"> </w:t>
      </w:r>
      <w:r>
        <w:rPr>
          <w:rFonts w:ascii="Arial" w:hAnsi="Arial"/>
          <w:color w:val="000000"/>
          <w:shd w:val="clear" w:color="auto" w:fill="FFFFFF"/>
        </w:rPr>
        <w:t>média do fornecimento de um determinado material efetuada em  período especificado, abrangendo todas as Unidades de Consumo abastecida pelo Almoxarifado (com ou sem quota cadastrada).</w:t>
      </w:r>
    </w:p>
    <w:p w14:paraId="0A0233D8" w14:textId="77777777" w:rsidR="0018353A" w:rsidRDefault="0018353A">
      <w:pPr>
        <w:pStyle w:val="Corpodetexto"/>
        <w:shd w:val="clear" w:color="auto" w:fill="FFFFFF"/>
        <w:jc w:val="left"/>
        <w:rPr>
          <w:rFonts w:ascii="Arial" w:hAnsi="Arial"/>
          <w:color w:val="000000"/>
          <w:shd w:val="clear" w:color="auto" w:fill="FFFFFF"/>
        </w:rPr>
      </w:pPr>
    </w:p>
    <w:p w14:paraId="118BA5D6" w14:textId="77777777" w:rsidR="0018353A" w:rsidRDefault="0018353A">
      <w:pPr>
        <w:pStyle w:val="Corpodetexto"/>
        <w:shd w:val="clear" w:color="auto" w:fill="FFFFFF"/>
        <w:jc w:val="left"/>
        <w:rPr>
          <w:rFonts w:ascii="Arial" w:hAnsi="Arial"/>
          <w:b/>
          <w:color w:val="000000"/>
          <w:shd w:val="clear" w:color="auto" w:fill="FFFFFF"/>
        </w:rPr>
      </w:pPr>
    </w:p>
    <w:p w14:paraId="3565B758" w14:textId="77777777" w:rsidR="0018353A" w:rsidRDefault="0018353A">
      <w:pPr>
        <w:pStyle w:val="Corpodetexto"/>
        <w:shd w:val="clear" w:color="auto" w:fill="FFFFFF"/>
        <w:rPr>
          <w:rFonts w:ascii="Arial" w:hAnsi="Arial"/>
          <w:color w:val="800000"/>
          <w:shd w:val="clear" w:color="auto" w:fill="FFFFFF"/>
        </w:rPr>
      </w:pPr>
      <w:r>
        <w:rPr>
          <w:rFonts w:ascii="Arial" w:hAnsi="Arial"/>
          <w:b/>
          <w:color w:val="000000"/>
          <w:shd w:val="clear" w:color="auto" w:fill="FFFFFF"/>
        </w:rPr>
        <w:t xml:space="preserve">Valor Total  Requisitado </w:t>
      </w:r>
      <w:r>
        <w:rPr>
          <w:rFonts w:ascii="Arial" w:hAnsi="Arial"/>
          <w:b/>
          <w:color w:val="000000"/>
          <w:shd w:val="clear" w:color="auto" w:fill="FFFFFF"/>
        </w:rPr>
        <w:sym w:font="Symbol" w:char="F0AE"/>
      </w:r>
      <w:r>
        <w:rPr>
          <w:rFonts w:ascii="Arial" w:hAnsi="Arial"/>
          <w:b/>
          <w:color w:val="000000"/>
          <w:shd w:val="clear" w:color="auto" w:fill="FFFFFF"/>
        </w:rPr>
        <w:t xml:space="preserve"> </w:t>
      </w:r>
      <w:r>
        <w:rPr>
          <w:rFonts w:ascii="Arial" w:hAnsi="Arial"/>
          <w:color w:val="000000"/>
          <w:shd w:val="clear" w:color="auto" w:fill="FFFFFF"/>
        </w:rPr>
        <w:t>valor financeiro das requisições  automáticas  realizadas  para  todos os materiais com quotas cadastradas.</w:t>
      </w:r>
    </w:p>
    <w:p w14:paraId="1A377214" w14:textId="77777777" w:rsidR="0018353A" w:rsidRDefault="0018353A">
      <w:pPr>
        <w:pStyle w:val="Corpodetexto"/>
        <w:shd w:val="clear" w:color="auto" w:fill="FFFFFF"/>
        <w:jc w:val="left"/>
        <w:rPr>
          <w:rFonts w:ascii="Arial" w:hAnsi="Arial"/>
          <w:color w:val="800000"/>
          <w:shd w:val="clear" w:color="auto" w:fill="FFFFFF"/>
        </w:rPr>
      </w:pPr>
    </w:p>
    <w:p w14:paraId="5C202B33" w14:textId="77777777" w:rsidR="0018353A" w:rsidRDefault="0018353A">
      <w:pPr>
        <w:pStyle w:val="Corpodetexto"/>
        <w:shd w:val="clear" w:color="auto" w:fill="FFFFFF"/>
        <w:jc w:val="left"/>
        <w:rPr>
          <w:rFonts w:ascii="Arial" w:hAnsi="Arial"/>
          <w:color w:val="800000"/>
          <w:shd w:val="clear" w:color="auto" w:fill="FFFFFF"/>
        </w:rPr>
      </w:pPr>
    </w:p>
    <w:p w14:paraId="59263DBC"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Valor Total - Consumo Acumulado </w:t>
      </w:r>
      <w:r>
        <w:rPr>
          <w:rFonts w:ascii="Arial" w:hAnsi="Arial"/>
          <w:b/>
          <w:color w:val="000000"/>
          <w:shd w:val="clear" w:color="auto" w:fill="FFFFFF"/>
        </w:rPr>
        <w:sym w:font="Symbol" w:char="F0AE"/>
      </w:r>
      <w:r>
        <w:rPr>
          <w:rFonts w:ascii="Arial" w:hAnsi="Arial"/>
          <w:color w:val="000000"/>
          <w:shd w:val="clear" w:color="auto" w:fill="FFFFFF"/>
        </w:rPr>
        <w:t xml:space="preserve"> valor   financeiro   do fornecimento  de  todos    os materiais com quotas cadastradas, abrangendo as distribuições efetuadas  sem  quotas.</w:t>
      </w:r>
    </w:p>
    <w:p w14:paraId="2B1B38F4" w14:textId="77777777" w:rsidR="0018353A" w:rsidRDefault="0018353A">
      <w:pPr>
        <w:pStyle w:val="Corpodetexto"/>
        <w:shd w:val="clear" w:color="auto" w:fill="FFFFFF"/>
        <w:jc w:val="left"/>
        <w:rPr>
          <w:rFonts w:ascii="Arial" w:hAnsi="Arial"/>
          <w:color w:val="000000"/>
          <w:shd w:val="clear" w:color="auto" w:fill="FFFFFF"/>
        </w:rPr>
      </w:pPr>
    </w:p>
    <w:p w14:paraId="4E64B272" w14:textId="77777777" w:rsidR="0018353A" w:rsidRDefault="0018353A">
      <w:pPr>
        <w:pStyle w:val="Corpodetexto"/>
        <w:shd w:val="clear" w:color="auto" w:fill="FFFFFF"/>
        <w:jc w:val="left"/>
        <w:rPr>
          <w:rFonts w:ascii="Arial" w:hAnsi="Arial"/>
          <w:color w:val="000000"/>
          <w:shd w:val="clear" w:color="auto" w:fill="FFFFFF"/>
        </w:rPr>
      </w:pPr>
    </w:p>
    <w:p w14:paraId="081E9609"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Valor Total - Saldo Quota  Anual </w:t>
      </w:r>
      <w:r>
        <w:rPr>
          <w:rFonts w:ascii="Arial" w:hAnsi="Arial"/>
          <w:b/>
          <w:color w:val="000000"/>
          <w:shd w:val="clear" w:color="auto" w:fill="FFFFFF"/>
        </w:rPr>
        <w:sym w:font="Symbol" w:char="F0AE"/>
      </w:r>
      <w:r>
        <w:rPr>
          <w:rFonts w:ascii="Arial" w:hAnsi="Arial"/>
          <w:b/>
          <w:color w:val="000000"/>
          <w:shd w:val="clear" w:color="auto" w:fill="FFFFFF"/>
        </w:rPr>
        <w:t xml:space="preserve"> </w:t>
      </w:r>
      <w:r>
        <w:rPr>
          <w:rFonts w:ascii="Arial" w:hAnsi="Arial"/>
          <w:color w:val="000000"/>
          <w:shd w:val="clear" w:color="auto" w:fill="FFFFFF"/>
        </w:rPr>
        <w:t>valor  financeiro  do  total disponível para fornecimento de todos os materiais com quotas cadastradas.</w:t>
      </w:r>
    </w:p>
    <w:p w14:paraId="186E89D9" w14:textId="77777777" w:rsidR="0018353A" w:rsidRDefault="0018353A">
      <w:pPr>
        <w:pStyle w:val="Corpodetexto"/>
        <w:shd w:val="clear" w:color="auto" w:fill="FFFFFF"/>
        <w:jc w:val="left"/>
        <w:rPr>
          <w:rFonts w:ascii="Arial" w:hAnsi="Arial"/>
          <w:color w:val="000000"/>
          <w:shd w:val="clear" w:color="auto" w:fill="FFFFFF"/>
        </w:rPr>
      </w:pPr>
    </w:p>
    <w:p w14:paraId="63AB149C" w14:textId="77777777" w:rsidR="0018353A" w:rsidRDefault="0018353A">
      <w:pPr>
        <w:pStyle w:val="Corpodetexto"/>
        <w:shd w:val="clear" w:color="auto" w:fill="FFFFFF"/>
        <w:jc w:val="left"/>
        <w:rPr>
          <w:rFonts w:ascii="Arial" w:hAnsi="Arial"/>
          <w:color w:val="000000"/>
          <w:shd w:val="clear" w:color="auto" w:fill="FFFFFF"/>
        </w:rPr>
      </w:pPr>
    </w:p>
    <w:p w14:paraId="35428927" w14:textId="77777777" w:rsidR="0018353A" w:rsidRDefault="0018353A">
      <w:pPr>
        <w:pStyle w:val="Corpodetexto"/>
        <w:shd w:val="clear" w:color="auto" w:fill="FFFFFF"/>
        <w:rPr>
          <w:rFonts w:ascii="Arial" w:hAnsi="Arial"/>
          <w:color w:val="000000"/>
          <w:shd w:val="clear" w:color="auto" w:fill="FFFFFF"/>
        </w:rPr>
      </w:pPr>
      <w:r>
        <w:rPr>
          <w:rFonts w:ascii="Arial" w:hAnsi="Arial"/>
          <w:b/>
          <w:color w:val="000000"/>
          <w:shd w:val="clear" w:color="auto" w:fill="FFFFFF"/>
        </w:rPr>
        <w:t xml:space="preserve">Valor Total da Quota Mês </w:t>
      </w:r>
      <w:r>
        <w:rPr>
          <w:rFonts w:ascii="Arial" w:hAnsi="Arial"/>
          <w:b/>
          <w:color w:val="000000"/>
          <w:shd w:val="clear" w:color="auto" w:fill="FFFFFF"/>
        </w:rPr>
        <w:sym w:font="Symbol" w:char="F0AE"/>
      </w:r>
      <w:r>
        <w:rPr>
          <w:rFonts w:ascii="Arial" w:hAnsi="Arial"/>
          <w:b/>
          <w:color w:val="000000"/>
          <w:shd w:val="clear" w:color="auto" w:fill="FFFFFF"/>
        </w:rPr>
        <w:t xml:space="preserve"> </w:t>
      </w:r>
      <w:r>
        <w:rPr>
          <w:rFonts w:ascii="Arial" w:hAnsi="Arial"/>
          <w:color w:val="000000"/>
          <w:shd w:val="clear" w:color="auto" w:fill="FFFFFF"/>
        </w:rPr>
        <w:t>valor  financeiro   correspondente   à    média    mensal    do disponível para distribuição de todos os materiais com quotas cadastradas.</w:t>
      </w:r>
    </w:p>
    <w:p w14:paraId="549466E5" w14:textId="77777777" w:rsidR="0018353A" w:rsidRDefault="0018353A">
      <w:pPr>
        <w:jc w:val="both"/>
        <w:outlineLvl w:val="0"/>
        <w:rPr>
          <w:rFonts w:ascii="Arial" w:hAnsi="Arial"/>
          <w:sz w:val="24"/>
        </w:rPr>
      </w:pPr>
    </w:p>
    <w:p w14:paraId="5C3C5534" w14:textId="77777777" w:rsidR="0018353A" w:rsidRDefault="0018353A">
      <w:pPr>
        <w:jc w:val="both"/>
        <w:outlineLvl w:val="0"/>
        <w:rPr>
          <w:rFonts w:ascii="Arial" w:hAnsi="Arial"/>
          <w:sz w:val="24"/>
        </w:rPr>
      </w:pPr>
    </w:p>
    <w:p w14:paraId="119D88F4" w14:textId="77777777" w:rsidR="0018353A" w:rsidRDefault="0018353A">
      <w:pPr>
        <w:jc w:val="both"/>
        <w:outlineLvl w:val="0"/>
        <w:rPr>
          <w:rFonts w:ascii="Arial" w:hAnsi="Arial"/>
          <w:sz w:val="24"/>
        </w:rPr>
      </w:pPr>
    </w:p>
    <w:p w14:paraId="639BC30B" w14:textId="77777777" w:rsidR="0018353A" w:rsidRDefault="0018353A">
      <w:pPr>
        <w:jc w:val="both"/>
        <w:outlineLvl w:val="0"/>
        <w:rPr>
          <w:rFonts w:ascii="Arial" w:hAnsi="Arial"/>
          <w:sz w:val="24"/>
        </w:rPr>
      </w:pPr>
    </w:p>
    <w:p w14:paraId="699664FF" w14:textId="77777777" w:rsidR="0018353A" w:rsidRDefault="0018353A">
      <w:pPr>
        <w:jc w:val="both"/>
        <w:outlineLvl w:val="0"/>
        <w:rPr>
          <w:rFonts w:ascii="Arial" w:hAnsi="Arial"/>
          <w:sz w:val="24"/>
        </w:rPr>
      </w:pPr>
    </w:p>
    <w:p w14:paraId="49AD68F9" w14:textId="77777777" w:rsidR="0018353A" w:rsidRDefault="0018353A">
      <w:pPr>
        <w:jc w:val="both"/>
        <w:outlineLvl w:val="0"/>
        <w:rPr>
          <w:rFonts w:ascii="Arial" w:hAnsi="Arial"/>
          <w:sz w:val="24"/>
        </w:rPr>
      </w:pPr>
    </w:p>
    <w:p w14:paraId="1CA0E63C" w14:textId="77777777" w:rsidR="0018353A" w:rsidRDefault="0018353A">
      <w:pPr>
        <w:jc w:val="both"/>
        <w:outlineLvl w:val="0"/>
        <w:rPr>
          <w:rFonts w:ascii="Arial" w:hAnsi="Arial"/>
          <w:sz w:val="24"/>
        </w:rPr>
      </w:pPr>
    </w:p>
    <w:p w14:paraId="63AD541A" w14:textId="77777777" w:rsidR="0018353A" w:rsidRDefault="0018353A">
      <w:pPr>
        <w:jc w:val="both"/>
        <w:outlineLvl w:val="0"/>
        <w:rPr>
          <w:rFonts w:ascii="Arial" w:hAnsi="Arial"/>
          <w:sz w:val="24"/>
        </w:rPr>
      </w:pPr>
    </w:p>
    <w:p w14:paraId="0B804E27" w14:textId="77777777" w:rsidR="0018353A" w:rsidRDefault="0018353A">
      <w:pPr>
        <w:jc w:val="both"/>
        <w:outlineLvl w:val="0"/>
        <w:rPr>
          <w:rFonts w:ascii="Arial" w:hAnsi="Arial"/>
          <w:sz w:val="24"/>
        </w:rPr>
      </w:pPr>
    </w:p>
    <w:p w14:paraId="5442E670" w14:textId="77777777" w:rsidR="0018353A" w:rsidRDefault="0018353A">
      <w:pPr>
        <w:jc w:val="both"/>
        <w:outlineLvl w:val="0"/>
        <w:rPr>
          <w:rFonts w:ascii="Arial" w:hAnsi="Arial"/>
          <w:sz w:val="24"/>
        </w:rPr>
      </w:pPr>
    </w:p>
    <w:p w14:paraId="258F4057" w14:textId="77777777" w:rsidR="0018353A" w:rsidRDefault="0018353A">
      <w:pPr>
        <w:jc w:val="both"/>
        <w:outlineLvl w:val="0"/>
        <w:rPr>
          <w:rFonts w:ascii="Arial" w:hAnsi="Arial"/>
          <w:sz w:val="24"/>
        </w:rPr>
      </w:pPr>
    </w:p>
    <w:p w14:paraId="03A4016E" w14:textId="77777777" w:rsidR="0018353A" w:rsidRDefault="0018353A">
      <w:pPr>
        <w:jc w:val="both"/>
        <w:outlineLvl w:val="0"/>
        <w:rPr>
          <w:rFonts w:ascii="Arial" w:hAnsi="Arial"/>
          <w:sz w:val="24"/>
        </w:rPr>
      </w:pPr>
    </w:p>
    <w:p w14:paraId="45D798CD" w14:textId="77777777" w:rsidR="0018353A" w:rsidRDefault="0018353A">
      <w:pPr>
        <w:jc w:val="both"/>
        <w:outlineLvl w:val="0"/>
        <w:rPr>
          <w:rFonts w:ascii="Arial" w:hAnsi="Arial"/>
          <w:sz w:val="24"/>
        </w:rPr>
      </w:pPr>
    </w:p>
    <w:p w14:paraId="7B0DC104" w14:textId="77777777" w:rsidR="0018353A" w:rsidRDefault="0018353A">
      <w:pPr>
        <w:jc w:val="both"/>
        <w:outlineLvl w:val="0"/>
        <w:rPr>
          <w:rFonts w:ascii="Arial" w:hAnsi="Arial"/>
          <w:sz w:val="24"/>
        </w:rPr>
      </w:pPr>
    </w:p>
    <w:p w14:paraId="59B2C0C5" w14:textId="77777777" w:rsidR="0018353A" w:rsidRDefault="0018353A">
      <w:pPr>
        <w:jc w:val="both"/>
        <w:outlineLvl w:val="0"/>
        <w:rPr>
          <w:rFonts w:ascii="Arial" w:hAnsi="Arial"/>
          <w:sz w:val="24"/>
        </w:rPr>
      </w:pPr>
    </w:p>
    <w:p w14:paraId="399A2B65" w14:textId="77777777" w:rsidR="0018353A" w:rsidRDefault="0018353A">
      <w:pPr>
        <w:jc w:val="both"/>
        <w:outlineLvl w:val="0"/>
        <w:rPr>
          <w:rFonts w:ascii="Arial" w:hAnsi="Arial"/>
          <w:sz w:val="24"/>
        </w:rPr>
      </w:pPr>
    </w:p>
    <w:p w14:paraId="6A7F95C2" w14:textId="77777777" w:rsidR="0018353A" w:rsidRDefault="0018353A">
      <w:pPr>
        <w:jc w:val="both"/>
        <w:outlineLvl w:val="0"/>
        <w:rPr>
          <w:rFonts w:ascii="Arial" w:hAnsi="Arial"/>
          <w:sz w:val="24"/>
        </w:rPr>
      </w:pPr>
    </w:p>
    <w:p w14:paraId="3BA12C09" w14:textId="77777777" w:rsidR="0018353A" w:rsidRDefault="0018353A">
      <w:pPr>
        <w:jc w:val="both"/>
        <w:outlineLvl w:val="0"/>
        <w:rPr>
          <w:rFonts w:ascii="Arial" w:hAnsi="Arial"/>
          <w:sz w:val="24"/>
        </w:rPr>
      </w:pPr>
    </w:p>
    <w:p w14:paraId="31233913" w14:textId="77777777" w:rsidR="0018353A" w:rsidRDefault="0018353A">
      <w:pPr>
        <w:jc w:val="both"/>
        <w:outlineLvl w:val="0"/>
        <w:rPr>
          <w:rFonts w:ascii="Arial" w:hAnsi="Arial"/>
          <w:sz w:val="24"/>
        </w:rPr>
      </w:pPr>
    </w:p>
    <w:p w14:paraId="2F5165A5" w14:textId="77777777" w:rsidR="0018353A" w:rsidRDefault="0018353A">
      <w:pPr>
        <w:jc w:val="both"/>
        <w:outlineLvl w:val="0"/>
        <w:rPr>
          <w:rFonts w:ascii="Arial" w:hAnsi="Arial"/>
          <w:sz w:val="24"/>
        </w:rPr>
      </w:pPr>
    </w:p>
    <w:p w14:paraId="60B53951" w14:textId="77777777" w:rsidR="0018353A" w:rsidRDefault="0018353A">
      <w:pPr>
        <w:jc w:val="both"/>
        <w:outlineLvl w:val="0"/>
        <w:rPr>
          <w:rFonts w:ascii="Arial" w:hAnsi="Arial"/>
          <w:sz w:val="24"/>
        </w:rPr>
      </w:pPr>
    </w:p>
    <w:p w14:paraId="2364B21E" w14:textId="77777777" w:rsidR="0018353A" w:rsidRDefault="0018353A">
      <w:pPr>
        <w:jc w:val="both"/>
        <w:outlineLvl w:val="0"/>
        <w:rPr>
          <w:rFonts w:ascii="Arial" w:hAnsi="Arial"/>
          <w:sz w:val="24"/>
        </w:rPr>
      </w:pPr>
    </w:p>
    <w:p w14:paraId="6911ECA2" w14:textId="77777777" w:rsidR="0018353A" w:rsidRDefault="0018353A">
      <w:pPr>
        <w:jc w:val="both"/>
        <w:outlineLvl w:val="0"/>
        <w:rPr>
          <w:rFonts w:ascii="Arial" w:hAnsi="Arial"/>
          <w:sz w:val="24"/>
        </w:rPr>
      </w:pPr>
    </w:p>
    <w:p w14:paraId="6FAFE47B" w14:textId="77777777" w:rsidR="0018353A" w:rsidRDefault="0018353A">
      <w:pPr>
        <w:jc w:val="both"/>
        <w:outlineLvl w:val="0"/>
        <w:rPr>
          <w:rFonts w:ascii="Arial" w:hAnsi="Arial"/>
          <w:sz w:val="24"/>
        </w:rPr>
      </w:pPr>
    </w:p>
    <w:p w14:paraId="49DD3686" w14:textId="77777777" w:rsidR="0018353A" w:rsidRDefault="0018353A">
      <w:pPr>
        <w:pStyle w:val="Ttulo3"/>
      </w:pPr>
      <w:bookmarkStart w:id="650" w:name="_Toc120097942"/>
      <w:r>
        <w:t>3.4. Tela E-623: Relação Consolidada das Requisições  x  Posição de Estoque</w:t>
      </w:r>
      <w:bookmarkEnd w:id="650"/>
    </w:p>
    <w:p w14:paraId="468185A0" w14:textId="77777777" w:rsidR="0018353A" w:rsidRDefault="0018353A">
      <w:pPr>
        <w:pStyle w:val="Ttulo3"/>
        <w:rPr>
          <w:rFonts w:ascii="Arial" w:hAnsi="Arial"/>
          <w:b w:val="0"/>
          <w:sz w:val="24"/>
          <w:u w:val="single"/>
        </w:rPr>
      </w:pPr>
      <w:r>
        <w:t xml:space="preserve">                            </w:t>
      </w:r>
    </w:p>
    <w:p w14:paraId="71F027E2" w14:textId="77777777" w:rsidR="0018353A" w:rsidRDefault="0018353A">
      <w:pPr>
        <w:spacing w:line="360" w:lineRule="exact"/>
        <w:ind w:right="-233"/>
        <w:jc w:val="center"/>
        <w:outlineLvl w:val="0"/>
        <w:rPr>
          <w:rFonts w:ascii="Arial" w:hAnsi="Arial"/>
          <w:b/>
          <w:color w:val="0000FF"/>
          <w:sz w:val="24"/>
          <w:u w:val="single"/>
        </w:rPr>
      </w:pPr>
      <w:r>
        <w:rPr>
          <w:rFonts w:ascii="Arial" w:hAnsi="Arial"/>
          <w:b/>
          <w:color w:val="0000FF"/>
          <w:sz w:val="24"/>
          <w:u w:val="single"/>
        </w:rPr>
        <w:t>Objetivo</w:t>
      </w:r>
    </w:p>
    <w:p w14:paraId="2537045C" w14:textId="77777777" w:rsidR="0018353A" w:rsidRDefault="0018353A">
      <w:pPr>
        <w:spacing w:before="240"/>
        <w:ind w:right="-232"/>
        <w:jc w:val="center"/>
        <w:rPr>
          <w:rFonts w:ascii="Arial" w:hAnsi="Arial"/>
          <w:color w:val="800000"/>
          <w:sz w:val="24"/>
        </w:rPr>
      </w:pPr>
      <w:r>
        <w:rPr>
          <w:rFonts w:ascii="Arial" w:hAnsi="Arial"/>
          <w:color w:val="800000"/>
          <w:sz w:val="24"/>
        </w:rPr>
        <w:t xml:space="preserve">Permitir a consulta de todas as requisições de materiais, de distribuição ou de transfe-                    rência, de forma consolidada, apontando ainda a posição de estoque atual do Almoxarifado. </w:t>
      </w:r>
    </w:p>
    <w:p w14:paraId="4AAF0F9E" w14:textId="77777777" w:rsidR="0018353A" w:rsidRDefault="0018353A">
      <w:pPr>
        <w:spacing w:line="360" w:lineRule="exact"/>
        <w:ind w:right="-233"/>
        <w:jc w:val="both"/>
        <w:rPr>
          <w:rFonts w:ascii="Arial" w:hAnsi="Arial"/>
          <w:color w:val="800000"/>
        </w:rPr>
      </w:pPr>
    </w:p>
    <w:p w14:paraId="38F70434"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sz w:val="18"/>
        </w:rPr>
        <w:t xml:space="preserve"> </w:t>
      </w:r>
      <w:r w:rsidRPr="0018353A">
        <w:rPr>
          <w:rFonts w:ascii="Century Gothic" w:hAnsi="Century Gothic"/>
          <w:b/>
        </w:rPr>
        <w:t xml:space="preserve">P.M.S.P.                         </w:t>
      </w:r>
      <w:r>
        <w:rPr>
          <w:rFonts w:ascii="Century Gothic" w:hAnsi="Century Gothic"/>
          <w:b/>
        </w:rPr>
        <w:t>SUPRI  -  SISTEMA  MUNICIPAL  DE  S</w:t>
      </w:r>
      <w:r>
        <w:rPr>
          <w:rFonts w:ascii="Century Gothic" w:hAnsi="Century Gothic"/>
          <w:b/>
        </w:rPr>
        <w:t>U</w:t>
      </w:r>
      <w:r>
        <w:rPr>
          <w:rFonts w:ascii="Century Gothic" w:hAnsi="Century Gothic"/>
          <w:b/>
        </w:rPr>
        <w:t>PRIMENTOS                            01/04/05</w:t>
      </w:r>
    </w:p>
    <w:p w14:paraId="776916A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S.M.G.                                 CONTROLE DE ESTOQUE DE MATERIAIS                                        09:00:00</w:t>
      </w:r>
    </w:p>
    <w:p w14:paraId="1596133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outlineLvl w:val="0"/>
        <w:rPr>
          <w:rFonts w:ascii="Century Gothic" w:hAnsi="Century Gothic"/>
          <w:b/>
        </w:rPr>
      </w:pPr>
      <w:r>
        <w:rPr>
          <w:rFonts w:ascii="Century Gothic" w:hAnsi="Century Gothic"/>
          <w:b/>
        </w:rPr>
        <w:t xml:space="preserve">                    RELACAO CONSOLIDADA DAS REQUISIÇÕES    X   POSICAO DE ESTOQUE </w:t>
      </w:r>
    </w:p>
    <w:p w14:paraId="396C71E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105AC95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COD. DO ALMOXARIFADO    ( </w:t>
      </w:r>
      <w:r>
        <w:rPr>
          <w:rFonts w:ascii="Century Gothic" w:hAnsi="Century Gothic"/>
          <w:b/>
        </w:rPr>
        <w:tab/>
        <w:t xml:space="preserve">    </w:t>
      </w:r>
      <w:r>
        <w:rPr>
          <w:rFonts w:ascii="Arial" w:hAnsi="Arial"/>
          <w:b/>
          <w:color w:val="0000FF"/>
          <w:u w:val="single"/>
        </w:rPr>
        <w:t>1</w:t>
      </w:r>
      <w:r>
        <w:rPr>
          <w:rFonts w:ascii="Century Gothic" w:hAnsi="Century Gothic"/>
          <w:b/>
        </w:rPr>
        <w:tab/>
        <w:t xml:space="preserve">      )      -     CODIGO DA IMPRESSORA   (      </w:t>
      </w:r>
      <w:r>
        <w:rPr>
          <w:rFonts w:ascii="Arial" w:hAnsi="Arial"/>
          <w:b/>
          <w:color w:val="0000FF"/>
          <w:u w:val="single"/>
        </w:rPr>
        <w:t>2</w:t>
      </w:r>
      <w:r>
        <w:rPr>
          <w:rFonts w:ascii="Century Gothic" w:hAnsi="Century Gothic"/>
          <w:b/>
        </w:rPr>
        <w:tab/>
        <w:t>)</w:t>
      </w:r>
    </w:p>
    <w:p w14:paraId="05EA01D2"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TIPO    DA   REQUISICAO       (     </w:t>
      </w:r>
      <w:r>
        <w:rPr>
          <w:rFonts w:ascii="Arial" w:hAnsi="Arial"/>
          <w:b/>
          <w:color w:val="0000FF"/>
          <w:u w:val="single"/>
        </w:rPr>
        <w:t>3</w:t>
      </w:r>
      <w:r>
        <w:rPr>
          <w:rFonts w:ascii="Century Gothic" w:hAnsi="Century Gothic"/>
          <w:b/>
        </w:rPr>
        <w:t xml:space="preserve">      )     -    (  1  )   -   DISTRIBUICAO      (  2  )   TRANSFERÊNCIA</w:t>
      </w:r>
    </w:p>
    <w:p w14:paraId="7D547D2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2D520CEC"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CODIGO DO MATERIAL </w:t>
      </w:r>
      <w:r>
        <w:rPr>
          <w:rFonts w:ascii="Century Gothic" w:hAnsi="Century Gothic"/>
          <w:b/>
        </w:rPr>
        <w:tab/>
      </w:r>
      <w:r>
        <w:rPr>
          <w:rFonts w:ascii="Century Gothic" w:hAnsi="Century Gothic"/>
          <w:b/>
        </w:rPr>
        <w:tab/>
        <w:t xml:space="preserve">              NUM.REQ     QTDE REQUISITADA     SALDO EM ESTOQUE</w:t>
      </w:r>
    </w:p>
    <w:p w14:paraId="3FC685C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p>
    <w:p w14:paraId="3E0757D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      </w:t>
      </w:r>
      <w:r>
        <w:rPr>
          <w:rFonts w:ascii="Century Gothic" w:hAnsi="Century Gothic"/>
          <w:b/>
          <w:shd w:val="clear" w:color="auto" w:fill="808080"/>
        </w:rPr>
        <w:t xml:space="preserve">     </w:t>
      </w:r>
    </w:p>
    <w:p w14:paraId="3AC2D66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5FA85029"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      </w:t>
      </w:r>
      <w:r>
        <w:rPr>
          <w:rFonts w:ascii="Century Gothic" w:hAnsi="Century Gothic"/>
          <w:b/>
          <w:shd w:val="clear" w:color="auto" w:fill="808080"/>
        </w:rPr>
        <w:t xml:space="preserve">     </w:t>
      </w:r>
    </w:p>
    <w:p w14:paraId="571822D0"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53FC714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      </w:t>
      </w:r>
      <w:r>
        <w:rPr>
          <w:rFonts w:ascii="Century Gothic" w:hAnsi="Century Gothic"/>
          <w:b/>
          <w:shd w:val="clear" w:color="auto" w:fill="808080"/>
        </w:rPr>
        <w:t xml:space="preserve">     </w:t>
      </w:r>
    </w:p>
    <w:p w14:paraId="1693C52F"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3E005B9D"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      </w:t>
      </w:r>
      <w:r>
        <w:rPr>
          <w:rFonts w:ascii="Century Gothic" w:hAnsi="Century Gothic"/>
          <w:b/>
          <w:shd w:val="clear" w:color="auto" w:fill="808080"/>
        </w:rPr>
        <w:t xml:space="preserve">     </w:t>
      </w:r>
    </w:p>
    <w:p w14:paraId="2EC77113"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3449B3FB"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      </w:t>
      </w:r>
      <w:r>
        <w:rPr>
          <w:rFonts w:ascii="Century Gothic" w:hAnsi="Century Gothic"/>
          <w:b/>
          <w:shd w:val="clear" w:color="auto" w:fill="808080"/>
        </w:rPr>
        <w:t xml:space="preserve">     </w:t>
      </w:r>
    </w:p>
    <w:p w14:paraId="0A8A620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79DE6E3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rPr>
      </w:pPr>
      <w:r>
        <w:rPr>
          <w:rFonts w:ascii="Century Gothic" w:hAnsi="Century Gothic"/>
          <w:b/>
        </w:rPr>
        <w:t xml:space="preserve"> (       .          .          .          .              /        )      </w:t>
      </w:r>
      <w:r>
        <w:rPr>
          <w:rFonts w:ascii="Century Gothic" w:hAnsi="Century Gothic"/>
          <w:b/>
          <w:shd w:val="clear" w:color="auto" w:fill="808080"/>
        </w:rPr>
        <w:t xml:space="preserve">     </w:t>
      </w:r>
    </w:p>
    <w:p w14:paraId="65373A7A"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12CB35F6"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r>
        <w:rPr>
          <w:rFonts w:ascii="Century Gothic" w:hAnsi="Century Gothic"/>
          <w:b/>
        </w:rPr>
        <w:t xml:space="preserve"> (       .          .          .          .              /        )</w:t>
      </w:r>
      <w:r>
        <w:rPr>
          <w:b/>
          <w:sz w:val="15"/>
        </w:rPr>
        <w:tab/>
      </w:r>
    </w:p>
    <w:p w14:paraId="18E1D777"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2B13B371"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rFonts w:ascii="Century Gothic" w:hAnsi="Century Gothic"/>
          <w:b/>
          <w:sz w:val="15"/>
        </w:rPr>
      </w:pPr>
      <w:r>
        <w:rPr>
          <w:rFonts w:ascii="Century Gothic" w:hAnsi="Century Gothic"/>
          <w:b/>
          <w:sz w:val="15"/>
        </w:rPr>
        <w:t>...................................................................................       PAGINA  =      1       ..................................................................................................</w:t>
      </w:r>
    </w:p>
    <w:p w14:paraId="2DD7CD45" w14:textId="77777777" w:rsidR="0018353A" w:rsidRDefault="0018353A">
      <w:pPr>
        <w:pBdr>
          <w:top w:val="single" w:sz="18" w:space="0" w:color="auto"/>
          <w:left w:val="single" w:sz="18" w:space="0" w:color="auto"/>
          <w:bottom w:val="single" w:sz="18" w:space="1" w:color="auto"/>
          <w:right w:val="single" w:sz="18" w:space="1" w:color="auto"/>
        </w:pBdr>
        <w:ind w:left="993" w:right="334" w:hanging="709"/>
        <w:jc w:val="both"/>
        <w:rPr>
          <w:b/>
          <w:sz w:val="15"/>
        </w:rPr>
      </w:pPr>
    </w:p>
    <w:p w14:paraId="4AEA9407" w14:textId="77777777" w:rsidR="0018353A" w:rsidRDefault="0018353A">
      <w:pPr>
        <w:spacing w:before="240"/>
        <w:outlineLvl w:val="0"/>
        <w:rPr>
          <w:rFonts w:ascii="Arial" w:hAnsi="Arial"/>
          <w:b/>
          <w:color w:val="0000FF"/>
          <w:sz w:val="24"/>
          <w:u w:val="single"/>
        </w:rPr>
      </w:pPr>
    </w:p>
    <w:p w14:paraId="243DA0B8" w14:textId="77777777" w:rsidR="0018353A" w:rsidRDefault="0018353A">
      <w:pPr>
        <w:spacing w:before="240"/>
        <w:outlineLvl w:val="0"/>
        <w:rPr>
          <w:rFonts w:ascii="Arial" w:hAnsi="Arial"/>
          <w:b/>
          <w:color w:val="0000FF"/>
          <w:sz w:val="24"/>
          <w:u w:val="single"/>
        </w:rPr>
      </w:pPr>
      <w:r>
        <w:rPr>
          <w:rFonts w:ascii="Arial" w:hAnsi="Arial"/>
          <w:b/>
          <w:color w:val="0000FF"/>
          <w:sz w:val="24"/>
          <w:u w:val="single"/>
        </w:rPr>
        <w:t>Preenchimento dos Campos:</w:t>
      </w:r>
    </w:p>
    <w:p w14:paraId="6B4B73F4" w14:textId="77777777" w:rsidR="0018353A" w:rsidRDefault="0018353A">
      <w:pPr>
        <w:jc w:val="both"/>
        <w:rPr>
          <w:rFonts w:ascii="Arial" w:hAnsi="Arial"/>
          <w:b/>
          <w:color w:val="0000FF"/>
          <w:sz w:val="28"/>
          <w:u w:val="single"/>
        </w:rPr>
      </w:pPr>
    </w:p>
    <w:p w14:paraId="48AC51EC" w14:textId="77777777" w:rsidR="0018353A" w:rsidRDefault="0018353A">
      <w:pPr>
        <w:spacing w:line="360" w:lineRule="auto"/>
        <w:jc w:val="both"/>
        <w:rPr>
          <w:rFonts w:ascii="Arial" w:hAnsi="Arial"/>
          <w:sz w:val="24"/>
        </w:rPr>
      </w:pPr>
      <w:r>
        <w:rPr>
          <w:rFonts w:ascii="Arial" w:hAnsi="Arial"/>
          <w:b/>
          <w:sz w:val="24"/>
        </w:rPr>
        <w:t>1.</w:t>
      </w:r>
      <w:r>
        <w:rPr>
          <w:rFonts w:ascii="Arial" w:hAnsi="Arial"/>
          <w:sz w:val="24"/>
        </w:rPr>
        <w:t xml:space="preserve"> Preencher o código do Almoxarifado a ser consultado.</w:t>
      </w:r>
    </w:p>
    <w:p w14:paraId="15CFB55C" w14:textId="77777777" w:rsidR="0018353A" w:rsidRDefault="0018353A">
      <w:pPr>
        <w:spacing w:line="360" w:lineRule="auto"/>
        <w:jc w:val="both"/>
        <w:rPr>
          <w:rFonts w:ascii="Arial" w:hAnsi="Arial"/>
          <w:sz w:val="24"/>
        </w:rPr>
      </w:pPr>
      <w:r>
        <w:rPr>
          <w:rFonts w:ascii="Arial" w:hAnsi="Arial"/>
          <w:b/>
          <w:sz w:val="24"/>
        </w:rPr>
        <w:t xml:space="preserve">2.  </w:t>
      </w:r>
      <w:r>
        <w:rPr>
          <w:rFonts w:ascii="Arial" w:hAnsi="Arial"/>
          <w:sz w:val="24"/>
        </w:rPr>
        <w:t>Preencher</w:t>
      </w:r>
      <w:r>
        <w:rPr>
          <w:rFonts w:ascii="Arial" w:hAnsi="Arial"/>
          <w:b/>
          <w:sz w:val="24"/>
        </w:rPr>
        <w:t xml:space="preserve"> </w:t>
      </w:r>
      <w:r>
        <w:rPr>
          <w:rFonts w:ascii="Arial" w:hAnsi="Arial"/>
          <w:sz w:val="24"/>
        </w:rPr>
        <w:t xml:space="preserve">o código da impressora, caso queira o relatório impresso. Para a consulta em </w:t>
      </w:r>
    </w:p>
    <w:p w14:paraId="5C6D501B" w14:textId="77777777" w:rsidR="0018353A" w:rsidRDefault="0018353A">
      <w:pPr>
        <w:spacing w:line="360" w:lineRule="auto"/>
        <w:jc w:val="both"/>
        <w:rPr>
          <w:rFonts w:ascii="Arial" w:hAnsi="Arial"/>
          <w:sz w:val="24"/>
        </w:rPr>
      </w:pPr>
      <w:r>
        <w:rPr>
          <w:rFonts w:ascii="Arial" w:hAnsi="Arial"/>
          <w:sz w:val="24"/>
        </w:rPr>
        <w:t xml:space="preserve">      tela, não preencher este campo. </w:t>
      </w:r>
    </w:p>
    <w:p w14:paraId="68A6F2CC" w14:textId="77777777" w:rsidR="0018353A" w:rsidRDefault="0018353A">
      <w:pPr>
        <w:spacing w:line="360" w:lineRule="auto"/>
        <w:jc w:val="both"/>
        <w:rPr>
          <w:rFonts w:ascii="Arial" w:hAnsi="Arial"/>
          <w:sz w:val="24"/>
        </w:rPr>
      </w:pPr>
      <w:r>
        <w:rPr>
          <w:rFonts w:ascii="Arial" w:hAnsi="Arial"/>
          <w:b/>
          <w:sz w:val="24"/>
        </w:rPr>
        <w:t xml:space="preserve">3.   </w:t>
      </w:r>
      <w:r>
        <w:rPr>
          <w:rFonts w:ascii="Arial" w:hAnsi="Arial"/>
          <w:sz w:val="24"/>
        </w:rPr>
        <w:t xml:space="preserve">Preencher o número correspondente ao tipo de requisição: distribuição ou transferência. </w:t>
      </w:r>
    </w:p>
    <w:p w14:paraId="67BD77E4" w14:textId="77777777" w:rsidR="0018353A" w:rsidRDefault="0018353A">
      <w:pPr>
        <w:jc w:val="both"/>
        <w:rPr>
          <w:rFonts w:ascii="Arial" w:hAnsi="Arial"/>
          <w:sz w:val="24"/>
        </w:rPr>
      </w:pPr>
      <w:r>
        <w:rPr>
          <w:rFonts w:ascii="Arial" w:hAnsi="Arial"/>
          <w:b/>
          <w:sz w:val="24"/>
        </w:rPr>
        <w:t xml:space="preserve">4.   </w:t>
      </w:r>
      <w:r>
        <w:rPr>
          <w:rFonts w:ascii="Arial" w:hAnsi="Arial"/>
          <w:sz w:val="24"/>
        </w:rPr>
        <w:t xml:space="preserve">Preencher com o(s) código(s) do(s) material(ais) caso queira a pesquisa para um ou mais </w:t>
      </w:r>
    </w:p>
    <w:p w14:paraId="6AAD425D" w14:textId="77777777" w:rsidR="0018353A" w:rsidRDefault="0018353A">
      <w:pPr>
        <w:jc w:val="both"/>
        <w:rPr>
          <w:rFonts w:ascii="Arial" w:hAnsi="Arial"/>
          <w:sz w:val="24"/>
        </w:rPr>
      </w:pPr>
      <w:r>
        <w:rPr>
          <w:rFonts w:ascii="Arial" w:hAnsi="Arial"/>
          <w:sz w:val="24"/>
        </w:rPr>
        <w:t xml:space="preserve">      itens. Para a consulta de todos os itens, não é necessário preencher este campo.</w:t>
      </w:r>
    </w:p>
    <w:p w14:paraId="13D7D024" w14:textId="77777777" w:rsidR="0018353A" w:rsidRDefault="0018353A">
      <w:pPr>
        <w:jc w:val="both"/>
        <w:rPr>
          <w:rFonts w:ascii="Arial" w:hAnsi="Arial"/>
          <w:sz w:val="24"/>
        </w:rPr>
      </w:pPr>
    </w:p>
    <w:p w14:paraId="5958AD33" w14:textId="2598ACF5" w:rsidR="0018353A" w:rsidRDefault="00A67D4D">
      <w:pPr>
        <w:ind w:left="708" w:firstLine="708"/>
        <w:jc w:val="both"/>
        <w:rPr>
          <w:rFonts w:ascii="Arial" w:hAnsi="Arial"/>
          <w:sz w:val="24"/>
        </w:rPr>
      </w:pPr>
      <w:r>
        <w:rPr>
          <w:rFonts w:ascii="Arial" w:hAnsi="Arial"/>
          <w:noProof/>
        </w:rPr>
        <mc:AlternateContent>
          <mc:Choice Requires="wps">
            <w:drawing>
              <wp:anchor distT="0" distB="0" distL="114300" distR="114300" simplePos="0" relativeHeight="251729920" behindDoc="0" locked="0" layoutInCell="1" allowOverlap="1" wp14:anchorId="5CCDA9F9" wp14:editId="4E797C0C">
                <wp:simplePos x="0" y="0"/>
                <wp:positionH relativeFrom="column">
                  <wp:posOffset>468630</wp:posOffset>
                </wp:positionH>
                <wp:positionV relativeFrom="paragraph">
                  <wp:posOffset>2540</wp:posOffset>
                </wp:positionV>
                <wp:extent cx="365760" cy="182880"/>
                <wp:effectExtent l="0" t="0" r="0" b="0"/>
                <wp:wrapNone/>
                <wp:docPr id="2011028716" name="AutoShape 10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2CA0BF" id="AutoShape 1056" o:spid="_x0000_s1026" type="#_x0000_t13" style="position:absolute;margin-left:36.9pt;margin-top:.2pt;width:28.8pt;height:14.4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" fillcolor="blue" strokecolor="blue"/>
            </w:pict>
          </mc:Fallback>
        </mc:AlternateContent>
      </w:r>
      <w:r w:rsidR="0018353A">
        <w:rPr>
          <w:rFonts w:ascii="Arial" w:hAnsi="Arial"/>
          <w:sz w:val="24"/>
        </w:rPr>
        <w:t xml:space="preserve">  Teclar  “ENTER”.</w:t>
      </w:r>
    </w:p>
    <w:p w14:paraId="39F9593E" w14:textId="77777777" w:rsidR="0018353A" w:rsidRDefault="0018353A">
      <w:pPr>
        <w:pStyle w:val="Ttulo4"/>
      </w:pPr>
      <w:bookmarkStart w:id="651" w:name="_Toc120097943"/>
      <w:r>
        <w:lastRenderedPageBreak/>
        <w:t>3.4.1.  Relatório:  Relação Consolidada das Requisições  x  Posição de Estoque</w:t>
      </w:r>
      <w:bookmarkEnd w:id="651"/>
      <w:r>
        <w:t xml:space="preserve"> </w:t>
      </w:r>
    </w:p>
    <w:p w14:paraId="2DE15F97" w14:textId="77777777" w:rsidR="0018353A" w:rsidRDefault="0018353A">
      <w:pPr>
        <w:rPr>
          <w:rFonts w:ascii="Century Gothic" w:hAnsi="Century Gothic"/>
          <w:b/>
          <w:color w:val="0000FF"/>
          <w:sz w:val="24"/>
        </w:rPr>
      </w:pPr>
    </w:p>
    <w:p w14:paraId="3A1CE2F2" w14:textId="77777777" w:rsidR="0018353A" w:rsidRDefault="0018353A">
      <w:pPr>
        <w:jc w:val="center"/>
        <w:rPr>
          <w:rFonts w:ascii="Arial" w:hAnsi="Arial"/>
          <w:b/>
          <w:color w:val="0000FF"/>
          <w:sz w:val="24"/>
        </w:rPr>
      </w:pPr>
      <w:r>
        <w:rPr>
          <w:rFonts w:ascii="Arial" w:hAnsi="Arial"/>
          <w:b/>
          <w:color w:val="0000FF"/>
          <w:sz w:val="24"/>
        </w:rPr>
        <w:t>( Relatório Emitido Pela Tela  E-623 )</w:t>
      </w:r>
    </w:p>
    <w:p w14:paraId="013B3582" w14:textId="77777777" w:rsidR="0018353A" w:rsidRDefault="0018353A">
      <w:pPr>
        <w:jc w:val="both"/>
        <w:rPr>
          <w:rFonts w:ascii="Century Schoolbook" w:hAnsi="Century Schoolbook"/>
          <w:b/>
          <w:sz w:val="28"/>
        </w:rPr>
      </w:pPr>
    </w:p>
    <w:p w14:paraId="57807CAA"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  </w:t>
      </w:r>
      <w:r w:rsidRPr="0018353A">
        <w:rPr>
          <w:rFonts w:ascii="Century Gothic" w:hAnsi="Century Gothic"/>
          <w:b/>
          <w:sz w:val="18"/>
        </w:rPr>
        <w:t xml:space="preserve">P.M.S.P.                                                </w:t>
      </w:r>
      <w:r>
        <w:rPr>
          <w:rFonts w:ascii="Century Gothic" w:hAnsi="Century Gothic"/>
          <w:b/>
          <w:sz w:val="18"/>
        </w:rPr>
        <w:t>SUPRI -  SISTEMA  MUNICIPAL DE SUPRIMENTOS                           FOLHA :              1</w:t>
      </w:r>
    </w:p>
    <w:p w14:paraId="773B67B0"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  S.M.G </w:t>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t xml:space="preserve">          CONTROLE DE ESTOQUES DE MATERIAIS </w:t>
      </w:r>
      <w:r>
        <w:rPr>
          <w:rFonts w:ascii="Century Gothic" w:hAnsi="Century Gothic"/>
          <w:b/>
          <w:sz w:val="18"/>
        </w:rPr>
        <w:tab/>
        <w:t xml:space="preserve">                            DATA  :   01/07/05</w:t>
      </w:r>
    </w:p>
    <w:p w14:paraId="3D05BFC0"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r>
      <w:r>
        <w:rPr>
          <w:rFonts w:ascii="Century Gothic" w:hAnsi="Century Gothic"/>
          <w:b/>
          <w:sz w:val="18"/>
        </w:rPr>
        <w:tab/>
        <w:t xml:space="preserve">HORA : </w:t>
      </w:r>
      <w:r>
        <w:rPr>
          <w:rFonts w:ascii="Century Gothic" w:hAnsi="Century Gothic"/>
          <w:b/>
          <w:sz w:val="18"/>
        </w:rPr>
        <w:tab/>
        <w:t xml:space="preserve"> 09:00:00</w:t>
      </w:r>
    </w:p>
    <w:p w14:paraId="209A097C"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8"/>
        </w:rPr>
      </w:pPr>
      <w:r>
        <w:rPr>
          <w:rFonts w:ascii="Century Gothic" w:hAnsi="Century Gothic"/>
          <w:b/>
          <w:sz w:val="18"/>
        </w:rPr>
        <w:t xml:space="preserve">  PRODAM</w:t>
      </w:r>
      <w:r>
        <w:rPr>
          <w:rFonts w:ascii="Century Gothic" w:hAnsi="Century Gothic"/>
          <w:b/>
          <w:sz w:val="18"/>
        </w:rPr>
        <w:tab/>
      </w:r>
      <w:r>
        <w:rPr>
          <w:rFonts w:ascii="Century Gothic" w:hAnsi="Century Gothic"/>
          <w:b/>
          <w:sz w:val="18"/>
        </w:rPr>
        <w:tab/>
        <w:t>RELACAO  CONSOLIDADA  DAS  REQUISICOES     X     POSICAO  DE  ESTOQUE</w:t>
      </w:r>
      <w:r>
        <w:rPr>
          <w:rFonts w:ascii="Century Gothic" w:hAnsi="Century Gothic"/>
          <w:b/>
          <w:sz w:val="18"/>
        </w:rPr>
        <w:tab/>
      </w:r>
    </w:p>
    <w:p w14:paraId="506AA0A1"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                                           TRANSFERÊNCIA</w:t>
      </w:r>
    </w:p>
    <w:p w14:paraId="25A11E60"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31171335"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  ALMOXARIFADO  :    1550201000     DGSS  13    -     DEPOSITO   CENTRAL    (ESPECIAL)                                    (111)</w:t>
      </w:r>
    </w:p>
    <w:p w14:paraId="5D4892EC"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p>
    <w:p w14:paraId="44394A31" w14:textId="77777777" w:rsidR="0018353A" w:rsidRDefault="0018353A">
      <w:pPr>
        <w:keepLines/>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rPr>
        <w:t xml:space="preserve">                                                                                                                                                                                     SJ101233 ______________________________________________________________________________________________________________</w:t>
      </w:r>
    </w:p>
    <w:p w14:paraId="64E00733"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r>
        <w:rPr>
          <w:rFonts w:ascii="Century Gothic" w:hAnsi="Century Gothic"/>
          <w:b/>
          <w:sz w:val="16"/>
        </w:rPr>
        <w:t xml:space="preserve">  CODIGO   DO   MATERIAL                        NUM. REQ                        QUANTIDADE   REQUISITADA                           SALDO   EM   ESTOQUE                         </w:t>
      </w:r>
    </w:p>
    <w:p w14:paraId="018121B9"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lang w:val="es-ES_tradnl"/>
        </w:rPr>
      </w:pPr>
      <w:r>
        <w:rPr>
          <w:rFonts w:ascii="Century Gothic" w:hAnsi="Century Gothic"/>
          <w:b/>
          <w:sz w:val="16"/>
        </w:rPr>
        <w:t xml:space="preserve">  </w:t>
      </w:r>
      <w:r>
        <w:rPr>
          <w:rFonts w:ascii="Century Gothic" w:hAnsi="Century Gothic"/>
          <w:b/>
          <w:sz w:val="16"/>
          <w:lang w:val="es-ES_tradnl"/>
        </w:rPr>
        <w:t>UN . MED       DESCRICAO</w:t>
      </w:r>
    </w:p>
    <w:p w14:paraId="51F762CA"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6"/>
          <w:lang w:val="es-ES_tradnl"/>
        </w:rPr>
      </w:pPr>
    </w:p>
    <w:p w14:paraId="1A95BC26"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6"/>
          <w:lang w:val="es-ES_tradnl"/>
        </w:rPr>
        <w:t xml:space="preserve">  </w:t>
      </w:r>
      <w:r>
        <w:rPr>
          <w:rFonts w:ascii="Century Gothic" w:hAnsi="Century Gothic"/>
          <w:b/>
          <w:sz w:val="18"/>
          <w:lang w:val="es-ES_tradnl"/>
        </w:rPr>
        <w:t xml:space="preserve">51.070.005.002.0001 – 6   </w:t>
      </w:r>
      <w:r>
        <w:rPr>
          <w:rFonts w:ascii="Century Gothic" w:hAnsi="Century Gothic"/>
          <w:b/>
          <w:sz w:val="18"/>
          <w:lang w:val="es-ES_tradnl"/>
        </w:rPr>
        <w:tab/>
        <w:t xml:space="preserve">          12</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983,00</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0,00</w:t>
      </w:r>
      <w:r>
        <w:rPr>
          <w:rFonts w:ascii="Century Gothic" w:hAnsi="Century Gothic"/>
          <w:b/>
          <w:sz w:val="18"/>
          <w:lang w:val="es-ES_tradnl"/>
        </w:rPr>
        <w:tab/>
      </w:r>
      <w:r>
        <w:rPr>
          <w:rFonts w:ascii="Century Gothic" w:hAnsi="Century Gothic"/>
          <w:b/>
          <w:sz w:val="18"/>
          <w:lang w:val="es-ES_tradnl"/>
        </w:rPr>
        <w:tab/>
      </w:r>
    </w:p>
    <w:p w14:paraId="7D5FB7CC"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rPr>
      </w:pPr>
      <w:r>
        <w:rPr>
          <w:rFonts w:ascii="Century Gothic" w:hAnsi="Century Gothic"/>
          <w:b/>
          <w:sz w:val="18"/>
          <w:lang w:val="es-ES_tradnl"/>
        </w:rPr>
        <w:t xml:space="preserve"> </w:t>
      </w:r>
      <w:r>
        <w:rPr>
          <w:rFonts w:ascii="Century Gothic" w:hAnsi="Century Gothic"/>
          <w:b/>
          <w:sz w:val="18"/>
        </w:rPr>
        <w:t xml:space="preserve">FR       -     AGUA  SANITARIA ,  ALVEJANTE  E  DESINFETANTE  -  FRASCO  COM  1  LITRO </w:t>
      </w:r>
      <w:r>
        <w:rPr>
          <w:rFonts w:ascii="Century Gothic" w:hAnsi="Century Gothic"/>
          <w:b/>
          <w:sz w:val="18"/>
        </w:rPr>
        <w:tab/>
      </w:r>
    </w:p>
    <w:p w14:paraId="5C1AFD93"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rPr>
      </w:pPr>
    </w:p>
    <w:p w14:paraId="127EE2F9"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6"/>
        </w:rPr>
        <w:t xml:space="preserve">  </w:t>
      </w:r>
      <w:r>
        <w:rPr>
          <w:rFonts w:ascii="Century Gothic" w:hAnsi="Century Gothic"/>
          <w:b/>
          <w:sz w:val="18"/>
          <w:lang w:val="es-ES_tradnl"/>
        </w:rPr>
        <w:t xml:space="preserve">51.070.004.002.0009 – 0   </w:t>
      </w:r>
      <w:r>
        <w:rPr>
          <w:rFonts w:ascii="Century Gothic" w:hAnsi="Century Gothic"/>
          <w:b/>
          <w:sz w:val="18"/>
          <w:lang w:val="es-ES_tradnl"/>
        </w:rPr>
        <w:tab/>
        <w:t xml:space="preserve">           4</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38,00        </w:t>
      </w:r>
      <w:r>
        <w:rPr>
          <w:rFonts w:ascii="Century Gothic" w:hAnsi="Century Gothic"/>
          <w:b/>
          <w:sz w:val="18"/>
          <w:lang w:val="es-ES_tradnl"/>
        </w:rPr>
        <w:tab/>
      </w:r>
      <w:r>
        <w:rPr>
          <w:rFonts w:ascii="Century Gothic" w:hAnsi="Century Gothic"/>
          <w:b/>
          <w:sz w:val="18"/>
          <w:lang w:val="es-ES_tradnl"/>
        </w:rPr>
        <w:tab/>
        <w:t xml:space="preserve">                   0,00</w:t>
      </w:r>
      <w:r>
        <w:rPr>
          <w:rFonts w:ascii="Century Gothic" w:hAnsi="Century Gothic"/>
          <w:b/>
          <w:sz w:val="18"/>
          <w:lang w:val="es-ES_tradnl"/>
        </w:rPr>
        <w:tab/>
      </w:r>
      <w:r>
        <w:rPr>
          <w:rFonts w:ascii="Century Gothic" w:hAnsi="Century Gothic"/>
          <w:b/>
          <w:sz w:val="18"/>
          <w:lang w:val="es-ES_tradnl"/>
        </w:rPr>
        <w:tab/>
      </w:r>
    </w:p>
    <w:p w14:paraId="28D61385"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8"/>
          <w:lang w:val="es-ES_tradnl"/>
        </w:rPr>
        <w:t xml:space="preserve"> UN       -    BALDE PLASTICO – </w:t>
      </w:r>
      <w:smartTag w:uri="urn:schemas-microsoft-com:office:smarttags" w:element="metricconverter">
        <w:smartTagPr>
          <w:attr w:name="ProductID" w:val="15 LITROS"/>
        </w:smartTagPr>
        <w:r>
          <w:rPr>
            <w:rFonts w:ascii="Century Gothic" w:hAnsi="Century Gothic"/>
            <w:b/>
            <w:sz w:val="18"/>
            <w:lang w:val="es-ES_tradnl"/>
          </w:rPr>
          <w:t>15 LITROS</w:t>
        </w:r>
      </w:smartTag>
      <w:r>
        <w:rPr>
          <w:rFonts w:ascii="Century Gothic" w:hAnsi="Century Gothic"/>
          <w:b/>
          <w:sz w:val="18"/>
          <w:lang w:val="es-ES_tradnl"/>
        </w:rPr>
        <w:t xml:space="preserve">                                            </w:t>
      </w:r>
      <w:r>
        <w:rPr>
          <w:rFonts w:ascii="Century Gothic" w:hAnsi="Century Gothic"/>
          <w:b/>
          <w:sz w:val="18"/>
          <w:lang w:val="es-ES_tradnl"/>
        </w:rPr>
        <w:tab/>
      </w:r>
    </w:p>
    <w:p w14:paraId="37B79D79"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lang w:val="es-ES_tradnl"/>
        </w:rPr>
      </w:pPr>
    </w:p>
    <w:p w14:paraId="1A2101BA"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6"/>
          <w:lang w:val="es-ES_tradnl"/>
        </w:rPr>
        <w:t xml:space="preserve">  </w:t>
      </w:r>
      <w:r>
        <w:rPr>
          <w:rFonts w:ascii="Century Gothic" w:hAnsi="Century Gothic"/>
          <w:b/>
          <w:sz w:val="18"/>
          <w:lang w:val="es-ES_tradnl"/>
        </w:rPr>
        <w:t xml:space="preserve">51.070.004.002.0010 – 3   </w:t>
      </w:r>
      <w:r>
        <w:rPr>
          <w:rFonts w:ascii="Century Gothic" w:hAnsi="Century Gothic"/>
          <w:b/>
          <w:sz w:val="18"/>
          <w:lang w:val="es-ES_tradnl"/>
        </w:rPr>
        <w:tab/>
        <w:t xml:space="preserve">           5</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41,00</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0,00</w:t>
      </w:r>
      <w:r>
        <w:rPr>
          <w:rFonts w:ascii="Century Gothic" w:hAnsi="Century Gothic"/>
          <w:b/>
          <w:sz w:val="18"/>
          <w:lang w:val="es-ES_tradnl"/>
        </w:rPr>
        <w:tab/>
      </w:r>
      <w:r>
        <w:rPr>
          <w:rFonts w:ascii="Century Gothic" w:hAnsi="Century Gothic"/>
          <w:b/>
          <w:sz w:val="18"/>
          <w:lang w:val="es-ES_tradnl"/>
        </w:rPr>
        <w:tab/>
      </w:r>
    </w:p>
    <w:p w14:paraId="7F4BFD14"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8"/>
          <w:lang w:val="es-ES_tradnl"/>
        </w:rPr>
        <w:t xml:space="preserve"> UN       -    BALDE PLASTICO – </w:t>
      </w:r>
      <w:smartTag w:uri="urn:schemas-microsoft-com:office:smarttags" w:element="metricconverter">
        <w:smartTagPr>
          <w:attr w:name="ProductID" w:val="20 LITROS"/>
        </w:smartTagPr>
        <w:r>
          <w:rPr>
            <w:rFonts w:ascii="Century Gothic" w:hAnsi="Century Gothic"/>
            <w:b/>
            <w:sz w:val="18"/>
            <w:lang w:val="es-ES_tradnl"/>
          </w:rPr>
          <w:t>20 LITROS</w:t>
        </w:r>
      </w:smartTag>
      <w:r>
        <w:rPr>
          <w:rFonts w:ascii="Century Gothic" w:hAnsi="Century Gothic"/>
          <w:b/>
          <w:sz w:val="18"/>
          <w:lang w:val="es-ES_tradnl"/>
        </w:rPr>
        <w:t xml:space="preserve">                                               </w:t>
      </w:r>
      <w:r>
        <w:rPr>
          <w:rFonts w:ascii="Century Gothic" w:hAnsi="Century Gothic"/>
          <w:b/>
          <w:sz w:val="18"/>
          <w:lang w:val="es-ES_tradnl"/>
        </w:rPr>
        <w:tab/>
      </w:r>
    </w:p>
    <w:p w14:paraId="2138F788"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lang w:val="es-ES_tradnl"/>
        </w:rPr>
      </w:pPr>
    </w:p>
    <w:p w14:paraId="217CDB46"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6"/>
          <w:lang w:val="es-ES_tradnl"/>
        </w:rPr>
        <w:t xml:space="preserve">  </w:t>
      </w:r>
      <w:r>
        <w:rPr>
          <w:rFonts w:ascii="Century Gothic" w:hAnsi="Century Gothic"/>
          <w:b/>
          <w:sz w:val="18"/>
          <w:lang w:val="es-ES_tradnl"/>
        </w:rPr>
        <w:t xml:space="preserve">51.215.003.002.0020 – 9   </w:t>
      </w:r>
      <w:r>
        <w:rPr>
          <w:rFonts w:ascii="Century Gothic" w:hAnsi="Century Gothic"/>
          <w:b/>
          <w:sz w:val="18"/>
          <w:lang w:val="es-ES_tradnl"/>
        </w:rPr>
        <w:tab/>
        <w:t xml:space="preserve">          18</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1.519,00</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0,00</w:t>
      </w:r>
      <w:r>
        <w:rPr>
          <w:rFonts w:ascii="Century Gothic" w:hAnsi="Century Gothic"/>
          <w:b/>
          <w:sz w:val="18"/>
          <w:lang w:val="es-ES_tradnl"/>
        </w:rPr>
        <w:tab/>
      </w:r>
      <w:r>
        <w:rPr>
          <w:rFonts w:ascii="Century Gothic" w:hAnsi="Century Gothic"/>
          <w:b/>
          <w:sz w:val="18"/>
          <w:lang w:val="es-ES_tradnl"/>
        </w:rPr>
        <w:tab/>
      </w:r>
    </w:p>
    <w:p w14:paraId="4DF4CF1E"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8"/>
          <w:lang w:val="es-ES_tradnl"/>
        </w:rPr>
        <w:t xml:space="preserve"> UN       -     BORRACHA BRANCA PARA LAPIS                                              </w:t>
      </w:r>
      <w:r>
        <w:rPr>
          <w:rFonts w:ascii="Century Gothic" w:hAnsi="Century Gothic"/>
          <w:b/>
          <w:sz w:val="18"/>
          <w:lang w:val="es-ES_tradnl"/>
        </w:rPr>
        <w:tab/>
      </w:r>
    </w:p>
    <w:p w14:paraId="43BA7EB3" w14:textId="77777777" w:rsidR="0018353A" w:rsidRDefault="0018353A">
      <w:pPr>
        <w:pBdr>
          <w:top w:val="single" w:sz="18" w:space="1" w:color="auto"/>
          <w:left w:val="single" w:sz="18" w:space="1" w:color="auto"/>
          <w:bottom w:val="single" w:sz="18" w:space="1" w:color="auto"/>
          <w:right w:val="single" w:sz="18" w:space="1" w:color="auto"/>
        </w:pBdr>
        <w:spacing w:line="360" w:lineRule="auto"/>
        <w:jc w:val="both"/>
        <w:rPr>
          <w:rFonts w:ascii="Century Gothic" w:hAnsi="Century Gothic"/>
          <w:b/>
          <w:sz w:val="16"/>
          <w:lang w:val="es-ES_tradnl"/>
        </w:rPr>
      </w:pPr>
    </w:p>
    <w:p w14:paraId="649B79D5"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6"/>
          <w:lang w:val="es-ES_tradnl"/>
        </w:rPr>
        <w:t xml:space="preserve">  </w:t>
      </w:r>
      <w:r>
        <w:rPr>
          <w:rFonts w:ascii="Century Gothic" w:hAnsi="Century Gothic"/>
          <w:b/>
          <w:sz w:val="18"/>
          <w:lang w:val="es-ES_tradnl"/>
        </w:rPr>
        <w:t xml:space="preserve">51.215.003.003.0010 – 6   </w:t>
      </w:r>
      <w:r>
        <w:rPr>
          <w:rFonts w:ascii="Century Gothic" w:hAnsi="Century Gothic"/>
          <w:b/>
          <w:sz w:val="18"/>
          <w:lang w:val="es-ES_tradnl"/>
        </w:rPr>
        <w:tab/>
        <w:t xml:space="preserve">          19</w:t>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r>
      <w:r>
        <w:rPr>
          <w:rFonts w:ascii="Century Gothic" w:hAnsi="Century Gothic"/>
          <w:b/>
          <w:sz w:val="18"/>
          <w:lang w:val="es-ES_tradnl"/>
        </w:rPr>
        <w:tab/>
        <w:t xml:space="preserve">           9.910,00                                                   0,00</w:t>
      </w:r>
      <w:r>
        <w:rPr>
          <w:rFonts w:ascii="Century Gothic" w:hAnsi="Century Gothic"/>
          <w:b/>
          <w:sz w:val="18"/>
          <w:lang w:val="es-ES_tradnl"/>
        </w:rPr>
        <w:tab/>
      </w:r>
      <w:r>
        <w:rPr>
          <w:rFonts w:ascii="Century Gothic" w:hAnsi="Century Gothic"/>
          <w:b/>
          <w:sz w:val="18"/>
          <w:lang w:val="es-ES_tradnl"/>
        </w:rPr>
        <w:tab/>
      </w:r>
    </w:p>
    <w:p w14:paraId="3B9DD44B" w14:textId="77777777" w:rsidR="0018353A" w:rsidRDefault="0018353A">
      <w:pPr>
        <w:pBdr>
          <w:top w:val="single" w:sz="18" w:space="1" w:color="auto"/>
          <w:left w:val="single" w:sz="18" w:space="1" w:color="auto"/>
          <w:bottom w:val="single" w:sz="18" w:space="1" w:color="auto"/>
          <w:right w:val="single" w:sz="18" w:space="1" w:color="auto"/>
        </w:pBdr>
        <w:jc w:val="both"/>
        <w:rPr>
          <w:rFonts w:ascii="Century Gothic" w:hAnsi="Century Gothic"/>
          <w:b/>
          <w:sz w:val="18"/>
          <w:lang w:val="es-ES_tradnl"/>
        </w:rPr>
      </w:pPr>
      <w:r>
        <w:rPr>
          <w:rFonts w:ascii="Century Gothic" w:hAnsi="Century Gothic"/>
          <w:b/>
          <w:sz w:val="18"/>
          <w:lang w:val="es-ES_tradnl"/>
        </w:rPr>
        <w:t xml:space="preserve"> UN       -     CANETA ESFEROGRAFICA TRACO </w:t>
      </w:r>
      <w:smartTag w:uri="urn:schemas-microsoft-com:office:smarttags" w:element="metricconverter">
        <w:smartTagPr>
          <w:attr w:name="ProductID" w:val="1,0 MM"/>
        </w:smartTagPr>
        <w:r>
          <w:rPr>
            <w:rFonts w:ascii="Century Gothic" w:hAnsi="Century Gothic"/>
            <w:b/>
            <w:sz w:val="18"/>
            <w:lang w:val="es-ES_tradnl"/>
          </w:rPr>
          <w:t>1,0 MM</w:t>
        </w:r>
      </w:smartTag>
      <w:r>
        <w:rPr>
          <w:rFonts w:ascii="Century Gothic" w:hAnsi="Century Gothic"/>
          <w:b/>
          <w:sz w:val="18"/>
          <w:lang w:val="es-ES_tradnl"/>
        </w:rPr>
        <w:t xml:space="preserve"> – AZUL                               </w:t>
      </w:r>
      <w:r>
        <w:rPr>
          <w:rFonts w:ascii="Century Gothic" w:hAnsi="Century Gothic"/>
          <w:b/>
          <w:sz w:val="18"/>
          <w:lang w:val="es-ES_tradnl"/>
        </w:rPr>
        <w:tab/>
      </w:r>
    </w:p>
    <w:p w14:paraId="30E61B03" w14:textId="77777777" w:rsidR="0018353A" w:rsidRDefault="0018353A">
      <w:pPr>
        <w:spacing w:before="120" w:after="120"/>
        <w:ind w:right="-232"/>
        <w:jc w:val="both"/>
        <w:rPr>
          <w:rFonts w:ascii="Arial" w:hAnsi="Arial"/>
          <w:sz w:val="24"/>
          <w:lang w:val="es-ES_tradnl"/>
        </w:rPr>
      </w:pPr>
    </w:p>
    <w:p w14:paraId="06A70CCC" w14:textId="77777777" w:rsidR="0018353A" w:rsidRDefault="0018353A">
      <w:pPr>
        <w:outlineLvl w:val="0"/>
        <w:rPr>
          <w:rFonts w:ascii="Arial" w:hAnsi="Arial"/>
          <w:b/>
          <w:color w:val="0000FF"/>
          <w:sz w:val="24"/>
          <w:u w:val="single"/>
        </w:rPr>
      </w:pPr>
      <w:r>
        <w:rPr>
          <w:rFonts w:ascii="Arial" w:hAnsi="Arial"/>
          <w:b/>
          <w:color w:val="0000FF"/>
          <w:sz w:val="24"/>
          <w:u w:val="single"/>
        </w:rPr>
        <w:t>Informações Geradas :</w:t>
      </w:r>
    </w:p>
    <w:p w14:paraId="51A2A541" w14:textId="77777777" w:rsidR="0018353A" w:rsidRDefault="0018353A">
      <w:pPr>
        <w:jc w:val="both"/>
        <w:rPr>
          <w:rFonts w:ascii="Arial" w:hAnsi="Arial"/>
        </w:rPr>
      </w:pPr>
    </w:p>
    <w:p w14:paraId="67AAA2D3" w14:textId="77777777" w:rsidR="0018353A" w:rsidRDefault="0018353A" w:rsidP="00B83C07">
      <w:pPr>
        <w:numPr>
          <w:ilvl w:val="0"/>
          <w:numId w:val="237"/>
        </w:numPr>
        <w:spacing w:before="120" w:after="120"/>
        <w:ind w:left="714" w:hanging="357"/>
        <w:jc w:val="both"/>
        <w:rPr>
          <w:rFonts w:ascii="Arial" w:hAnsi="Arial"/>
          <w:sz w:val="24"/>
        </w:rPr>
      </w:pPr>
      <w:r>
        <w:rPr>
          <w:rFonts w:ascii="Arial" w:hAnsi="Arial"/>
          <w:b/>
          <w:sz w:val="24"/>
        </w:rPr>
        <w:t>Código do Material</w:t>
      </w:r>
      <w:r>
        <w:rPr>
          <w:rFonts w:ascii="Arial" w:hAnsi="Arial"/>
          <w:sz w:val="24"/>
        </w:rPr>
        <w:t xml:space="preserve"> – corresponde a todos os itens que foram requisitados e autorizados.                        </w:t>
      </w:r>
    </w:p>
    <w:p w14:paraId="18356E4B" w14:textId="77777777" w:rsidR="0018353A" w:rsidRDefault="0018353A" w:rsidP="00B83C07">
      <w:pPr>
        <w:numPr>
          <w:ilvl w:val="0"/>
          <w:numId w:val="237"/>
        </w:numPr>
        <w:spacing w:before="120" w:after="120"/>
        <w:ind w:left="714" w:hanging="357"/>
        <w:jc w:val="both"/>
        <w:rPr>
          <w:rFonts w:ascii="Arial" w:hAnsi="Arial"/>
          <w:sz w:val="24"/>
        </w:rPr>
      </w:pPr>
      <w:r>
        <w:rPr>
          <w:rFonts w:ascii="Arial" w:hAnsi="Arial"/>
          <w:b/>
          <w:sz w:val="24"/>
        </w:rPr>
        <w:t>Número de Requisições</w:t>
      </w:r>
      <w:r>
        <w:rPr>
          <w:rFonts w:ascii="Arial" w:hAnsi="Arial"/>
          <w:sz w:val="24"/>
        </w:rPr>
        <w:t xml:space="preserve"> – corresponde a quantidade de requisições emitidas e autorizadas para determinado material.</w:t>
      </w:r>
    </w:p>
    <w:p w14:paraId="54D4ED77" w14:textId="77777777" w:rsidR="0018353A" w:rsidRDefault="0018353A" w:rsidP="00B83C07">
      <w:pPr>
        <w:numPr>
          <w:ilvl w:val="0"/>
          <w:numId w:val="237"/>
        </w:numPr>
        <w:spacing w:before="120" w:after="120"/>
        <w:ind w:left="714" w:hanging="357"/>
        <w:jc w:val="both"/>
        <w:rPr>
          <w:rFonts w:ascii="Arial" w:hAnsi="Arial"/>
          <w:sz w:val="24"/>
        </w:rPr>
      </w:pPr>
      <w:r>
        <w:rPr>
          <w:rFonts w:ascii="Arial" w:hAnsi="Arial"/>
          <w:b/>
          <w:sz w:val="24"/>
        </w:rPr>
        <w:t>Quantidade Requisitada</w:t>
      </w:r>
      <w:r>
        <w:rPr>
          <w:rFonts w:ascii="Arial" w:hAnsi="Arial"/>
          <w:sz w:val="24"/>
        </w:rPr>
        <w:t xml:space="preserve"> – corresponde ao valor físico consolidado, da quantidade de requisições de determinado material.</w:t>
      </w:r>
    </w:p>
    <w:p w14:paraId="07A6CD3E" w14:textId="77777777" w:rsidR="0018353A" w:rsidRDefault="0018353A" w:rsidP="00B83C07">
      <w:pPr>
        <w:numPr>
          <w:ilvl w:val="0"/>
          <w:numId w:val="237"/>
        </w:numPr>
        <w:spacing w:before="120" w:after="120"/>
        <w:ind w:left="714" w:hanging="357"/>
        <w:jc w:val="both"/>
        <w:rPr>
          <w:rFonts w:ascii="Arial" w:hAnsi="Arial"/>
          <w:sz w:val="24"/>
        </w:rPr>
      </w:pPr>
      <w:r>
        <w:rPr>
          <w:rFonts w:ascii="Arial" w:hAnsi="Arial"/>
          <w:b/>
          <w:sz w:val="24"/>
        </w:rPr>
        <w:t>Saldo em Estoque</w:t>
      </w:r>
      <w:r>
        <w:rPr>
          <w:rFonts w:ascii="Arial" w:hAnsi="Arial"/>
          <w:sz w:val="24"/>
        </w:rPr>
        <w:t xml:space="preserve"> – corresponde a quantidade do material em estoque no momento da consulta.</w:t>
      </w:r>
    </w:p>
    <w:p w14:paraId="251C834A" w14:textId="77777777" w:rsidR="0018353A" w:rsidRDefault="0018353A">
      <w:pPr>
        <w:outlineLvl w:val="0"/>
        <w:rPr>
          <w:rFonts w:ascii="Arial" w:hAnsi="Arial"/>
          <w:b/>
          <w:color w:val="0000FF"/>
          <w:sz w:val="24"/>
          <w:u w:val="single"/>
        </w:rPr>
      </w:pPr>
    </w:p>
    <w:p w14:paraId="51E57776" w14:textId="77777777" w:rsidR="0018353A" w:rsidRDefault="0018353A">
      <w:pPr>
        <w:outlineLvl w:val="0"/>
        <w:rPr>
          <w:rFonts w:ascii="Arial" w:hAnsi="Arial"/>
          <w:b/>
          <w:color w:val="0000FF"/>
          <w:sz w:val="24"/>
          <w:u w:val="single"/>
        </w:rPr>
      </w:pPr>
      <w:r>
        <w:rPr>
          <w:rFonts w:ascii="Arial" w:hAnsi="Arial"/>
          <w:b/>
          <w:color w:val="0000FF"/>
          <w:sz w:val="24"/>
          <w:u w:val="single"/>
        </w:rPr>
        <w:t>Observação :</w:t>
      </w:r>
    </w:p>
    <w:p w14:paraId="6B24D1F1" w14:textId="77777777" w:rsidR="0018353A" w:rsidRDefault="0018353A">
      <w:pPr>
        <w:pStyle w:val="Corpodetexto"/>
        <w:shd w:val="clear" w:color="auto" w:fill="FFFFFF"/>
        <w:rPr>
          <w:rFonts w:ascii="Arial" w:hAnsi="Arial"/>
          <w:color w:val="000000"/>
          <w:shd w:val="clear" w:color="auto" w:fill="FFFFFF"/>
        </w:rPr>
      </w:pPr>
    </w:p>
    <w:p w14:paraId="7E96EFDA" w14:textId="77777777" w:rsidR="0018353A" w:rsidRDefault="0018353A">
      <w:pPr>
        <w:pStyle w:val="Corpodetexto"/>
        <w:shd w:val="clear" w:color="auto" w:fill="FFFFFF"/>
        <w:rPr>
          <w:rFonts w:ascii="Arial" w:hAnsi="Arial"/>
          <w:color w:val="000000"/>
          <w:shd w:val="clear" w:color="auto" w:fill="FFFFFF"/>
        </w:rPr>
      </w:pPr>
      <w:r>
        <w:rPr>
          <w:rFonts w:ascii="Arial" w:hAnsi="Arial"/>
          <w:color w:val="000000"/>
          <w:shd w:val="clear" w:color="auto" w:fill="FFFFFF"/>
        </w:rPr>
        <w:t xml:space="preserve">Os materiais são listados por ordem alfabética para melhor visualização, independente do número de requisições, e da quantidade consolidada de cada item. </w:t>
      </w:r>
    </w:p>
    <w:p w14:paraId="7F7C6E36" w14:textId="77777777" w:rsidR="0018353A" w:rsidRDefault="0018353A">
      <w:pPr>
        <w:pStyle w:val="Ttulo1"/>
      </w:pPr>
      <w:bookmarkStart w:id="652" w:name="_Toc528116906"/>
      <w:bookmarkStart w:id="653" w:name="_Toc120097944"/>
      <w:r>
        <w:lastRenderedPageBreak/>
        <w:t>Inventário  Semestral</w:t>
      </w:r>
      <w:bookmarkEnd w:id="652"/>
      <w:bookmarkEnd w:id="653"/>
    </w:p>
    <w:p w14:paraId="639CFCBC" w14:textId="77777777" w:rsidR="0018353A" w:rsidRDefault="0018353A">
      <w:pPr>
        <w:pStyle w:val="Ttulo2"/>
      </w:pPr>
      <w:bookmarkStart w:id="654" w:name="_Toc492352617"/>
      <w:bookmarkStart w:id="655" w:name="_Toc493651528"/>
      <w:bookmarkStart w:id="656" w:name="_Toc528116907"/>
      <w:bookmarkStart w:id="657" w:name="_Toc120097945"/>
      <w:bookmarkEnd w:id="634"/>
      <w:bookmarkEnd w:id="635"/>
      <w:r>
        <w:t>Informações  Necessárias</w:t>
      </w:r>
      <w:bookmarkEnd w:id="654"/>
      <w:bookmarkEnd w:id="655"/>
      <w:bookmarkEnd w:id="656"/>
      <w:bookmarkEnd w:id="657"/>
    </w:p>
    <w:p w14:paraId="1898A086" w14:textId="77777777" w:rsidR="0018353A" w:rsidRDefault="0018353A">
      <w:pPr>
        <w:numPr>
          <w:ilvl w:val="0"/>
          <w:numId w:val="105"/>
        </w:numPr>
        <w:spacing w:before="120" w:after="120"/>
        <w:jc w:val="both"/>
        <w:rPr>
          <w:rFonts w:ascii="Arial" w:hAnsi="Arial"/>
          <w:sz w:val="24"/>
        </w:rPr>
      </w:pPr>
      <w:r>
        <w:rPr>
          <w:rFonts w:ascii="Arial" w:hAnsi="Arial"/>
          <w:sz w:val="24"/>
        </w:rPr>
        <w:t>Todos os Almoxarifados devem inventariar seus estoques duas vezes por ano: ao final dos m</w:t>
      </w:r>
      <w:r>
        <w:rPr>
          <w:rFonts w:ascii="Arial" w:hAnsi="Arial"/>
          <w:sz w:val="24"/>
        </w:rPr>
        <w:t>e</w:t>
      </w:r>
      <w:r>
        <w:rPr>
          <w:rFonts w:ascii="Arial" w:hAnsi="Arial"/>
          <w:sz w:val="24"/>
        </w:rPr>
        <w:t>ses de junho e dezembro.</w:t>
      </w:r>
    </w:p>
    <w:p w14:paraId="3253018F" w14:textId="77777777" w:rsidR="0018353A" w:rsidRDefault="0018353A">
      <w:pPr>
        <w:numPr>
          <w:ilvl w:val="0"/>
          <w:numId w:val="105"/>
        </w:numPr>
        <w:spacing w:before="120" w:after="120"/>
        <w:jc w:val="both"/>
        <w:rPr>
          <w:rFonts w:ascii="Arial" w:hAnsi="Arial"/>
          <w:sz w:val="24"/>
        </w:rPr>
      </w:pPr>
      <w:r>
        <w:rPr>
          <w:rFonts w:ascii="Arial" w:hAnsi="Arial"/>
          <w:sz w:val="24"/>
        </w:rPr>
        <w:t xml:space="preserve">Para  a realização do inventário, os Almoxarifados poderão ser paralisados a qualquer dia dentro dos  períodos de </w:t>
      </w:r>
      <w:smartTag w:uri="urn:schemas-microsoft-com:office:smarttags" w:element="metricconverter">
        <w:smartTagPr>
          <w:attr w:name="ProductID" w:val="15 a"/>
        </w:smartTagPr>
        <w:r>
          <w:rPr>
            <w:rFonts w:ascii="Arial" w:hAnsi="Arial"/>
            <w:sz w:val="24"/>
          </w:rPr>
          <w:t>15 a</w:t>
        </w:r>
      </w:smartTag>
      <w:r>
        <w:rPr>
          <w:rFonts w:ascii="Arial" w:hAnsi="Arial"/>
          <w:sz w:val="24"/>
        </w:rPr>
        <w:t xml:space="preserve"> 30 de junho e de </w:t>
      </w:r>
      <w:smartTag w:uri="urn:schemas-microsoft-com:office:smarttags" w:element="metricconverter">
        <w:smartTagPr>
          <w:attr w:name="ProductID" w:val="15 a"/>
        </w:smartTagPr>
        <w:r>
          <w:rPr>
            <w:rFonts w:ascii="Arial" w:hAnsi="Arial"/>
            <w:sz w:val="24"/>
          </w:rPr>
          <w:t>15 a</w:t>
        </w:r>
      </w:smartTag>
      <w:r>
        <w:rPr>
          <w:rFonts w:ascii="Arial" w:hAnsi="Arial"/>
          <w:sz w:val="24"/>
        </w:rPr>
        <w:t xml:space="preserve"> 31 de deze</w:t>
      </w:r>
      <w:r>
        <w:rPr>
          <w:rFonts w:ascii="Arial" w:hAnsi="Arial"/>
          <w:sz w:val="24"/>
        </w:rPr>
        <w:t>m</w:t>
      </w:r>
      <w:r>
        <w:rPr>
          <w:rFonts w:ascii="Arial" w:hAnsi="Arial"/>
          <w:sz w:val="24"/>
        </w:rPr>
        <w:t>bro.</w:t>
      </w:r>
    </w:p>
    <w:p w14:paraId="356F8C5D" w14:textId="77777777" w:rsidR="0018353A" w:rsidRDefault="0018353A">
      <w:pPr>
        <w:numPr>
          <w:ilvl w:val="0"/>
          <w:numId w:val="105"/>
        </w:numPr>
        <w:spacing w:before="120" w:after="120"/>
        <w:jc w:val="both"/>
        <w:rPr>
          <w:rFonts w:ascii="Arial" w:hAnsi="Arial"/>
          <w:sz w:val="24"/>
        </w:rPr>
      </w:pPr>
      <w:r>
        <w:rPr>
          <w:rFonts w:ascii="Arial" w:hAnsi="Arial"/>
          <w:sz w:val="24"/>
        </w:rPr>
        <w:t>Durante a paralisação dos Almoxarifados, não será possível efetuar qualquer movimentação, a não ser o de ajuste de invent</w:t>
      </w:r>
      <w:r>
        <w:rPr>
          <w:rFonts w:ascii="Arial" w:hAnsi="Arial"/>
          <w:sz w:val="24"/>
        </w:rPr>
        <w:t>á</w:t>
      </w:r>
      <w:r>
        <w:rPr>
          <w:rFonts w:ascii="Arial" w:hAnsi="Arial"/>
          <w:sz w:val="24"/>
        </w:rPr>
        <w:t>rio.</w:t>
      </w:r>
    </w:p>
    <w:p w14:paraId="13689538" w14:textId="77777777" w:rsidR="0018353A" w:rsidRDefault="0018353A">
      <w:pPr>
        <w:numPr>
          <w:ilvl w:val="0"/>
          <w:numId w:val="105"/>
        </w:numPr>
        <w:spacing w:before="120" w:after="120"/>
        <w:jc w:val="both"/>
        <w:rPr>
          <w:rFonts w:ascii="Arial" w:hAnsi="Arial"/>
          <w:sz w:val="24"/>
        </w:rPr>
      </w:pPr>
      <w:r>
        <w:rPr>
          <w:rFonts w:ascii="Arial" w:hAnsi="Arial"/>
          <w:sz w:val="24"/>
        </w:rPr>
        <w:t>No Sistema  deverão ser registradas, por material, apenas a quantidade co</w:t>
      </w:r>
      <w:r>
        <w:rPr>
          <w:rFonts w:ascii="Arial" w:hAnsi="Arial"/>
          <w:sz w:val="24"/>
        </w:rPr>
        <w:t>n</w:t>
      </w:r>
      <w:r>
        <w:rPr>
          <w:rFonts w:ascii="Arial" w:hAnsi="Arial"/>
          <w:sz w:val="24"/>
        </w:rPr>
        <w:t>tada no estoque divergente da apontada pelo S</w:t>
      </w:r>
      <w:r>
        <w:rPr>
          <w:rFonts w:ascii="Arial" w:hAnsi="Arial"/>
          <w:sz w:val="24"/>
        </w:rPr>
        <w:t>U</w:t>
      </w:r>
      <w:r>
        <w:rPr>
          <w:rFonts w:ascii="Arial" w:hAnsi="Arial"/>
          <w:sz w:val="24"/>
        </w:rPr>
        <w:t>PRI.</w:t>
      </w:r>
    </w:p>
    <w:p w14:paraId="2E31391F" w14:textId="77777777" w:rsidR="0018353A" w:rsidRDefault="0018353A">
      <w:pPr>
        <w:numPr>
          <w:ilvl w:val="0"/>
          <w:numId w:val="105"/>
        </w:numPr>
        <w:spacing w:before="120" w:after="120"/>
        <w:jc w:val="both"/>
        <w:rPr>
          <w:rFonts w:ascii="Arial" w:hAnsi="Arial"/>
          <w:sz w:val="24"/>
        </w:rPr>
      </w:pPr>
      <w:r>
        <w:rPr>
          <w:rFonts w:ascii="Arial" w:hAnsi="Arial"/>
          <w:sz w:val="24"/>
        </w:rPr>
        <w:t>No mês subseqüente à realização do inventário, a  PRODAM emitirá, em duas vias,  o relatório SJ1010B8/A -</w:t>
      </w:r>
      <w:r>
        <w:rPr>
          <w:rFonts w:ascii="Arial" w:hAnsi="Arial"/>
          <w:i/>
          <w:sz w:val="24"/>
        </w:rPr>
        <w:t xml:space="preserve"> Inventário dos Materiais por Almoxarifado,  </w:t>
      </w:r>
      <w:r>
        <w:rPr>
          <w:rFonts w:ascii="Arial" w:hAnsi="Arial"/>
          <w:sz w:val="24"/>
        </w:rPr>
        <w:t>o qual conterá todos os ajustes de inventário  efetu</w:t>
      </w:r>
      <w:r>
        <w:rPr>
          <w:rFonts w:ascii="Arial" w:hAnsi="Arial"/>
          <w:sz w:val="24"/>
        </w:rPr>
        <w:t>a</w:t>
      </w:r>
      <w:r>
        <w:rPr>
          <w:rFonts w:ascii="Arial" w:hAnsi="Arial"/>
          <w:sz w:val="24"/>
        </w:rPr>
        <w:t>dos.</w:t>
      </w:r>
    </w:p>
    <w:p w14:paraId="31692172" w14:textId="77777777" w:rsidR="0018353A" w:rsidRDefault="0018353A">
      <w:pPr>
        <w:numPr>
          <w:ilvl w:val="0"/>
          <w:numId w:val="105"/>
        </w:numPr>
        <w:spacing w:before="120" w:after="120"/>
        <w:jc w:val="both"/>
        <w:rPr>
          <w:rFonts w:ascii="Arial" w:hAnsi="Arial"/>
          <w:sz w:val="24"/>
        </w:rPr>
      </w:pPr>
      <w:r>
        <w:rPr>
          <w:rFonts w:ascii="Arial" w:hAnsi="Arial"/>
          <w:sz w:val="24"/>
        </w:rPr>
        <w:t>Os procedimentos relativos ao inventário estão normatizados pela Portaria I</w:t>
      </w:r>
      <w:r>
        <w:rPr>
          <w:rFonts w:ascii="Arial" w:hAnsi="Arial"/>
          <w:sz w:val="24"/>
        </w:rPr>
        <w:t>n</w:t>
      </w:r>
      <w:r>
        <w:rPr>
          <w:rFonts w:ascii="Arial" w:hAnsi="Arial"/>
          <w:sz w:val="24"/>
        </w:rPr>
        <w:t>terSecretarial SF/SMA 01/96,  em seu item 7.</w:t>
      </w:r>
    </w:p>
    <w:p w14:paraId="2934DB52" w14:textId="77777777" w:rsidR="0018353A" w:rsidRDefault="0018353A">
      <w:pPr>
        <w:pStyle w:val="Ttulo2"/>
        <w:numPr>
          <w:ilvl w:val="0"/>
          <w:numId w:val="0"/>
        </w:numPr>
        <w:rPr>
          <w:rFonts w:ascii="Arial" w:hAnsi="Arial"/>
          <w:sz w:val="24"/>
        </w:rPr>
        <w:sectPr w:rsidR="0018353A">
          <w:headerReference w:type="default" r:id="rId17"/>
          <w:type w:val="oddPage"/>
          <w:pgSz w:w="12242" w:h="15842" w:code="1"/>
          <w:pgMar w:top="1134" w:right="851" w:bottom="1134" w:left="567" w:header="720" w:footer="720" w:gutter="0"/>
          <w:cols w:space="720"/>
        </w:sectPr>
      </w:pPr>
    </w:p>
    <w:p w14:paraId="6BCEA883" w14:textId="77777777" w:rsidR="0018353A" w:rsidRDefault="0018353A">
      <w:pPr>
        <w:pStyle w:val="Ttulo2"/>
        <w:numPr>
          <w:ilvl w:val="0"/>
          <w:numId w:val="0"/>
        </w:numPr>
      </w:pPr>
      <w:bookmarkStart w:id="658" w:name="_Toc492352618"/>
      <w:bookmarkStart w:id="659" w:name="_Toc493651529"/>
      <w:bookmarkStart w:id="660" w:name="_Toc528116908"/>
      <w:bookmarkStart w:id="661" w:name="_Toc120097946"/>
      <w:r>
        <w:lastRenderedPageBreak/>
        <w:t>2.   Paralisação  Do  Almoxarifado</w:t>
      </w:r>
      <w:bookmarkEnd w:id="658"/>
      <w:bookmarkEnd w:id="659"/>
      <w:r>
        <w:t xml:space="preserve"> Para Inventário</w:t>
      </w:r>
      <w:bookmarkEnd w:id="660"/>
      <w:bookmarkEnd w:id="661"/>
    </w:p>
    <w:p w14:paraId="72238D9E" w14:textId="77777777" w:rsidR="0018353A" w:rsidRDefault="0018353A">
      <w:pPr>
        <w:pStyle w:val="Ttulo3"/>
      </w:pPr>
      <w:bookmarkStart w:id="662" w:name="_Toc492352619"/>
      <w:bookmarkStart w:id="663" w:name="_Toc493651530"/>
      <w:bookmarkStart w:id="664" w:name="_Toc528116909"/>
      <w:bookmarkStart w:id="665" w:name="_Toc120097947"/>
      <w:r>
        <w:t xml:space="preserve">2.1.   Tela   </w:t>
      </w:r>
      <w:bookmarkStart w:id="666" w:name="_Toc492352620"/>
      <w:bookmarkStart w:id="667" w:name="_Toc493651531"/>
      <w:bookmarkEnd w:id="662"/>
      <w:bookmarkEnd w:id="663"/>
      <w:r>
        <w:t>A-116:  Suspende o Almoxarifado Para Inventário  Semestral</w:t>
      </w:r>
      <w:bookmarkEnd w:id="664"/>
      <w:bookmarkEnd w:id="665"/>
      <w:bookmarkEnd w:id="666"/>
      <w:bookmarkEnd w:id="667"/>
    </w:p>
    <w:p w14:paraId="58FCD31E" w14:textId="77777777" w:rsidR="0018353A" w:rsidRDefault="0018353A"/>
    <w:p w14:paraId="763C1550" w14:textId="77777777" w:rsidR="0018353A" w:rsidRDefault="0018353A"/>
    <w:p w14:paraId="7A0AA215"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w:t>
      </w:r>
      <w:r>
        <w:rPr>
          <w:rFonts w:ascii="Century Gothic" w:hAnsi="Century Gothic"/>
          <w:b/>
        </w:rPr>
        <w:t>N</w:t>
      </w:r>
      <w:r>
        <w:rPr>
          <w:rFonts w:ascii="Century Gothic" w:hAnsi="Century Gothic"/>
          <w:b/>
        </w:rPr>
        <w:t>TOS                    01/04/05</w:t>
      </w:r>
    </w:p>
    <w:p w14:paraId="04F901EF"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r>
        <w:rPr>
          <w:rFonts w:ascii="Century Gothic" w:hAnsi="Century Gothic"/>
          <w:b/>
        </w:rPr>
        <w:t xml:space="preserve"> S.M.G.                          CONTROLE DE ESTOQUE DE MATERIAIS                             09:00:00</w:t>
      </w:r>
    </w:p>
    <w:p w14:paraId="5FCBDC81"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outlineLvl w:val="0"/>
        <w:rPr>
          <w:rFonts w:ascii="Century Gothic" w:hAnsi="Century Gothic"/>
          <w:b/>
        </w:rPr>
      </w:pPr>
      <w:r>
        <w:rPr>
          <w:rFonts w:ascii="Century Gothic" w:hAnsi="Century Gothic"/>
          <w:b/>
        </w:rPr>
        <w:t xml:space="preserve">                    SUSPENSÃO DO ALMOXARIFADO PARA INVENTÁRIO SEMESTRAL</w:t>
      </w:r>
    </w:p>
    <w:p w14:paraId="2AD720EC"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p>
    <w:p w14:paraId="1A16D255"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r>
        <w:rPr>
          <w:rFonts w:ascii="Century Gothic" w:hAnsi="Century Gothic"/>
          <w:b/>
        </w:rPr>
        <w:t xml:space="preserve">  CÓDIGO DO ALMOXARIFADO  (         .         .      </w:t>
      </w:r>
      <w:r>
        <w:rPr>
          <w:rFonts w:ascii="Arial" w:hAnsi="Arial"/>
          <w:b/>
          <w:color w:val="0000FF"/>
          <w:sz w:val="22"/>
          <w:u w:val="single"/>
        </w:rPr>
        <w:t>1</w:t>
      </w:r>
      <w:r>
        <w:rPr>
          <w:rFonts w:ascii="Century Gothic" w:hAnsi="Century Gothic"/>
          <w:b/>
        </w:rPr>
        <w:t xml:space="preserve">   .           .         )                                 </w:t>
      </w:r>
    </w:p>
    <w:p w14:paraId="788FBD20"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p>
    <w:p w14:paraId="3D5761F2"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r>
        <w:rPr>
          <w:rFonts w:ascii="Century Gothic" w:hAnsi="Century Gothic"/>
          <w:b/>
        </w:rPr>
        <w:t xml:space="preserve">  CÓDIGO DA IMPRESSORA  (       </w:t>
      </w:r>
      <w:r>
        <w:rPr>
          <w:rFonts w:ascii="Arial" w:hAnsi="Arial"/>
          <w:b/>
          <w:color w:val="0000FF"/>
          <w:sz w:val="22"/>
          <w:u w:val="single"/>
        </w:rPr>
        <w:t>2</w:t>
      </w:r>
      <w:r>
        <w:rPr>
          <w:rFonts w:ascii="Century Gothic" w:hAnsi="Century Gothic"/>
          <w:b/>
        </w:rPr>
        <w:t xml:space="preserve">        )</w:t>
      </w:r>
    </w:p>
    <w:p w14:paraId="5C555B5A"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left="567" w:right="850" w:firstLine="426"/>
        <w:jc w:val="both"/>
        <w:rPr>
          <w:rFonts w:ascii="Century Gothic" w:hAnsi="Century Gothic"/>
          <w:b/>
        </w:rPr>
      </w:pPr>
    </w:p>
    <w:p w14:paraId="519E6EC0" w14:textId="77777777" w:rsidR="0018353A" w:rsidRDefault="0018353A">
      <w:pPr>
        <w:spacing w:before="240"/>
        <w:jc w:val="both"/>
        <w:rPr>
          <w:rFonts w:ascii="Century Gothic" w:hAnsi="Century Gothic"/>
          <w:b/>
          <w:sz w:val="24"/>
        </w:rPr>
      </w:pPr>
    </w:p>
    <w:p w14:paraId="460B9A89" w14:textId="77777777" w:rsidR="0018353A" w:rsidRDefault="0018353A">
      <w:pPr>
        <w:outlineLvl w:val="0"/>
        <w:rPr>
          <w:rFonts w:ascii="Arial" w:hAnsi="Arial"/>
          <w:b/>
          <w:color w:val="0000FF"/>
          <w:sz w:val="24"/>
          <w:u w:val="single"/>
        </w:rPr>
      </w:pPr>
      <w:bookmarkStart w:id="668" w:name="_Toc492352621"/>
      <w:bookmarkStart w:id="669" w:name="_Toc493651532"/>
      <w:r>
        <w:rPr>
          <w:rFonts w:ascii="Arial" w:hAnsi="Arial"/>
          <w:b/>
          <w:color w:val="0000FF"/>
          <w:sz w:val="24"/>
          <w:u w:val="single"/>
        </w:rPr>
        <w:t>Preenchimento dos Campos</w:t>
      </w:r>
      <w:bookmarkEnd w:id="668"/>
      <w:bookmarkEnd w:id="669"/>
      <w:r>
        <w:rPr>
          <w:rFonts w:ascii="Arial" w:hAnsi="Arial"/>
          <w:b/>
          <w:color w:val="0000FF"/>
          <w:sz w:val="24"/>
          <w:u w:val="single"/>
        </w:rPr>
        <w:t>:</w:t>
      </w:r>
    </w:p>
    <w:p w14:paraId="46344AFE" w14:textId="77777777" w:rsidR="0018353A" w:rsidRDefault="0018353A">
      <w:pPr>
        <w:numPr>
          <w:ilvl w:val="0"/>
          <w:numId w:val="142"/>
        </w:numPr>
        <w:spacing w:before="120" w:after="120"/>
        <w:jc w:val="both"/>
        <w:rPr>
          <w:rFonts w:ascii="Arial" w:hAnsi="Arial"/>
          <w:sz w:val="24"/>
        </w:rPr>
      </w:pPr>
      <w:r>
        <w:rPr>
          <w:rFonts w:ascii="Arial" w:hAnsi="Arial"/>
          <w:sz w:val="24"/>
        </w:rPr>
        <w:t>Digitar o código do Almoxarifado que está sendo inventariado.</w:t>
      </w:r>
    </w:p>
    <w:p w14:paraId="5F2DC837" w14:textId="77777777" w:rsidR="0018353A" w:rsidRDefault="0018353A">
      <w:pPr>
        <w:numPr>
          <w:ilvl w:val="0"/>
          <w:numId w:val="142"/>
        </w:numPr>
        <w:spacing w:before="120" w:after="120" w:line="360" w:lineRule="auto"/>
        <w:jc w:val="both"/>
        <w:rPr>
          <w:rFonts w:ascii="Arial" w:hAnsi="Arial"/>
          <w:sz w:val="24"/>
        </w:rPr>
      </w:pPr>
      <w:r>
        <w:rPr>
          <w:rFonts w:ascii="Arial" w:hAnsi="Arial"/>
          <w:sz w:val="24"/>
        </w:rPr>
        <w:t>Digitar o código da impressora.</w:t>
      </w:r>
    </w:p>
    <w:p w14:paraId="7A66CCEE" w14:textId="4ABB941D" w:rsidR="0018353A" w:rsidRDefault="00A67D4D">
      <w:pPr>
        <w:spacing w:before="120" w:after="120"/>
        <w:ind w:right="-232"/>
        <w:jc w:val="both"/>
        <w:rPr>
          <w:rFonts w:ascii="Century Gothic" w:hAnsi="Century Gothic"/>
          <w:sz w:val="24"/>
        </w:rPr>
      </w:pPr>
      <w:r>
        <w:rPr>
          <w:rFonts w:ascii="Arial" w:hAnsi="Arial"/>
          <w:noProof/>
          <w:sz w:val="24"/>
        </w:rPr>
        <mc:AlternateContent>
          <mc:Choice Requires="wps">
            <w:drawing>
              <wp:anchor distT="0" distB="0" distL="114300" distR="114300" simplePos="0" relativeHeight="251612160" behindDoc="0" locked="0" layoutInCell="0" allowOverlap="1" wp14:anchorId="58FE942A" wp14:editId="1103680E">
                <wp:simplePos x="0" y="0"/>
                <wp:positionH relativeFrom="column">
                  <wp:posOffset>11430</wp:posOffset>
                </wp:positionH>
                <wp:positionV relativeFrom="paragraph">
                  <wp:posOffset>52705</wp:posOffset>
                </wp:positionV>
                <wp:extent cx="365760" cy="182880"/>
                <wp:effectExtent l="0" t="0" r="0" b="0"/>
                <wp:wrapNone/>
                <wp:docPr id="759864444" name="AutoShape 7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84BEC2" id="AutoShape 790" o:spid="_x0000_s1026" type="#_x0000_t13" style="position:absolute;margin-left:.9pt;margin-top:4.15pt;width:28.8pt;height:14.4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" o:allowincell="f" fillcolor="blue" strokecolor="blue"/>
            </w:pict>
          </mc:Fallback>
        </mc:AlternateContent>
      </w:r>
      <w:r w:rsidR="0018353A">
        <w:rPr>
          <w:rFonts w:ascii="Arial" w:hAnsi="Arial"/>
          <w:sz w:val="24"/>
        </w:rPr>
        <w:t xml:space="preserve">            </w:t>
      </w:r>
      <w:bookmarkStart w:id="670" w:name="_Toc492352622"/>
      <w:bookmarkStart w:id="671" w:name="_Toc493651533"/>
      <w:r w:rsidR="0018353A">
        <w:rPr>
          <w:rFonts w:ascii="Century Gothic" w:hAnsi="Century Gothic"/>
          <w:sz w:val="24"/>
        </w:rPr>
        <w:t>Teclar “ENTER”, em seguida o Sistema apresentará a seguinte informação:</w:t>
      </w:r>
    </w:p>
    <w:p w14:paraId="54D0B654" w14:textId="77777777" w:rsidR="0018353A" w:rsidRDefault="0018353A">
      <w:pPr>
        <w:spacing w:before="120" w:after="120"/>
        <w:ind w:right="-232"/>
        <w:jc w:val="both"/>
        <w:rPr>
          <w:rFonts w:ascii="Century Gothic" w:hAnsi="Century Gothic"/>
          <w:sz w:val="24"/>
        </w:rPr>
      </w:pPr>
    </w:p>
    <w:p w14:paraId="65EF95B2" w14:textId="77777777" w:rsidR="0018353A" w:rsidRDefault="0018353A">
      <w:pPr>
        <w:spacing w:before="120" w:after="120"/>
        <w:ind w:right="-232"/>
        <w:jc w:val="both"/>
        <w:rPr>
          <w:rFonts w:ascii="Century Gothic" w:hAnsi="Century Gothic"/>
          <w:sz w:val="24"/>
        </w:rPr>
      </w:pPr>
    </w:p>
    <w:p w14:paraId="334EBE0F"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center"/>
        <w:rPr>
          <w:rFonts w:ascii="Century Gothic" w:hAnsi="Century Gothic"/>
          <w:b/>
          <w:color w:val="800000"/>
          <w:sz w:val="24"/>
        </w:rPr>
      </w:pPr>
      <w:r>
        <w:rPr>
          <w:rFonts w:ascii="Century Gothic" w:hAnsi="Century Gothic"/>
          <w:b/>
          <w:color w:val="800000"/>
          <w:sz w:val="24"/>
        </w:rPr>
        <w:t>ATENÇÃO</w:t>
      </w:r>
    </w:p>
    <w:p w14:paraId="6EDE0A9B"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rPr>
      </w:pPr>
    </w:p>
    <w:p w14:paraId="5749CF3F"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sz w:val="18"/>
        </w:rPr>
      </w:pPr>
      <w:r>
        <w:rPr>
          <w:rFonts w:ascii="Century Gothic" w:hAnsi="Century Gothic"/>
          <w:b/>
          <w:color w:val="800000"/>
          <w:sz w:val="18"/>
        </w:rPr>
        <w:t xml:space="preserve">CONFIRMANDO A SUA SOLICITAÇÃO VOCÊ ESTARÁ SUSPENDENDO SEU ALMOXARIFADO                      </w:t>
      </w:r>
    </w:p>
    <w:p w14:paraId="45A0964D"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sz w:val="18"/>
        </w:rPr>
      </w:pPr>
    </w:p>
    <w:p w14:paraId="3CB2EFD3"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sz w:val="18"/>
        </w:rPr>
      </w:pPr>
      <w:r>
        <w:rPr>
          <w:rFonts w:ascii="Century Gothic" w:hAnsi="Century Gothic"/>
          <w:b/>
          <w:color w:val="800000"/>
          <w:sz w:val="18"/>
        </w:rPr>
        <w:t>O MESMO SERÁ REATIVADO AUTOMATICAMENTE NO PRIMEIRO DIA ÚTIL DO MÊS SEGUINTE</w:t>
      </w:r>
    </w:p>
    <w:p w14:paraId="37A7420D"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sz w:val="18"/>
        </w:rPr>
      </w:pPr>
    </w:p>
    <w:p w14:paraId="269DC2BE"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rFonts w:ascii="Century Gothic" w:hAnsi="Century Gothic"/>
          <w:b/>
          <w:color w:val="800000"/>
        </w:rPr>
      </w:pPr>
      <w:r>
        <w:rPr>
          <w:rFonts w:ascii="Century Gothic" w:hAnsi="Century Gothic"/>
          <w:b/>
          <w:color w:val="800000"/>
          <w:sz w:val="18"/>
        </w:rPr>
        <w:t>DURANTE ESTE PERÍODO, TODAS AS MOVIMENTAÇÕES DE ENTRADA OU SAIDA ESTARÃO BLOQUEADAS</w:t>
      </w:r>
      <w:r>
        <w:rPr>
          <w:rFonts w:ascii="Century Gothic" w:hAnsi="Century Gothic"/>
          <w:b/>
          <w:color w:val="800000"/>
        </w:rPr>
        <w:t xml:space="preserve"> </w:t>
      </w:r>
    </w:p>
    <w:p w14:paraId="0D44BA95" w14:textId="77777777" w:rsidR="0018353A" w:rsidRDefault="0018353A">
      <w:pPr>
        <w:pBdr>
          <w:top w:val="single" w:sz="18" w:space="1" w:color="auto"/>
          <w:left w:val="single" w:sz="18" w:space="1" w:color="auto"/>
          <w:bottom w:val="single" w:sz="18" w:space="1" w:color="auto"/>
          <w:right w:val="single" w:sz="18" w:space="1" w:color="auto"/>
        </w:pBdr>
        <w:spacing w:line="312" w:lineRule="auto"/>
        <w:ind w:left="567" w:right="1275" w:firstLine="142"/>
        <w:jc w:val="both"/>
        <w:rPr>
          <w:b/>
          <w:color w:val="0000FF"/>
          <w:sz w:val="28"/>
        </w:rPr>
      </w:pPr>
    </w:p>
    <w:p w14:paraId="20B6AB84" w14:textId="77777777" w:rsidR="0018353A" w:rsidRDefault="0018353A">
      <w:pPr>
        <w:spacing w:before="120" w:after="120"/>
        <w:ind w:right="-232"/>
        <w:jc w:val="both"/>
        <w:rPr>
          <w:rFonts w:ascii="Century Gothic" w:hAnsi="Century Gothic"/>
          <w:sz w:val="24"/>
        </w:rPr>
      </w:pPr>
    </w:p>
    <w:p w14:paraId="1ADEA213" w14:textId="4BAAE230" w:rsidR="0018353A" w:rsidRDefault="00A67D4D">
      <w:pPr>
        <w:spacing w:before="120" w:after="120" w:line="140" w:lineRule="exact"/>
        <w:ind w:right="-232"/>
        <w:jc w:val="both"/>
        <w:rPr>
          <w:rFonts w:ascii="Century Gothic" w:hAnsi="Century Gothic"/>
          <w:sz w:val="24"/>
        </w:rPr>
      </w:pPr>
      <w:r>
        <w:rPr>
          <w:rFonts w:ascii="Century Gothic" w:hAnsi="Century Gothic"/>
          <w:noProof/>
          <w:sz w:val="24"/>
        </w:rPr>
        <mc:AlternateContent>
          <mc:Choice Requires="wps">
            <w:drawing>
              <wp:anchor distT="0" distB="0" distL="114300" distR="114300" simplePos="0" relativeHeight="251668480" behindDoc="0" locked="0" layoutInCell="0" allowOverlap="1" wp14:anchorId="3986FFE0" wp14:editId="7F9D2BEB">
                <wp:simplePos x="0" y="0"/>
                <wp:positionH relativeFrom="column">
                  <wp:posOffset>11430</wp:posOffset>
                </wp:positionH>
                <wp:positionV relativeFrom="paragraph">
                  <wp:posOffset>25400</wp:posOffset>
                </wp:positionV>
                <wp:extent cx="365760" cy="182880"/>
                <wp:effectExtent l="0" t="0" r="0" b="0"/>
                <wp:wrapNone/>
                <wp:docPr id="235580652" name="AutoShape 9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77C1BF" id="AutoShape 994" o:spid="_x0000_s1026" type="#_x0000_t13" style="position:absolute;margin-left:.9pt;margin-top:2pt;width:28.8pt;height:14.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" o:allowincell="f" fillcolor="blue" strokecolor="blue"/>
            </w:pict>
          </mc:Fallback>
        </mc:AlternateContent>
      </w:r>
      <w:r w:rsidR="0018353A">
        <w:rPr>
          <w:rFonts w:ascii="Century Gothic" w:hAnsi="Century Gothic"/>
          <w:sz w:val="24"/>
        </w:rPr>
        <w:t xml:space="preserve">            Teclar  PF5,  para  confirmar a suspensão;</w:t>
      </w:r>
    </w:p>
    <w:p w14:paraId="69FC7270" w14:textId="77777777" w:rsidR="0018353A" w:rsidRDefault="0018353A">
      <w:pPr>
        <w:spacing w:before="120" w:after="120" w:line="140" w:lineRule="exact"/>
        <w:ind w:right="-232"/>
        <w:jc w:val="both"/>
        <w:rPr>
          <w:rFonts w:ascii="Century Gothic" w:hAnsi="Century Gothic"/>
          <w:sz w:val="24"/>
        </w:rPr>
      </w:pPr>
      <w:r>
        <w:rPr>
          <w:rFonts w:ascii="Century Gothic" w:hAnsi="Century Gothic"/>
          <w:sz w:val="24"/>
        </w:rPr>
        <w:t xml:space="preserve">             Caso queira desistir antes de confirmar, limpar a tela e voltar ao menu de opções. </w:t>
      </w:r>
    </w:p>
    <w:p w14:paraId="14BF3417" w14:textId="77777777" w:rsidR="0018353A" w:rsidRDefault="0018353A">
      <w:pPr>
        <w:spacing w:before="120" w:after="120" w:line="140" w:lineRule="exact"/>
        <w:ind w:right="-232"/>
        <w:jc w:val="both"/>
        <w:rPr>
          <w:rFonts w:ascii="Century Gothic" w:hAnsi="Century Gothic"/>
          <w:sz w:val="24"/>
        </w:rPr>
      </w:pPr>
      <w:r>
        <w:rPr>
          <w:rFonts w:ascii="Century Gothic" w:hAnsi="Century Gothic"/>
          <w:sz w:val="24"/>
        </w:rPr>
        <w:t xml:space="preserve">              Este procedimento será possível somente se o operador não teclar PF5.             </w:t>
      </w:r>
    </w:p>
    <w:p w14:paraId="063E246F" w14:textId="77777777" w:rsidR="0018353A" w:rsidRDefault="0018353A">
      <w:pPr>
        <w:outlineLvl w:val="0"/>
        <w:rPr>
          <w:rFonts w:ascii="Arial" w:hAnsi="Arial"/>
          <w:b/>
          <w:color w:val="0000FF"/>
          <w:sz w:val="24"/>
          <w:u w:val="single"/>
        </w:rPr>
      </w:pPr>
    </w:p>
    <w:p w14:paraId="19087425" w14:textId="77777777" w:rsidR="0018353A" w:rsidRDefault="0018353A">
      <w:pPr>
        <w:outlineLvl w:val="0"/>
        <w:rPr>
          <w:rFonts w:ascii="Arial" w:hAnsi="Arial"/>
          <w:b/>
          <w:color w:val="0000FF"/>
          <w:sz w:val="24"/>
          <w:u w:val="single"/>
        </w:rPr>
      </w:pPr>
    </w:p>
    <w:p w14:paraId="745C5D4B" w14:textId="77777777" w:rsidR="0018353A" w:rsidRDefault="0018353A">
      <w:pPr>
        <w:outlineLvl w:val="0"/>
        <w:rPr>
          <w:rFonts w:ascii="Arial" w:hAnsi="Arial"/>
          <w:b/>
          <w:color w:val="0000FF"/>
          <w:sz w:val="24"/>
          <w:u w:val="single"/>
        </w:rPr>
      </w:pPr>
    </w:p>
    <w:p w14:paraId="16740CBF" w14:textId="77777777" w:rsidR="0018353A" w:rsidRDefault="0018353A">
      <w:pPr>
        <w:outlineLvl w:val="0"/>
        <w:rPr>
          <w:rFonts w:ascii="Arial" w:hAnsi="Arial"/>
          <w:b/>
          <w:color w:val="0000FF"/>
          <w:sz w:val="24"/>
          <w:u w:val="single"/>
        </w:rPr>
      </w:pPr>
    </w:p>
    <w:p w14:paraId="7D19B0A8" w14:textId="77777777" w:rsidR="0018353A" w:rsidRDefault="0018353A">
      <w:pPr>
        <w:outlineLvl w:val="0"/>
        <w:rPr>
          <w:rFonts w:ascii="Arial" w:hAnsi="Arial"/>
          <w:b/>
          <w:color w:val="0000FF"/>
          <w:sz w:val="24"/>
          <w:u w:val="single"/>
        </w:rPr>
      </w:pPr>
    </w:p>
    <w:p w14:paraId="5D9B22DA" w14:textId="77777777" w:rsidR="0018353A" w:rsidRDefault="0018353A">
      <w:pPr>
        <w:outlineLvl w:val="0"/>
        <w:rPr>
          <w:rFonts w:ascii="Arial" w:hAnsi="Arial"/>
          <w:b/>
          <w:color w:val="0000FF"/>
          <w:sz w:val="24"/>
          <w:u w:val="single"/>
        </w:rPr>
      </w:pPr>
      <w:r>
        <w:rPr>
          <w:rFonts w:ascii="Arial" w:hAnsi="Arial"/>
          <w:b/>
          <w:color w:val="0000FF"/>
          <w:sz w:val="24"/>
          <w:u w:val="single"/>
        </w:rPr>
        <w:t>Observações</w:t>
      </w:r>
      <w:bookmarkEnd w:id="670"/>
      <w:bookmarkEnd w:id="671"/>
      <w:r>
        <w:rPr>
          <w:rFonts w:ascii="Arial" w:hAnsi="Arial"/>
          <w:b/>
          <w:color w:val="0000FF"/>
          <w:sz w:val="24"/>
          <w:u w:val="single"/>
        </w:rPr>
        <w:t>:</w:t>
      </w:r>
    </w:p>
    <w:p w14:paraId="2394EEEC" w14:textId="77777777" w:rsidR="0018353A" w:rsidRDefault="0018353A">
      <w:pPr>
        <w:outlineLvl w:val="0"/>
        <w:rPr>
          <w:rFonts w:ascii="Arial" w:hAnsi="Arial"/>
          <w:b/>
          <w:color w:val="0000FF"/>
          <w:sz w:val="24"/>
          <w:u w:val="single"/>
        </w:rPr>
      </w:pPr>
    </w:p>
    <w:p w14:paraId="239E9287" w14:textId="77777777" w:rsidR="0018353A" w:rsidRDefault="0018353A">
      <w:pPr>
        <w:numPr>
          <w:ilvl w:val="0"/>
          <w:numId w:val="106"/>
        </w:numPr>
        <w:spacing w:before="120" w:after="120"/>
        <w:jc w:val="both"/>
        <w:rPr>
          <w:rFonts w:ascii="Arial" w:hAnsi="Arial"/>
          <w:sz w:val="24"/>
        </w:rPr>
      </w:pPr>
      <w:r>
        <w:rPr>
          <w:rFonts w:ascii="Arial" w:hAnsi="Arial"/>
          <w:sz w:val="24"/>
        </w:rPr>
        <w:t xml:space="preserve">Esta tela estará disponibilizada, automaticamente, para todos os operadores somente nos períodos de: </w:t>
      </w:r>
      <w:smartTag w:uri="urn:schemas-microsoft-com:office:smarttags" w:element="metricconverter">
        <w:smartTagPr>
          <w:attr w:name="ProductID" w:val="15 a"/>
        </w:smartTagPr>
        <w:r>
          <w:rPr>
            <w:rFonts w:ascii="Arial" w:hAnsi="Arial"/>
            <w:b/>
            <w:sz w:val="24"/>
          </w:rPr>
          <w:t>15 a</w:t>
        </w:r>
      </w:smartTag>
      <w:r>
        <w:rPr>
          <w:rFonts w:ascii="Arial" w:hAnsi="Arial"/>
          <w:b/>
          <w:sz w:val="24"/>
        </w:rPr>
        <w:t xml:space="preserve"> 30 de junho e </w:t>
      </w:r>
      <w:smartTag w:uri="urn:schemas-microsoft-com:office:smarttags" w:element="metricconverter">
        <w:smartTagPr>
          <w:attr w:name="ProductID" w:val="15 a"/>
        </w:smartTagPr>
        <w:r>
          <w:rPr>
            <w:rFonts w:ascii="Arial" w:hAnsi="Arial"/>
            <w:b/>
            <w:sz w:val="24"/>
          </w:rPr>
          <w:t>15 a</w:t>
        </w:r>
      </w:smartTag>
      <w:r>
        <w:rPr>
          <w:rFonts w:ascii="Arial" w:hAnsi="Arial"/>
          <w:b/>
          <w:sz w:val="24"/>
        </w:rPr>
        <w:t xml:space="preserve"> 31 de dezembro</w:t>
      </w:r>
      <w:r>
        <w:rPr>
          <w:rFonts w:ascii="Arial" w:hAnsi="Arial"/>
          <w:sz w:val="24"/>
        </w:rPr>
        <w:t>.</w:t>
      </w:r>
    </w:p>
    <w:p w14:paraId="156800C4" w14:textId="77777777" w:rsidR="0018353A" w:rsidRDefault="0018353A">
      <w:pPr>
        <w:numPr>
          <w:ilvl w:val="0"/>
          <w:numId w:val="106"/>
        </w:numPr>
        <w:spacing w:before="120" w:after="120"/>
        <w:jc w:val="both"/>
        <w:rPr>
          <w:rFonts w:ascii="Arial" w:hAnsi="Arial"/>
          <w:sz w:val="24"/>
        </w:rPr>
      </w:pPr>
      <w:r>
        <w:rPr>
          <w:rFonts w:ascii="Arial" w:hAnsi="Arial"/>
          <w:sz w:val="24"/>
        </w:rPr>
        <w:t>Esta tela, uma vez acionada, bloqueará imediatamente para o Almoxarifado qualquer tipo de movimentação de rotina (entradas e saídas), de modo a permitir a realização do inve</w:t>
      </w:r>
      <w:r>
        <w:rPr>
          <w:rFonts w:ascii="Arial" w:hAnsi="Arial"/>
          <w:sz w:val="24"/>
        </w:rPr>
        <w:t>n</w:t>
      </w:r>
      <w:r>
        <w:rPr>
          <w:rFonts w:ascii="Arial" w:hAnsi="Arial"/>
          <w:sz w:val="24"/>
        </w:rPr>
        <w:t>tário.</w:t>
      </w:r>
    </w:p>
    <w:p w14:paraId="51F209C3" w14:textId="77777777" w:rsidR="0018353A" w:rsidRDefault="0018353A">
      <w:pPr>
        <w:numPr>
          <w:ilvl w:val="0"/>
          <w:numId w:val="106"/>
        </w:numPr>
        <w:spacing w:before="120" w:after="120"/>
        <w:jc w:val="both"/>
        <w:rPr>
          <w:rFonts w:ascii="Arial" w:hAnsi="Arial"/>
          <w:sz w:val="24"/>
        </w:rPr>
      </w:pPr>
      <w:r>
        <w:rPr>
          <w:rFonts w:ascii="Arial" w:hAnsi="Arial"/>
          <w:sz w:val="24"/>
        </w:rPr>
        <w:t>Não se poderá emitir Nota de Transferência de Materiais para Almoxarifados suspensos para Inventário.</w:t>
      </w:r>
    </w:p>
    <w:p w14:paraId="4D6D5E46" w14:textId="77777777" w:rsidR="0018353A" w:rsidRDefault="0018353A">
      <w:pPr>
        <w:numPr>
          <w:ilvl w:val="0"/>
          <w:numId w:val="106"/>
        </w:numPr>
        <w:spacing w:before="120" w:after="120"/>
        <w:jc w:val="both"/>
        <w:rPr>
          <w:rFonts w:ascii="Arial" w:hAnsi="Arial"/>
          <w:sz w:val="24"/>
        </w:rPr>
      </w:pPr>
      <w:r>
        <w:rPr>
          <w:rFonts w:ascii="Arial" w:hAnsi="Arial"/>
          <w:sz w:val="24"/>
        </w:rPr>
        <w:t>Esta tela emite o  relatório SJ101058/A, “Relatório para Inventário Fís</w:t>
      </w:r>
      <w:r>
        <w:rPr>
          <w:rFonts w:ascii="Arial" w:hAnsi="Arial"/>
          <w:sz w:val="24"/>
        </w:rPr>
        <w:t>i</w:t>
      </w:r>
      <w:r>
        <w:rPr>
          <w:rFonts w:ascii="Arial" w:hAnsi="Arial"/>
          <w:sz w:val="24"/>
        </w:rPr>
        <w:t>co-Financeiro (Inventário Semestral)”, contendo a posição físico-financeira de cada material do estoque no momento da suspensão do Almoxarifado.</w:t>
      </w:r>
    </w:p>
    <w:p w14:paraId="77C67480" w14:textId="77777777" w:rsidR="0018353A" w:rsidRDefault="0018353A">
      <w:pPr>
        <w:numPr>
          <w:ilvl w:val="0"/>
          <w:numId w:val="106"/>
        </w:numPr>
        <w:spacing w:before="120" w:after="120"/>
        <w:jc w:val="both"/>
        <w:rPr>
          <w:rFonts w:ascii="Arial" w:hAnsi="Arial"/>
          <w:sz w:val="24"/>
        </w:rPr>
      </w:pPr>
      <w:r>
        <w:rPr>
          <w:rFonts w:ascii="Arial" w:hAnsi="Arial"/>
          <w:sz w:val="24"/>
        </w:rPr>
        <w:t>Este relatório pode ser reemitido quantas vezes a Unidade desejar e sempre apo</w:t>
      </w:r>
      <w:r>
        <w:rPr>
          <w:rFonts w:ascii="Arial" w:hAnsi="Arial"/>
          <w:sz w:val="24"/>
        </w:rPr>
        <w:t>n</w:t>
      </w:r>
      <w:r>
        <w:rPr>
          <w:rFonts w:ascii="Arial" w:hAnsi="Arial"/>
          <w:sz w:val="24"/>
        </w:rPr>
        <w:t>tará a mesma posição físico-financeira.</w:t>
      </w:r>
    </w:p>
    <w:p w14:paraId="137040DF" w14:textId="77777777" w:rsidR="0018353A" w:rsidRDefault="0018353A">
      <w:pPr>
        <w:pStyle w:val="Ttulo4"/>
      </w:pPr>
      <w:r>
        <w:br w:type="page"/>
      </w:r>
      <w:bookmarkStart w:id="672" w:name="_Toc492352623"/>
      <w:bookmarkStart w:id="673" w:name="_Toc493651534"/>
      <w:bookmarkStart w:id="674" w:name="_Toc528116910"/>
      <w:bookmarkStart w:id="675" w:name="_Toc120097948"/>
      <w:r>
        <w:lastRenderedPageBreak/>
        <w:t>2.1.1.   Relatório Para Inventário Físico-Financeiro  Semestral</w:t>
      </w:r>
      <w:bookmarkEnd w:id="674"/>
      <w:bookmarkEnd w:id="675"/>
    </w:p>
    <w:p w14:paraId="547573EB" w14:textId="77777777" w:rsidR="0018353A" w:rsidRDefault="0018353A">
      <w:pPr>
        <w:jc w:val="center"/>
        <w:rPr>
          <w:rFonts w:ascii="Arial" w:hAnsi="Arial"/>
          <w:b/>
          <w:color w:val="0000FF"/>
          <w:sz w:val="24"/>
        </w:rPr>
      </w:pPr>
      <w:r>
        <w:rPr>
          <w:rFonts w:ascii="Arial" w:hAnsi="Arial"/>
          <w:b/>
          <w:color w:val="0000FF"/>
          <w:sz w:val="24"/>
        </w:rPr>
        <w:t>( Relatório Emitido pela Tela A-116 )</w:t>
      </w:r>
    </w:p>
    <w:p w14:paraId="38ECCE18" w14:textId="77777777" w:rsidR="0018353A" w:rsidRDefault="0018353A">
      <w:pPr>
        <w:jc w:val="center"/>
        <w:rPr>
          <w:rFonts w:ascii="Arial" w:hAnsi="Arial"/>
          <w:color w:val="0000FF"/>
          <w:sz w:val="28"/>
        </w:rPr>
      </w:pPr>
    </w:p>
    <w:p w14:paraId="6FAB52BF"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sidRPr="0018353A">
        <w:rPr>
          <w:rFonts w:ascii="Century Gothic" w:hAnsi="Century Gothic"/>
          <w:b/>
          <w:sz w:val="18"/>
        </w:rPr>
        <w:t xml:space="preserve">P.M.S.P.              </w:t>
      </w:r>
      <w:r>
        <w:rPr>
          <w:rFonts w:ascii="Century Gothic" w:hAnsi="Century Gothic"/>
          <w:b/>
          <w:sz w:val="18"/>
        </w:rPr>
        <w:t xml:space="preserve">SUPRI - SISTEMA MUNICIPAL DE SUPRIMENTOS - CONTROLE DE ESTOQUES                          FOLHA      1  </w:t>
      </w:r>
    </w:p>
    <w:p w14:paraId="1A925609"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xml:space="preserve">S.M.G.      RELATÓRIO PARA INVENTÁRIO FÍSICO/FINANCEIRO  (INVENTÁRIO SEMESTRAL )             EMISSAO  01/04/05  </w:t>
      </w:r>
    </w:p>
    <w:p w14:paraId="7AFB596E"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xml:space="preserve">             15.50.20.100.0 - DGSS.13 - DEPOSITO CENTRAL (ESPECIAL)                                                            SJ 101058/A</w:t>
      </w:r>
    </w:p>
    <w:p w14:paraId="17A2B9B7" w14:textId="77777777" w:rsidR="0018353A" w:rsidRDefault="0018353A">
      <w:pPr>
        <w:keepLines/>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UNI                                                                              ESTOQUE                  ESTOQUE</w:t>
      </w:r>
    </w:p>
    <w:p w14:paraId="58BB528F"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firstLine="142"/>
        <w:jc w:val="both"/>
        <w:rPr>
          <w:rFonts w:ascii="Century Gothic" w:hAnsi="Century Gothic"/>
          <w:b/>
          <w:sz w:val="18"/>
        </w:rPr>
      </w:pPr>
      <w:r>
        <w:rPr>
          <w:rFonts w:ascii="Century Gothic" w:hAnsi="Century Gothic"/>
          <w:b/>
          <w:sz w:val="18"/>
        </w:rPr>
        <w:t>DESCRIÇAO DO MATERIAL           MED      CÓD. MATERIAL        LOCALIZACAO       FÍSICO/FINAC.           APURADO</w:t>
      </w:r>
    </w:p>
    <w:p w14:paraId="255B10D1"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firstLine="142"/>
        <w:jc w:val="both"/>
        <w:rPr>
          <w:rFonts w:ascii="Century Gothic" w:hAnsi="Century Gothic"/>
          <w:b/>
          <w:sz w:val="18"/>
        </w:rPr>
      </w:pPr>
      <w:r>
        <w:rPr>
          <w:rFonts w:ascii="Century Gothic" w:hAnsi="Century Gothic"/>
          <w:b/>
          <w:sz w:val="18"/>
        </w:rPr>
        <w:t>------------------------------         ------    ----------------------   ------------------      ----------------         --------------</w:t>
      </w:r>
    </w:p>
    <w:p w14:paraId="31A0E5BD"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APONTADOR PARA LAPIS               UN       5121500300200101        000.000.000                   5230,00              ___________</w:t>
      </w:r>
    </w:p>
    <w:p w14:paraId="049A45E7"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firstLine="142"/>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R$ **************************638,52 </w:t>
      </w:r>
      <w:r>
        <w:rPr>
          <w:rFonts w:ascii="Century Gothic" w:hAnsi="Century Gothic"/>
          <w:b/>
          <w:sz w:val="18"/>
        </w:rPr>
        <w:tab/>
        <w:t xml:space="preserve">         ___________ </w:t>
      </w:r>
    </w:p>
    <w:p w14:paraId="2D7851E9"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xml:space="preserve">CLIPS </w:t>
      </w:r>
      <w:smartTag w:uri="urn:schemas-microsoft-com:office:smarttags" w:element="metricconverter">
        <w:smartTagPr>
          <w:attr w:name="ProductID" w:val="50 MM"/>
        </w:smartTagPr>
        <w:r>
          <w:rPr>
            <w:rFonts w:ascii="Century Gothic" w:hAnsi="Century Gothic"/>
            <w:b/>
            <w:sz w:val="18"/>
          </w:rPr>
          <w:t>50 MM</w:t>
        </w:r>
      </w:smartTag>
      <w:r>
        <w:rPr>
          <w:rFonts w:ascii="Century Gothic" w:hAnsi="Century Gothic"/>
          <w:b/>
          <w:sz w:val="18"/>
        </w:rPr>
        <w:t xml:space="preserve"> DE COMPRIMENTO  CX        5121500300500105        000.000.000                 12682,00</w:t>
      </w:r>
      <w:r>
        <w:rPr>
          <w:rFonts w:ascii="Century Gothic" w:hAnsi="Century Gothic"/>
          <w:b/>
          <w:sz w:val="18"/>
        </w:rPr>
        <w:tab/>
        <w:t xml:space="preserve">         ___________</w:t>
      </w:r>
    </w:p>
    <w:p w14:paraId="7BEB2AD0"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xml:space="preserve">                                                                                                  R$ ************************7.502,86 </w:t>
      </w:r>
      <w:r>
        <w:rPr>
          <w:rFonts w:ascii="Century Gothic" w:hAnsi="Century Gothic"/>
          <w:b/>
          <w:sz w:val="18"/>
        </w:rPr>
        <w:tab/>
        <w:t xml:space="preserve">         ___________</w:t>
      </w:r>
    </w:p>
    <w:p w14:paraId="07D65F3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xml:space="preserve">COLA </w:t>
      </w:r>
      <w:smartTag w:uri="urn:schemas-microsoft-com:office:smarttags" w:element="PersonName">
        <w:smartTagPr>
          <w:attr w:name="ProductID" w:val="EM BASTAO                           TB"/>
        </w:smartTagPr>
        <w:r>
          <w:rPr>
            <w:rFonts w:ascii="Century Gothic" w:hAnsi="Century Gothic"/>
            <w:b/>
            <w:sz w:val="18"/>
          </w:rPr>
          <w:t>EM BASTAO                           TB</w:t>
        </w:r>
      </w:smartTag>
      <w:r>
        <w:rPr>
          <w:rFonts w:ascii="Century Gothic" w:hAnsi="Century Gothic"/>
          <w:b/>
          <w:sz w:val="18"/>
        </w:rPr>
        <w:t xml:space="preserve">         5121500300700104        000.000.000                      10,00              ___________</w:t>
      </w:r>
    </w:p>
    <w:p w14:paraId="4610230A"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b/>
          <w:sz w:val="18"/>
        </w:rPr>
      </w:pPr>
      <w:r>
        <w:rPr>
          <w:rFonts w:ascii="Century Gothic" w:hAnsi="Century Gothic"/>
          <w:b/>
          <w:sz w:val="18"/>
        </w:rPr>
        <w:t xml:space="preserve">                                                                                                   R$ ****************************3,03 </w:t>
      </w:r>
      <w:r>
        <w:rPr>
          <w:rFonts w:ascii="Century Gothic" w:hAnsi="Century Gothic"/>
          <w:b/>
          <w:sz w:val="18"/>
        </w:rPr>
        <w:tab/>
        <w:t xml:space="preserve">         ___________  CORRETIVO </w:t>
      </w:r>
      <w:smartTag w:uri="urn:schemas-microsoft-com:office:smarttags" w:element="PersonName">
        <w:smartTagPr>
          <w:attr w:name="ProductID" w:val="EM FOLHA                  ENV"/>
        </w:smartTagPr>
        <w:r>
          <w:rPr>
            <w:rFonts w:ascii="Century Gothic" w:hAnsi="Century Gothic"/>
            <w:b/>
            <w:sz w:val="18"/>
          </w:rPr>
          <w:t>EM FOLHA                  ENV</w:t>
        </w:r>
      </w:smartTag>
      <w:r>
        <w:rPr>
          <w:rFonts w:ascii="Century Gothic" w:hAnsi="Century Gothic"/>
          <w:b/>
          <w:sz w:val="18"/>
        </w:rPr>
        <w:t xml:space="preserve">       5121500300200306         000.000.                      9 191,00 </w:t>
      </w:r>
      <w:r>
        <w:rPr>
          <w:rFonts w:ascii="Century Gothic" w:hAnsi="Century Gothic"/>
          <w:b/>
          <w:sz w:val="18"/>
        </w:rPr>
        <w:tab/>
        <w:t xml:space="preserve">           __________</w:t>
      </w:r>
    </w:p>
    <w:p w14:paraId="741D10D8"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firstLine="578"/>
        <w:jc w:val="both"/>
        <w:rPr>
          <w:rFonts w:ascii="Century Gothic" w:hAnsi="Century Gothic"/>
          <w:b/>
          <w:sz w:val="18"/>
        </w:rPr>
      </w:pPr>
      <w:r>
        <w:rPr>
          <w:rFonts w:ascii="Century Gothic" w:hAnsi="Century Gothic"/>
          <w:b/>
          <w:sz w:val="18"/>
        </w:rPr>
        <w:t xml:space="preserve">          </w:t>
      </w:r>
      <w:r>
        <w:rPr>
          <w:rFonts w:ascii="Century Gothic" w:hAnsi="Century Gothic"/>
          <w:b/>
          <w:sz w:val="18"/>
        </w:rPr>
        <w:tab/>
        <w:t xml:space="preserve">                                                                           R$ ***********************6.341,79</w:t>
      </w:r>
      <w:r>
        <w:rPr>
          <w:rFonts w:ascii="Century Gothic" w:hAnsi="Century Gothic"/>
          <w:b/>
          <w:sz w:val="18"/>
        </w:rPr>
        <w:tab/>
        <w:t xml:space="preserve">          __________</w:t>
      </w:r>
      <w:r>
        <w:rPr>
          <w:rFonts w:ascii="Century Gothic" w:hAnsi="Century Gothic"/>
          <w:b/>
          <w:sz w:val="18"/>
        </w:rPr>
        <w:tab/>
      </w:r>
      <w:r>
        <w:rPr>
          <w:rFonts w:ascii="Century Gothic" w:hAnsi="Century Gothic"/>
          <w:b/>
          <w:sz w:val="18"/>
        </w:rPr>
        <w:tab/>
      </w:r>
    </w:p>
    <w:p w14:paraId="1A1C22FC" w14:textId="77777777" w:rsidR="0018353A" w:rsidRDefault="0018353A">
      <w:pPr>
        <w:pBdr>
          <w:top w:val="single" w:sz="18" w:space="1" w:color="auto"/>
          <w:left w:val="single" w:sz="18" w:space="1" w:color="auto"/>
          <w:bottom w:val="single" w:sz="18" w:space="1" w:color="auto"/>
          <w:right w:val="single" w:sz="18" w:space="1" w:color="auto"/>
        </w:pBdr>
        <w:spacing w:line="360" w:lineRule="auto"/>
        <w:ind w:left="142"/>
        <w:jc w:val="both"/>
        <w:rPr>
          <w:rFonts w:ascii="Century Gothic" w:hAnsi="Century Gothic"/>
          <w:sz w:val="18"/>
        </w:rPr>
      </w:pPr>
      <w:r>
        <w:rPr>
          <w:rFonts w:ascii="Century Gothic" w:hAnsi="Century Gothic"/>
          <w:sz w:val="18"/>
        </w:rPr>
        <w:t xml:space="preserve">   TOTAL DE  ITENS CADASTRADOS P/ O ALMXOXARIFADO: XXXX    TOTAL DO ESTOQUE FINANCEIRO R$: XXXXXX</w:t>
      </w:r>
    </w:p>
    <w:p w14:paraId="4476E268" w14:textId="77777777" w:rsidR="0018353A" w:rsidRDefault="0018353A">
      <w:pPr>
        <w:jc w:val="both"/>
        <w:rPr>
          <w:rFonts w:ascii="Century Schoolbook" w:hAnsi="Century Schoolbook"/>
          <w:sz w:val="24"/>
        </w:rPr>
      </w:pPr>
    </w:p>
    <w:p w14:paraId="1FD886DA" w14:textId="77777777" w:rsidR="0018353A" w:rsidRDefault="0018353A">
      <w:pPr>
        <w:outlineLvl w:val="0"/>
        <w:rPr>
          <w:rFonts w:ascii="Arial" w:hAnsi="Arial"/>
          <w:b/>
          <w:color w:val="0000FF"/>
          <w:sz w:val="24"/>
          <w:u w:val="single"/>
        </w:rPr>
      </w:pPr>
      <w:r>
        <w:rPr>
          <w:rFonts w:ascii="Arial" w:hAnsi="Arial"/>
          <w:b/>
          <w:color w:val="0000FF"/>
          <w:sz w:val="24"/>
          <w:u w:val="single"/>
        </w:rPr>
        <w:t>Observações:</w:t>
      </w:r>
    </w:p>
    <w:p w14:paraId="50BA0F38" w14:textId="77777777" w:rsidR="0018353A" w:rsidRDefault="0018353A">
      <w:pPr>
        <w:rPr>
          <w:rFonts w:ascii="Century Schoolbook" w:hAnsi="Century Schoolbook"/>
          <w:sz w:val="28"/>
        </w:rPr>
      </w:pPr>
    </w:p>
    <w:p w14:paraId="0CE6AFC3" w14:textId="77777777" w:rsidR="0018353A" w:rsidRDefault="0018353A">
      <w:pPr>
        <w:numPr>
          <w:ilvl w:val="0"/>
          <w:numId w:val="223"/>
        </w:numPr>
        <w:jc w:val="both"/>
        <w:rPr>
          <w:rFonts w:ascii="Arial" w:hAnsi="Arial"/>
          <w:b/>
          <w:sz w:val="32"/>
        </w:rPr>
      </w:pPr>
      <w:r>
        <w:rPr>
          <w:rFonts w:ascii="Arial" w:hAnsi="Arial"/>
          <w:sz w:val="24"/>
        </w:rPr>
        <w:t>Relatório obtido no momento do fechamento do Almoxarifado para inventário s</w:t>
      </w:r>
      <w:r>
        <w:rPr>
          <w:rFonts w:ascii="Arial" w:hAnsi="Arial"/>
          <w:sz w:val="24"/>
        </w:rPr>
        <w:t>e</w:t>
      </w:r>
      <w:r>
        <w:rPr>
          <w:rFonts w:ascii="Arial" w:hAnsi="Arial"/>
          <w:sz w:val="24"/>
        </w:rPr>
        <w:t>mestral.</w:t>
      </w:r>
    </w:p>
    <w:p w14:paraId="08F18C35" w14:textId="77777777" w:rsidR="0018353A" w:rsidRDefault="0018353A">
      <w:pPr>
        <w:numPr>
          <w:ilvl w:val="12"/>
          <w:numId w:val="0"/>
        </w:numPr>
        <w:ind w:left="426" w:hanging="426"/>
        <w:jc w:val="both"/>
        <w:rPr>
          <w:rFonts w:ascii="Arial" w:hAnsi="Arial"/>
          <w:b/>
        </w:rPr>
      </w:pPr>
    </w:p>
    <w:p w14:paraId="359C81DB" w14:textId="77777777" w:rsidR="0018353A" w:rsidRDefault="0018353A">
      <w:pPr>
        <w:numPr>
          <w:ilvl w:val="0"/>
          <w:numId w:val="223"/>
        </w:numPr>
        <w:jc w:val="both"/>
        <w:rPr>
          <w:rFonts w:ascii="Arial" w:hAnsi="Arial"/>
          <w:sz w:val="28"/>
        </w:rPr>
      </w:pPr>
      <w:r>
        <w:rPr>
          <w:rFonts w:ascii="Arial" w:hAnsi="Arial"/>
          <w:sz w:val="24"/>
        </w:rPr>
        <w:t>Este relatório pode ser obtido quantas vezes for necessário, sendo que sempre irá apresentar os mesmos valores físicos e financeiros constantes no momento do f</w:t>
      </w:r>
      <w:r>
        <w:rPr>
          <w:rFonts w:ascii="Arial" w:hAnsi="Arial"/>
          <w:sz w:val="24"/>
        </w:rPr>
        <w:t>e</w:t>
      </w:r>
      <w:r>
        <w:rPr>
          <w:rFonts w:ascii="Arial" w:hAnsi="Arial"/>
          <w:sz w:val="24"/>
        </w:rPr>
        <w:t xml:space="preserve">chamento do Almoxarifado. </w:t>
      </w:r>
      <w:r>
        <w:rPr>
          <w:rFonts w:ascii="Arial" w:hAnsi="Arial"/>
          <w:b/>
          <w:sz w:val="24"/>
        </w:rPr>
        <w:t xml:space="preserve"> </w:t>
      </w:r>
    </w:p>
    <w:p w14:paraId="502E75AA" w14:textId="77777777" w:rsidR="0018353A" w:rsidRDefault="0018353A">
      <w:pPr>
        <w:pStyle w:val="Ttulo2"/>
        <w:numPr>
          <w:ilvl w:val="0"/>
          <w:numId w:val="0"/>
        </w:numPr>
      </w:pPr>
      <w:r>
        <w:br w:type="page"/>
      </w:r>
      <w:bookmarkStart w:id="676" w:name="_Toc528116911"/>
      <w:bookmarkStart w:id="677" w:name="_Toc120097949"/>
      <w:r>
        <w:lastRenderedPageBreak/>
        <w:t>3.   Ajuste  De  Inventário</w:t>
      </w:r>
      <w:bookmarkEnd w:id="672"/>
      <w:bookmarkEnd w:id="673"/>
      <w:bookmarkEnd w:id="676"/>
      <w:bookmarkEnd w:id="677"/>
    </w:p>
    <w:p w14:paraId="2164E30F" w14:textId="77777777" w:rsidR="0018353A" w:rsidRDefault="0018353A">
      <w:pPr>
        <w:pStyle w:val="Ttulo3"/>
      </w:pPr>
      <w:bookmarkStart w:id="678" w:name="_Toc528116912"/>
      <w:bookmarkStart w:id="679" w:name="_Toc120097950"/>
      <w:r>
        <w:t>3.1.   Tela   A-115:  Ajuste de Inventário Semestral</w:t>
      </w:r>
      <w:bookmarkEnd w:id="678"/>
      <w:bookmarkEnd w:id="679"/>
    </w:p>
    <w:p w14:paraId="36678A4B" w14:textId="77777777" w:rsidR="0018353A" w:rsidRDefault="0018353A">
      <w:pPr>
        <w:spacing w:before="120" w:after="120"/>
        <w:jc w:val="center"/>
        <w:outlineLvl w:val="0"/>
        <w:rPr>
          <w:rFonts w:ascii="Arial" w:hAnsi="Arial"/>
          <w:b/>
          <w:color w:val="0000FF"/>
          <w:sz w:val="24"/>
          <w:u w:val="single"/>
        </w:rPr>
      </w:pPr>
    </w:p>
    <w:p w14:paraId="3D3142E7" w14:textId="77777777" w:rsidR="0018353A" w:rsidRDefault="0018353A">
      <w:pPr>
        <w:spacing w:before="120" w:after="120"/>
        <w:jc w:val="center"/>
        <w:outlineLvl w:val="0"/>
        <w:rPr>
          <w:rFonts w:ascii="Arial" w:hAnsi="Arial"/>
          <w:b/>
          <w:color w:val="0000FF"/>
          <w:sz w:val="24"/>
          <w:u w:val="single"/>
        </w:rPr>
      </w:pPr>
      <w:r>
        <w:rPr>
          <w:rFonts w:ascii="Arial" w:hAnsi="Arial"/>
          <w:b/>
          <w:color w:val="0000FF"/>
          <w:sz w:val="24"/>
          <w:u w:val="single"/>
        </w:rPr>
        <w:t>Objetivo</w:t>
      </w:r>
    </w:p>
    <w:p w14:paraId="25E061B9" w14:textId="77777777" w:rsidR="0018353A" w:rsidRDefault="0018353A">
      <w:pPr>
        <w:spacing w:before="120" w:after="360"/>
        <w:jc w:val="center"/>
        <w:outlineLvl w:val="0"/>
        <w:rPr>
          <w:rFonts w:ascii="Arial" w:hAnsi="Arial"/>
          <w:color w:val="800000"/>
          <w:sz w:val="24"/>
        </w:rPr>
      </w:pPr>
      <w:r>
        <w:rPr>
          <w:rFonts w:ascii="Arial" w:hAnsi="Arial"/>
          <w:color w:val="800000"/>
          <w:sz w:val="24"/>
        </w:rPr>
        <w:t>Adequar  no Sistema  as quantidades  de material  divergentes, apuradas por ocasião                          da contagem  no estoque.</w:t>
      </w:r>
    </w:p>
    <w:p w14:paraId="2C11CCD3"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sidRPr="0018353A">
        <w:rPr>
          <w:rFonts w:ascii="Century Gothic" w:hAnsi="Century Gothic"/>
          <w:b/>
        </w:rPr>
        <w:t xml:space="preserve">P.M.S.P.                           </w:t>
      </w:r>
      <w:r>
        <w:rPr>
          <w:rFonts w:ascii="Century Gothic" w:hAnsi="Century Gothic"/>
          <w:b/>
        </w:rPr>
        <w:t>SUPRI  -  SISTEMA MUNICIPAL DE SUPRIMENTOS                            26/08/97</w:t>
      </w:r>
    </w:p>
    <w:p w14:paraId="41EB9398"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 S.M.G.                                CONTROLE DE ESTOQUE DE MATERIAIS                                      13:33:03</w:t>
      </w:r>
    </w:p>
    <w:p w14:paraId="0589F900"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outlineLvl w:val="0"/>
        <w:rPr>
          <w:rFonts w:ascii="Century Gothic" w:hAnsi="Century Gothic"/>
          <w:b/>
        </w:rPr>
      </w:pPr>
      <w:r>
        <w:rPr>
          <w:rFonts w:ascii="Century Gothic" w:hAnsi="Century Gothic"/>
          <w:b/>
        </w:rPr>
        <w:t xml:space="preserve">                                              AJUSTE DE INVENTÁRIO SEMESTRAL</w:t>
      </w:r>
    </w:p>
    <w:p w14:paraId="1922331E"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p>
    <w:p w14:paraId="500FCFA1"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CÓD. ALMOXARIFADO  (        .        .     </w:t>
      </w:r>
      <w:r>
        <w:rPr>
          <w:rFonts w:ascii="Century Gothic" w:hAnsi="Century Gothic"/>
          <w:b/>
          <w:color w:val="0000FF"/>
          <w:u w:val="single"/>
        </w:rPr>
        <w:t>1</w:t>
      </w:r>
      <w:r>
        <w:rPr>
          <w:rFonts w:ascii="Century Gothic" w:hAnsi="Century Gothic"/>
          <w:b/>
        </w:rPr>
        <w:t xml:space="preserve">   .           .        )         PROCESSO (                  </w:t>
      </w:r>
      <w:r>
        <w:rPr>
          <w:rFonts w:ascii="Century Gothic" w:hAnsi="Century Gothic"/>
          <w:b/>
          <w:color w:val="0000FF"/>
          <w:u w:val="single"/>
        </w:rPr>
        <w:t>2</w:t>
      </w:r>
      <w:r>
        <w:rPr>
          <w:rFonts w:ascii="Century Gothic" w:hAnsi="Century Gothic"/>
          <w:b/>
        </w:rPr>
        <w:t xml:space="preserve">                 )</w:t>
      </w:r>
    </w:p>
    <w:p w14:paraId="099D2324"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p>
    <w:p w14:paraId="6C59D2C6"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  CÓDIGO DO MATERIAL                          SALDO APURADO                    VALOR APUR</w:t>
      </w:r>
      <w:r>
        <w:rPr>
          <w:rFonts w:ascii="Century Gothic" w:hAnsi="Century Gothic"/>
          <w:b/>
        </w:rPr>
        <w:t>A</w:t>
      </w:r>
      <w:r>
        <w:rPr>
          <w:rFonts w:ascii="Century Gothic" w:hAnsi="Century Gothic"/>
          <w:b/>
        </w:rPr>
        <w:t>DO</w:t>
      </w:r>
    </w:p>
    <w:p w14:paraId="4CF7E6B2"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p>
    <w:p w14:paraId="5D5A22BD"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65F391F6"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4C337A62"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6DEAF0A5"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w:t>
      </w:r>
      <w:r>
        <w:rPr>
          <w:rFonts w:ascii="Century Gothic" w:hAnsi="Century Gothic"/>
          <w:b/>
        </w:rPr>
        <w:tab/>
        <w:t xml:space="preserve">     (</w:t>
      </w:r>
      <w:r>
        <w:rPr>
          <w:rFonts w:ascii="Century Gothic" w:hAnsi="Century Gothic"/>
          <w:b/>
        </w:rPr>
        <w:tab/>
      </w:r>
      <w:r>
        <w:rPr>
          <w:rFonts w:ascii="Century Gothic" w:hAnsi="Century Gothic"/>
          <w:b/>
        </w:rPr>
        <w:tab/>
        <w:t xml:space="preserve">  </w:t>
      </w:r>
      <w:r>
        <w:rPr>
          <w:rFonts w:ascii="Century Gothic" w:hAnsi="Century Gothic"/>
          <w:b/>
        </w:rPr>
        <w:tab/>
        <w:t xml:space="preserve">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691ECB1F"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         </w:t>
      </w:r>
      <w:r>
        <w:rPr>
          <w:rFonts w:ascii="Century Gothic" w:hAnsi="Century Gothic"/>
          <w:b/>
        </w:rPr>
        <w:tab/>
        <w:t xml:space="preserve">   </w:t>
      </w:r>
      <w:r>
        <w:rPr>
          <w:rFonts w:ascii="Century Gothic" w:hAnsi="Century Gothic"/>
          <w:b/>
          <w:color w:val="0000FF"/>
          <w:u w:val="single"/>
        </w:rPr>
        <w:t>3</w:t>
      </w:r>
      <w:r>
        <w:rPr>
          <w:rFonts w:ascii="Century Gothic" w:hAnsi="Century Gothic"/>
          <w:b/>
        </w:rPr>
        <w:tab/>
      </w:r>
      <w:r>
        <w:rPr>
          <w:rFonts w:ascii="Century Gothic" w:hAnsi="Century Gothic"/>
          <w:b/>
        </w:rPr>
        <w:tab/>
        <w:t xml:space="preserve">)                (                  </w:t>
      </w:r>
      <w:r>
        <w:rPr>
          <w:rFonts w:ascii="Century Gothic" w:hAnsi="Century Gothic"/>
          <w:b/>
          <w:color w:val="0000FF"/>
          <w:u w:val="single"/>
        </w:rPr>
        <w:t>4</w:t>
      </w:r>
      <w:r>
        <w:rPr>
          <w:rFonts w:ascii="Century Gothic" w:hAnsi="Century Gothic"/>
          <w:b/>
        </w:rPr>
        <w:t xml:space="preserve">               )     </w:t>
      </w:r>
      <w:r>
        <w:rPr>
          <w:rFonts w:ascii="Century Gothic" w:hAnsi="Century Gothic"/>
          <w:b/>
        </w:rPr>
        <w:tab/>
        <w:t xml:space="preserve">   (                  </w:t>
      </w:r>
      <w:r>
        <w:rPr>
          <w:rFonts w:ascii="Century Gothic" w:hAnsi="Century Gothic"/>
          <w:b/>
          <w:color w:val="0000FF"/>
          <w:u w:val="single"/>
        </w:rPr>
        <w:t>5</w:t>
      </w:r>
      <w:r>
        <w:rPr>
          <w:rFonts w:ascii="Century Gothic" w:hAnsi="Century Gothic"/>
          <w:b/>
        </w:rPr>
        <w:t xml:space="preserve"> </w:t>
      </w:r>
      <w:r>
        <w:rPr>
          <w:rFonts w:ascii="Century Gothic" w:hAnsi="Century Gothic"/>
          <w:b/>
        </w:rPr>
        <w:tab/>
        <w:t xml:space="preserve">   )</w:t>
      </w:r>
    </w:p>
    <w:p w14:paraId="5D6354BA"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46B65610"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w:t>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t xml:space="preserve">)                (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5C106C44" w14:textId="77777777" w:rsidR="0018353A" w:rsidRDefault="0018353A">
      <w:pPr>
        <w:pBdr>
          <w:top w:val="single" w:sz="18" w:space="1" w:color="auto"/>
          <w:left w:val="single" w:sz="18" w:space="1" w:color="auto"/>
          <w:bottom w:val="single" w:sz="18" w:space="1" w:color="auto"/>
          <w:right w:val="single" w:sz="18" w:space="1" w:color="auto"/>
        </w:pBdr>
        <w:spacing w:line="240" w:lineRule="exact"/>
        <w:ind w:right="476" w:firstLine="284"/>
        <w:jc w:val="both"/>
        <w:rPr>
          <w:rFonts w:ascii="Century Gothic" w:hAnsi="Century Gothic"/>
          <w:b/>
        </w:rPr>
      </w:pP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   </w:t>
      </w:r>
      <w:r>
        <w:rPr>
          <w:rFonts w:ascii="Century Gothic" w:hAnsi="Century Gothic"/>
          <w:b/>
        </w:rPr>
        <w:tab/>
        <w:t xml:space="preserve">   (</w:t>
      </w:r>
      <w:r>
        <w:rPr>
          <w:rFonts w:ascii="Century Gothic" w:hAnsi="Century Gothic"/>
          <w:b/>
        </w:rPr>
        <w:tab/>
      </w:r>
      <w:r>
        <w:rPr>
          <w:rFonts w:ascii="Century Gothic" w:hAnsi="Century Gothic"/>
          <w:b/>
        </w:rPr>
        <w:tab/>
      </w:r>
      <w:r>
        <w:rPr>
          <w:rFonts w:ascii="Century Gothic" w:hAnsi="Century Gothic"/>
          <w:b/>
        </w:rPr>
        <w:tab/>
        <w:t xml:space="preserve">   )</w:t>
      </w:r>
    </w:p>
    <w:p w14:paraId="7D165F57" w14:textId="77777777" w:rsidR="0018353A" w:rsidRDefault="0018353A">
      <w:pPr>
        <w:spacing w:before="240"/>
        <w:jc w:val="both"/>
        <w:rPr>
          <w:rFonts w:ascii="Century Gothic" w:hAnsi="Century Gothic"/>
          <w:b/>
          <w:sz w:val="28"/>
        </w:rPr>
      </w:pPr>
    </w:p>
    <w:p w14:paraId="5E54895C" w14:textId="77777777" w:rsidR="0018353A" w:rsidRDefault="0018353A">
      <w:pPr>
        <w:outlineLvl w:val="0"/>
        <w:rPr>
          <w:rFonts w:ascii="Arial" w:hAnsi="Arial"/>
          <w:b/>
          <w:color w:val="0000FF"/>
          <w:sz w:val="24"/>
          <w:u w:val="single"/>
        </w:rPr>
      </w:pPr>
      <w:bookmarkStart w:id="680" w:name="_Toc492352625"/>
      <w:bookmarkStart w:id="681" w:name="_Toc493651536"/>
      <w:r>
        <w:rPr>
          <w:rFonts w:ascii="Arial" w:hAnsi="Arial"/>
          <w:b/>
          <w:color w:val="0000FF"/>
          <w:sz w:val="24"/>
          <w:u w:val="single"/>
        </w:rPr>
        <w:t>Preenchimento dos Campos</w:t>
      </w:r>
      <w:bookmarkEnd w:id="680"/>
      <w:bookmarkEnd w:id="681"/>
      <w:r>
        <w:rPr>
          <w:rFonts w:ascii="Arial" w:hAnsi="Arial"/>
          <w:b/>
          <w:color w:val="0000FF"/>
          <w:sz w:val="24"/>
          <w:u w:val="single"/>
        </w:rPr>
        <w:t>:</w:t>
      </w:r>
    </w:p>
    <w:p w14:paraId="6C2678E5" w14:textId="77777777" w:rsidR="0018353A" w:rsidRDefault="0018353A">
      <w:pPr>
        <w:numPr>
          <w:ilvl w:val="0"/>
          <w:numId w:val="6"/>
        </w:numPr>
        <w:spacing w:before="120" w:after="120"/>
        <w:jc w:val="both"/>
        <w:rPr>
          <w:rFonts w:ascii="Arial" w:hAnsi="Arial"/>
          <w:sz w:val="24"/>
        </w:rPr>
      </w:pPr>
      <w:r>
        <w:rPr>
          <w:rFonts w:ascii="Arial" w:hAnsi="Arial"/>
          <w:sz w:val="24"/>
        </w:rPr>
        <w:t>Digitar o código do almoxarifado que está sendo inventariado.</w:t>
      </w:r>
    </w:p>
    <w:p w14:paraId="1AF8C74E" w14:textId="77777777" w:rsidR="0018353A" w:rsidRDefault="0018353A">
      <w:pPr>
        <w:numPr>
          <w:ilvl w:val="0"/>
          <w:numId w:val="6"/>
        </w:numPr>
        <w:spacing w:before="120" w:after="120"/>
        <w:ind w:left="357" w:hanging="357"/>
        <w:jc w:val="both"/>
        <w:rPr>
          <w:rFonts w:ascii="Arial" w:hAnsi="Arial"/>
          <w:sz w:val="24"/>
        </w:rPr>
      </w:pPr>
      <w:r>
        <w:rPr>
          <w:rFonts w:ascii="Arial" w:hAnsi="Arial"/>
          <w:sz w:val="24"/>
        </w:rPr>
        <w:t>Digitar  o número do processo de ocorrência SUPRI.</w:t>
      </w:r>
    </w:p>
    <w:p w14:paraId="5502B435" w14:textId="77777777" w:rsidR="0018353A" w:rsidRDefault="0018353A">
      <w:pPr>
        <w:numPr>
          <w:ilvl w:val="0"/>
          <w:numId w:val="6"/>
        </w:numPr>
        <w:spacing w:before="120" w:after="120"/>
        <w:ind w:left="357" w:hanging="357"/>
        <w:jc w:val="both"/>
        <w:rPr>
          <w:rFonts w:ascii="Arial" w:hAnsi="Arial"/>
          <w:sz w:val="24"/>
        </w:rPr>
      </w:pPr>
      <w:r>
        <w:rPr>
          <w:rFonts w:ascii="Arial" w:hAnsi="Arial"/>
          <w:sz w:val="24"/>
        </w:rPr>
        <w:t>Digitar apenas o código do material que apresentar divergência entre a qua</w:t>
      </w:r>
      <w:r>
        <w:rPr>
          <w:rFonts w:ascii="Arial" w:hAnsi="Arial"/>
          <w:sz w:val="24"/>
        </w:rPr>
        <w:t>n</w:t>
      </w:r>
      <w:r>
        <w:rPr>
          <w:rFonts w:ascii="Arial" w:hAnsi="Arial"/>
          <w:sz w:val="24"/>
        </w:rPr>
        <w:t>tidade informada pelo SUPRI e aquela apurada por ocasião da contagem do material na prateleira.</w:t>
      </w:r>
    </w:p>
    <w:p w14:paraId="63C829EC" w14:textId="77777777" w:rsidR="0018353A" w:rsidRDefault="0018353A">
      <w:pPr>
        <w:numPr>
          <w:ilvl w:val="0"/>
          <w:numId w:val="6"/>
        </w:numPr>
        <w:spacing w:before="120" w:after="120"/>
        <w:ind w:left="357" w:hanging="357"/>
        <w:jc w:val="both"/>
        <w:rPr>
          <w:rFonts w:ascii="Arial" w:hAnsi="Arial"/>
          <w:sz w:val="24"/>
        </w:rPr>
      </w:pPr>
      <w:r>
        <w:rPr>
          <w:rFonts w:ascii="Arial" w:hAnsi="Arial"/>
          <w:sz w:val="24"/>
        </w:rPr>
        <w:t>Digitar a quantidade encontrada na contagem do material na prateleira, com vírgula e duas casas decimais.</w:t>
      </w:r>
    </w:p>
    <w:p w14:paraId="10FD2651" w14:textId="77777777" w:rsidR="0018353A" w:rsidRDefault="0018353A">
      <w:pPr>
        <w:numPr>
          <w:ilvl w:val="0"/>
          <w:numId w:val="6"/>
        </w:numPr>
        <w:spacing w:before="120" w:after="120" w:line="360" w:lineRule="auto"/>
        <w:ind w:left="357" w:hanging="357"/>
        <w:jc w:val="both"/>
        <w:rPr>
          <w:rFonts w:ascii="Arial" w:hAnsi="Arial"/>
          <w:sz w:val="28"/>
        </w:rPr>
      </w:pPr>
      <w:r>
        <w:rPr>
          <w:rFonts w:ascii="Arial" w:hAnsi="Arial"/>
          <w:sz w:val="24"/>
        </w:rPr>
        <w:t>Digitar o valor total somente para material a ser cadastrado pela primeira vez no estoque.</w:t>
      </w:r>
    </w:p>
    <w:p w14:paraId="5AB3B443" w14:textId="3A6C530F" w:rsidR="0018353A" w:rsidRDefault="00A67D4D">
      <w:pPr>
        <w:spacing w:before="120" w:after="120"/>
        <w:ind w:right="-232"/>
        <w:jc w:val="both"/>
        <w:rPr>
          <w:rFonts w:ascii="Arial" w:hAnsi="Arial"/>
          <w:sz w:val="22"/>
        </w:rPr>
      </w:pPr>
      <w:r>
        <w:rPr>
          <w:rFonts w:ascii="Arial" w:hAnsi="Arial"/>
          <w:noProof/>
          <w:sz w:val="24"/>
        </w:rPr>
        <mc:AlternateContent>
          <mc:Choice Requires="wps">
            <w:drawing>
              <wp:anchor distT="0" distB="0" distL="114300" distR="114300" simplePos="0" relativeHeight="251613184" behindDoc="0" locked="0" layoutInCell="0" allowOverlap="1" wp14:anchorId="0B130E71" wp14:editId="3C483D81">
                <wp:simplePos x="0" y="0"/>
                <wp:positionH relativeFrom="column">
                  <wp:posOffset>11430</wp:posOffset>
                </wp:positionH>
                <wp:positionV relativeFrom="paragraph">
                  <wp:posOffset>73025</wp:posOffset>
                </wp:positionV>
                <wp:extent cx="365760" cy="182880"/>
                <wp:effectExtent l="0" t="0" r="0" b="0"/>
                <wp:wrapNone/>
                <wp:docPr id="172691405" name="AutoShape 7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ightArrow">
                          <a:avLst>
                            <a:gd name="adj1" fmla="val 50000"/>
                            <a:gd name="adj2" fmla="val 50000"/>
                          </a:avLst>
                        </a:prstGeom>
                        <a:solidFill>
                          <a:srgbClr val="0000FF"/>
                        </a:solidFill>
                        <a:ln w="9525">
                          <a:solidFill>
                            <a:srgbClr val="0000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75633" id="AutoShape 791" o:spid="_x0000_s1026" type="#_x0000_t13" style="position:absolute;margin-left:.9pt;margin-top:5.75pt;width:28.8pt;height:14.4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" o:allowincell="f" fillcolor="blue" strokecolor="blue"/>
            </w:pict>
          </mc:Fallback>
        </mc:AlternateContent>
      </w:r>
      <w:r w:rsidR="0018353A">
        <w:rPr>
          <w:rFonts w:ascii="Arial" w:hAnsi="Arial"/>
          <w:sz w:val="24"/>
        </w:rPr>
        <w:t xml:space="preserve">            Teclar  “ENTER” .</w:t>
      </w:r>
    </w:p>
    <w:p w14:paraId="3B174914" w14:textId="77777777" w:rsidR="0018353A" w:rsidRDefault="0018353A">
      <w:pPr>
        <w:outlineLvl w:val="0"/>
        <w:rPr>
          <w:rFonts w:ascii="Arial" w:hAnsi="Arial"/>
          <w:b/>
          <w:color w:val="0000FF"/>
          <w:sz w:val="24"/>
          <w:u w:val="single"/>
        </w:rPr>
      </w:pPr>
      <w:r>
        <w:br w:type="page"/>
      </w:r>
      <w:bookmarkStart w:id="682" w:name="_Toc492352626"/>
      <w:bookmarkStart w:id="683" w:name="_Toc493651537"/>
      <w:r>
        <w:rPr>
          <w:rFonts w:ascii="Arial" w:hAnsi="Arial"/>
          <w:b/>
          <w:color w:val="0000FF"/>
          <w:sz w:val="24"/>
          <w:u w:val="single"/>
        </w:rPr>
        <w:lastRenderedPageBreak/>
        <w:t>Observações</w:t>
      </w:r>
      <w:bookmarkEnd w:id="682"/>
      <w:bookmarkEnd w:id="683"/>
      <w:r>
        <w:rPr>
          <w:rFonts w:ascii="Arial" w:hAnsi="Arial"/>
          <w:b/>
          <w:color w:val="0000FF"/>
          <w:sz w:val="24"/>
          <w:u w:val="single"/>
        </w:rPr>
        <w:t>:</w:t>
      </w:r>
    </w:p>
    <w:p w14:paraId="075B5CD6" w14:textId="77777777" w:rsidR="0018353A" w:rsidRDefault="0018353A">
      <w:pPr>
        <w:numPr>
          <w:ilvl w:val="0"/>
          <w:numId w:val="107"/>
        </w:numPr>
        <w:spacing w:before="120" w:after="120"/>
        <w:jc w:val="both"/>
        <w:rPr>
          <w:rFonts w:ascii="Arial" w:hAnsi="Arial"/>
          <w:sz w:val="24"/>
        </w:rPr>
      </w:pPr>
      <w:r>
        <w:rPr>
          <w:rFonts w:ascii="Arial" w:hAnsi="Arial"/>
          <w:sz w:val="24"/>
        </w:rPr>
        <w:t>Só devem ser digitados os materiais cujas quantidades apuradas durante a contagem na prateleira forem diferentes das informadas pelo Relatório SJ101058/A, obtido por meio da tela A-116.</w:t>
      </w:r>
    </w:p>
    <w:p w14:paraId="570525AE" w14:textId="77777777" w:rsidR="0018353A" w:rsidRDefault="0018353A">
      <w:pPr>
        <w:numPr>
          <w:ilvl w:val="0"/>
          <w:numId w:val="107"/>
        </w:numPr>
        <w:spacing w:before="120" w:after="120"/>
        <w:jc w:val="both"/>
        <w:rPr>
          <w:rFonts w:ascii="Arial" w:hAnsi="Arial"/>
          <w:sz w:val="24"/>
        </w:rPr>
      </w:pPr>
      <w:r>
        <w:rPr>
          <w:rFonts w:ascii="Arial" w:hAnsi="Arial"/>
          <w:sz w:val="24"/>
        </w:rPr>
        <w:t>Devem ser registradas apenas a quantidade apurada no processo de inve</w:t>
      </w:r>
      <w:r>
        <w:rPr>
          <w:rFonts w:ascii="Arial" w:hAnsi="Arial"/>
          <w:sz w:val="24"/>
        </w:rPr>
        <w:t>n</w:t>
      </w:r>
      <w:r>
        <w:rPr>
          <w:rFonts w:ascii="Arial" w:hAnsi="Arial"/>
          <w:sz w:val="24"/>
        </w:rPr>
        <w:t>tário e não a diferença constatada entre esta quantidade e a informada pelo Sistema.</w:t>
      </w:r>
    </w:p>
    <w:p w14:paraId="7B8356EE" w14:textId="77777777" w:rsidR="0018353A" w:rsidRDefault="0018353A">
      <w:pPr>
        <w:numPr>
          <w:ilvl w:val="0"/>
          <w:numId w:val="107"/>
        </w:numPr>
        <w:spacing w:before="120" w:after="120"/>
        <w:jc w:val="both"/>
        <w:rPr>
          <w:rFonts w:ascii="Arial" w:hAnsi="Arial"/>
          <w:sz w:val="24"/>
        </w:rPr>
      </w:pPr>
      <w:r>
        <w:rPr>
          <w:rFonts w:ascii="Arial" w:hAnsi="Arial"/>
          <w:sz w:val="24"/>
        </w:rPr>
        <w:t>Os registros efetuados nesta tela implicarão a necessidade de justificativa formalizada no mesmo processo já utilizado para os demais casos de ajustes (itens 7.4 e 9.3 da Portaria Intersecretarial SF/SMA 01/96 de 30.01.96).</w:t>
      </w:r>
    </w:p>
    <w:p w14:paraId="78AAD6AD" w14:textId="77777777" w:rsidR="0018353A" w:rsidRDefault="0018353A">
      <w:pPr>
        <w:numPr>
          <w:ilvl w:val="0"/>
          <w:numId w:val="107"/>
        </w:numPr>
        <w:spacing w:before="120" w:after="120"/>
        <w:jc w:val="both"/>
        <w:rPr>
          <w:rFonts w:ascii="Arial" w:hAnsi="Arial"/>
          <w:b/>
          <w:smallCaps/>
          <w:sz w:val="24"/>
        </w:rPr>
      </w:pPr>
      <w:r>
        <w:rPr>
          <w:rFonts w:ascii="Arial" w:hAnsi="Arial"/>
          <w:sz w:val="24"/>
        </w:rPr>
        <w:t>Materiais existentes no estoque, porém não cadastrados para o Almoxarifado, devem ser incluídos no inventário, digitando-se o código e o valor total re</w:t>
      </w:r>
      <w:r>
        <w:rPr>
          <w:rFonts w:ascii="Arial" w:hAnsi="Arial"/>
          <w:sz w:val="24"/>
        </w:rPr>
        <w:t>s</w:t>
      </w:r>
      <w:r>
        <w:rPr>
          <w:rFonts w:ascii="Arial" w:hAnsi="Arial"/>
          <w:sz w:val="24"/>
        </w:rPr>
        <w:t>pectivo.</w:t>
      </w:r>
    </w:p>
    <w:p w14:paraId="4CFAB28B" w14:textId="77777777" w:rsidR="0018353A" w:rsidRDefault="0018353A">
      <w:pPr>
        <w:numPr>
          <w:ilvl w:val="0"/>
          <w:numId w:val="107"/>
        </w:numPr>
        <w:spacing w:before="120" w:after="120"/>
        <w:jc w:val="both"/>
        <w:rPr>
          <w:rFonts w:ascii="Arial" w:hAnsi="Arial"/>
          <w:b/>
          <w:smallCaps/>
          <w:sz w:val="24"/>
        </w:rPr>
      </w:pPr>
      <w:r>
        <w:rPr>
          <w:rFonts w:ascii="Arial" w:hAnsi="Arial"/>
          <w:sz w:val="24"/>
        </w:rPr>
        <w:t xml:space="preserve">Materiais desativados podem ser reativados (por meio da tela A-042 – </w:t>
      </w:r>
      <w:r>
        <w:rPr>
          <w:rFonts w:ascii="Arial" w:hAnsi="Arial"/>
          <w:b/>
          <w:sz w:val="24"/>
        </w:rPr>
        <w:t>ver pág. 104</w:t>
      </w:r>
      <w:r>
        <w:rPr>
          <w:rFonts w:ascii="Arial" w:hAnsi="Arial"/>
          <w:sz w:val="24"/>
        </w:rPr>
        <w:t>) durante o processo de inventário,  para a realização dos  ajustes necessários.</w:t>
      </w:r>
    </w:p>
    <w:p w14:paraId="48A05689" w14:textId="77777777" w:rsidR="0018353A" w:rsidRDefault="0018353A">
      <w:pPr>
        <w:spacing w:before="120" w:after="120"/>
        <w:ind w:left="397"/>
        <w:jc w:val="both"/>
        <w:rPr>
          <w:rFonts w:ascii="Arial" w:hAnsi="Arial"/>
          <w:b/>
          <w:smallCaps/>
          <w:sz w:val="24"/>
        </w:rPr>
      </w:pPr>
    </w:p>
    <w:p w14:paraId="4A24B004" w14:textId="77777777" w:rsidR="0018353A" w:rsidRDefault="0018353A">
      <w:pPr>
        <w:spacing w:before="120" w:after="120"/>
        <w:jc w:val="both"/>
        <w:rPr>
          <w:rFonts w:ascii="Arial" w:hAnsi="Arial"/>
          <w:i/>
          <w:sz w:val="24"/>
        </w:rPr>
      </w:pPr>
    </w:p>
    <w:p w14:paraId="7C817905" w14:textId="77777777" w:rsidR="0018353A" w:rsidRDefault="0018353A">
      <w:pPr>
        <w:spacing w:before="120" w:after="120"/>
        <w:jc w:val="both"/>
        <w:rPr>
          <w:rFonts w:ascii="Arial" w:hAnsi="Arial"/>
          <w:i/>
          <w:sz w:val="24"/>
        </w:rPr>
        <w:sectPr w:rsidR="0018353A">
          <w:pgSz w:w="12242" w:h="15842" w:code="1"/>
          <w:pgMar w:top="1134" w:right="851" w:bottom="1134" w:left="567" w:header="720" w:footer="720" w:gutter="0"/>
          <w:cols w:space="720"/>
        </w:sectPr>
      </w:pPr>
    </w:p>
    <w:p w14:paraId="0E0CA06B" w14:textId="77777777" w:rsidR="0018353A" w:rsidRDefault="0018353A">
      <w:pPr>
        <w:spacing w:before="120" w:after="120"/>
        <w:jc w:val="both"/>
        <w:rPr>
          <w:rFonts w:ascii="Century Gothic" w:hAnsi="Century Gothic"/>
          <w:b/>
          <w:color w:val="0000FF"/>
          <w:sz w:val="32"/>
        </w:rPr>
      </w:pPr>
      <w:bookmarkStart w:id="684" w:name="_Toc492352703"/>
      <w:bookmarkStart w:id="685" w:name="_Toc493651614"/>
      <w:r>
        <w:rPr>
          <w:rFonts w:ascii="Century Gothic" w:hAnsi="Century Gothic"/>
          <w:b/>
          <w:color w:val="0000FF"/>
          <w:sz w:val="32"/>
        </w:rPr>
        <w:lastRenderedPageBreak/>
        <w:t>3.2.   Relatório Emitido pela PRODAM</w:t>
      </w:r>
    </w:p>
    <w:p w14:paraId="1572D60E" w14:textId="77777777" w:rsidR="0018353A" w:rsidRDefault="0018353A">
      <w:pPr>
        <w:pStyle w:val="Ttulo4"/>
      </w:pPr>
      <w:bookmarkStart w:id="686" w:name="_Toc528116913"/>
      <w:bookmarkStart w:id="687" w:name="_Toc120097951"/>
      <w:r>
        <w:t>3.2.1.   Inventário Semestral</w:t>
      </w:r>
      <w:bookmarkEnd w:id="686"/>
      <w:bookmarkEnd w:id="687"/>
    </w:p>
    <w:p w14:paraId="718A9EDD" w14:textId="77777777" w:rsidR="0018353A" w:rsidRDefault="0018353A">
      <w:pPr>
        <w:jc w:val="center"/>
        <w:outlineLvl w:val="0"/>
        <w:rPr>
          <w:rFonts w:ascii="Arial" w:hAnsi="Arial"/>
          <w:b/>
          <w:color w:val="0000FF"/>
          <w:sz w:val="24"/>
          <w:u w:val="single"/>
        </w:rPr>
      </w:pPr>
      <w:r>
        <w:rPr>
          <w:rFonts w:ascii="Arial" w:hAnsi="Arial"/>
          <w:b/>
          <w:color w:val="0000FF"/>
          <w:sz w:val="24"/>
          <w:u w:val="single"/>
        </w:rPr>
        <w:t>Resumo</w:t>
      </w:r>
    </w:p>
    <w:p w14:paraId="6DFD84EF" w14:textId="77777777" w:rsidR="0018353A" w:rsidRDefault="0018353A">
      <w:pPr>
        <w:jc w:val="center"/>
        <w:rPr>
          <w:rFonts w:ascii="Century Gothic" w:hAnsi="Century Gothic"/>
          <w:b/>
          <w:color w:val="0000FF"/>
          <w:sz w:val="24"/>
          <w:u w:val="single"/>
        </w:rPr>
      </w:pPr>
    </w:p>
    <w:p w14:paraId="31E1C062" w14:textId="77777777" w:rsidR="0018353A" w:rsidRDefault="0018353A">
      <w:pPr>
        <w:spacing w:before="120" w:after="360" w:line="220" w:lineRule="exact"/>
        <w:outlineLvl w:val="0"/>
        <w:rPr>
          <w:rFonts w:ascii="Arial" w:hAnsi="Arial"/>
          <w:sz w:val="24"/>
        </w:rPr>
      </w:pPr>
      <w:r>
        <w:rPr>
          <w:rFonts w:ascii="Arial" w:hAnsi="Arial"/>
          <w:sz w:val="24"/>
        </w:rPr>
        <w:t xml:space="preserve">Informa o saldo físico-financeiro e os ajustes de inventário efetuados para cada material </w:t>
      </w:r>
      <w:smartTag w:uri="urn:schemas-microsoft-com:office:smarttags" w:element="PersonName">
        <w:smartTagPr>
          <w:attr w:name="ProductID" w:val="em estoque. Relat￳rio Semestral."/>
        </w:smartTagPr>
        <w:r>
          <w:rPr>
            <w:rFonts w:ascii="Arial" w:hAnsi="Arial"/>
            <w:sz w:val="24"/>
          </w:rPr>
          <w:t>em estoque. Relatório Semestral.</w:t>
        </w:r>
      </w:smartTag>
    </w:p>
    <w:p w14:paraId="3C9E374F"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P.M.S.P.</w:t>
      </w:r>
      <w:r>
        <w:rPr>
          <w:rFonts w:ascii="Century Gothic" w:hAnsi="Century Gothic"/>
          <w:sz w:val="18"/>
        </w:rPr>
        <w:tab/>
      </w:r>
      <w:r>
        <w:rPr>
          <w:rFonts w:ascii="Century Gothic" w:hAnsi="Century Gothic"/>
          <w:sz w:val="18"/>
        </w:rPr>
        <w:tab/>
        <w:t xml:space="preserve">                                               SUPRI - SISTEMA MUNICIPAL DE SUPRIMENTOS - CONTROLE DE ESTOQUES                                          FOLHA             15</w:t>
      </w:r>
    </w:p>
    <w:p w14:paraId="1CBCA506"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S.M.G.</w:t>
      </w:r>
      <w:r>
        <w:rPr>
          <w:rFonts w:ascii="Century Gothic" w:hAnsi="Century Gothic"/>
          <w:sz w:val="18"/>
        </w:rPr>
        <w:tab/>
      </w:r>
      <w:r>
        <w:rPr>
          <w:rFonts w:ascii="Century Gothic" w:hAnsi="Century Gothic"/>
          <w:sz w:val="18"/>
        </w:rPr>
        <w:tab/>
        <w:t xml:space="preserve">                                                  INVENTÁRIO DOS MATERIAIS POR ALMOXARIFADO - ÚLTIMOS 6 MESES                                    EMISSÃO   01/04/2005</w:t>
      </w:r>
    </w:p>
    <w:p w14:paraId="0C138A0F"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ab/>
        <w:t xml:space="preserve">      15.50.20.100-0   -   DGSS.13   -   DEPOSITO CENTRAL  (ESPECIAL)                (111)           SEGUNDO SEMESTRE DE 2004</w:t>
      </w:r>
      <w:r>
        <w:rPr>
          <w:rFonts w:ascii="Century Gothic" w:hAnsi="Century Gothic"/>
          <w:sz w:val="18"/>
        </w:rPr>
        <w:tab/>
        <w:t xml:space="preserve">                        SJ1010B8/A</w:t>
      </w:r>
    </w:p>
    <w:p w14:paraId="64A421BC" w14:textId="77777777" w:rsidR="0018353A" w:rsidRDefault="0018353A">
      <w:pPr>
        <w:pBdr>
          <w:top w:val="single" w:sz="6" w:space="1" w:color="auto"/>
          <w:left w:val="single" w:sz="6" w:space="1" w:color="auto"/>
          <w:bottom w:val="single" w:sz="6" w:space="1" w:color="auto"/>
          <w:right w:val="single" w:sz="6" w:space="1" w:color="auto"/>
          <w:between w:val="single" w:sz="6" w:space="1" w:color="auto"/>
        </w:pBdr>
        <w:rPr>
          <w:rFonts w:ascii="Century Gothic" w:hAnsi="Century Gothic"/>
          <w:sz w:val="18"/>
        </w:rPr>
      </w:pPr>
    </w:p>
    <w:p w14:paraId="07AF23A9"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 xml:space="preserve">                                                                                                       --- SALDO ATUAL ---            --- SALDO ATUAL ---           --- DIFERENÇAS ---</w:t>
      </w:r>
    </w:p>
    <w:p w14:paraId="64F7AF42"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 SALDO ANTERIOR ---   --- ENTRADA ---        --- SAIDA ---    ANTES DO INVENTÁRIO    -  APÓS O INVENTÁRIO --         DE INVENTÁRIO  ---  PREÇO UNIT</w:t>
      </w:r>
      <w:r>
        <w:rPr>
          <w:rFonts w:ascii="Century Gothic" w:hAnsi="Century Gothic"/>
          <w:sz w:val="18"/>
        </w:rPr>
        <w:t>Á</w:t>
      </w:r>
      <w:r>
        <w:rPr>
          <w:rFonts w:ascii="Century Gothic" w:hAnsi="Century Gothic"/>
          <w:sz w:val="18"/>
        </w:rPr>
        <w:t>RIO---</w:t>
      </w:r>
    </w:p>
    <w:p w14:paraId="0D0B5EE8"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p>
    <w:p w14:paraId="08449B4A"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CODIGO DO MATERIAL  5129000400400177   -     UNID.MED.  RM      -  PAPEL SULFITE OF</w:t>
      </w:r>
      <w:r>
        <w:rPr>
          <w:rFonts w:ascii="Century Gothic" w:hAnsi="Century Gothic"/>
          <w:sz w:val="18"/>
        </w:rPr>
        <w:t>I</w:t>
      </w:r>
      <w:r>
        <w:rPr>
          <w:rFonts w:ascii="Century Gothic" w:hAnsi="Century Gothic"/>
          <w:sz w:val="18"/>
        </w:rPr>
        <w:t>CIO II - 216 X 330MM</w:t>
      </w:r>
    </w:p>
    <w:p w14:paraId="4B06116A"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 xml:space="preserve">FISICO            </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42D6FDCD"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FINANCEIRO</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4CD389B3"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p>
    <w:p w14:paraId="6A5664E7"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CODIGO DO MATERIAL  5129000400400223   -     UNID.MED.  RM      -  PAPEL PARA OFFSET 75 G/M2 - 210 X 297MM</w:t>
      </w:r>
    </w:p>
    <w:p w14:paraId="0F69D9B2"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 xml:space="preserve">FISICO            </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6AD14B17"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FINANCEIRO</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7A3AB1DB"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p>
    <w:p w14:paraId="38C60C2E"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CODIGO DO MATERIAL  5129000400400746   -     UNID.MED.  RM      -  PAPEL SULFITE 75 G/M2 - 355 X 457MM</w:t>
      </w:r>
    </w:p>
    <w:p w14:paraId="20CE10A9"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 xml:space="preserve">FISICO            </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1C61F5F8"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FINANCEIRO</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7525E503"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p>
    <w:p w14:paraId="49CF8D97"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CODIGO DO MATERIAL  5129000400401122   -     UNID.MED.  RM      -  PAPEL ALCALINO - A4 - 210 X 297MM - COM LOGOTIPO</w:t>
      </w:r>
    </w:p>
    <w:p w14:paraId="3A77AA1B"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p>
    <w:p w14:paraId="1BC595E4"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 xml:space="preserve">FISICO            </w:t>
      </w:r>
      <w:r>
        <w:rPr>
          <w:rFonts w:ascii="Century Gothic" w:hAnsi="Century Gothic"/>
          <w:sz w:val="18"/>
        </w:rPr>
        <w:tab/>
        <w:t>0,00</w:t>
      </w:r>
      <w:r>
        <w:rPr>
          <w:rFonts w:ascii="Century Gothic" w:hAnsi="Century Gothic"/>
          <w:sz w:val="18"/>
        </w:rPr>
        <w:tab/>
        <w:t>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06141BA1"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FINANCEIRO</w:t>
      </w:r>
      <w:r>
        <w:rPr>
          <w:rFonts w:ascii="Century Gothic" w:hAnsi="Century Gothic"/>
          <w:sz w:val="18"/>
        </w:rPr>
        <w:tab/>
        <w:t>0,00</w:t>
      </w:r>
      <w:r>
        <w:rPr>
          <w:rFonts w:ascii="Century Gothic" w:hAnsi="Century Gothic"/>
          <w:sz w:val="18"/>
        </w:rPr>
        <w:tab/>
        <w:t>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p>
    <w:p w14:paraId="4C74B41F"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p>
    <w:p w14:paraId="342EF1CA" w14:textId="77777777" w:rsidR="0018353A" w:rsidRDefault="0018353A">
      <w:pPr>
        <w:pBdr>
          <w:top w:val="single" w:sz="6" w:space="1" w:color="auto"/>
          <w:left w:val="single" w:sz="6" w:space="1" w:color="auto"/>
          <w:bottom w:val="single" w:sz="6" w:space="1" w:color="auto"/>
          <w:right w:val="single" w:sz="6" w:space="1" w:color="auto"/>
        </w:pBdr>
        <w:rPr>
          <w:rFonts w:ascii="Century Gothic" w:hAnsi="Century Gothic"/>
          <w:sz w:val="18"/>
        </w:rPr>
      </w:pPr>
      <w:r>
        <w:rPr>
          <w:rFonts w:ascii="Century Gothic" w:hAnsi="Century Gothic"/>
          <w:sz w:val="18"/>
        </w:rPr>
        <w:t>TOTAL</w:t>
      </w:r>
      <w:r>
        <w:rPr>
          <w:rFonts w:ascii="Century Gothic" w:hAnsi="Century Gothic"/>
          <w:sz w:val="18"/>
        </w:rPr>
        <w:tab/>
      </w:r>
      <w:r>
        <w:rPr>
          <w:rFonts w:ascii="Century Gothic" w:hAnsi="Century Gothic"/>
          <w:sz w:val="18"/>
        </w:rPr>
        <w:tab/>
        <w:t>0,00</w:t>
      </w:r>
      <w:r>
        <w:rPr>
          <w:rFonts w:ascii="Century Gothic" w:hAnsi="Century Gothic"/>
          <w:sz w:val="18"/>
        </w:rPr>
        <w:tab/>
        <w:t>0,00</w:t>
      </w:r>
      <w:r>
        <w:rPr>
          <w:rFonts w:ascii="Century Gothic" w:hAnsi="Century Gothic"/>
          <w:sz w:val="18"/>
        </w:rPr>
        <w:tab/>
        <w:t>0,00</w:t>
      </w:r>
      <w:r>
        <w:rPr>
          <w:rFonts w:ascii="Century Gothic" w:hAnsi="Century Gothic"/>
          <w:sz w:val="18"/>
        </w:rPr>
        <w:tab/>
        <w:t xml:space="preserve">              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w:t>
      </w:r>
      <w:r>
        <w:rPr>
          <w:rFonts w:ascii="Century Gothic" w:hAnsi="Century Gothic"/>
          <w:sz w:val="18"/>
        </w:rPr>
        <w:tab/>
      </w:r>
      <w:r>
        <w:rPr>
          <w:rFonts w:ascii="Century Gothic" w:hAnsi="Century Gothic"/>
          <w:sz w:val="18"/>
        </w:rPr>
        <w:tab/>
        <w:t>0,000000</w:t>
      </w:r>
      <w:r>
        <w:rPr>
          <w:rFonts w:ascii="Century Gothic" w:hAnsi="Century Gothic"/>
          <w:sz w:val="18"/>
        </w:rPr>
        <w:tab/>
      </w:r>
    </w:p>
    <w:p w14:paraId="07FE94C6" w14:textId="77777777" w:rsidR="0018353A" w:rsidRDefault="0018353A">
      <w:pPr>
        <w:spacing w:after="240"/>
        <w:outlineLvl w:val="0"/>
        <w:rPr>
          <w:rFonts w:ascii="Arial" w:hAnsi="Arial"/>
          <w:b/>
          <w:color w:val="0000FF"/>
          <w:sz w:val="24"/>
          <w:u w:val="single"/>
        </w:rPr>
      </w:pPr>
      <w:r>
        <w:rPr>
          <w:rFonts w:ascii="Arial" w:hAnsi="Arial"/>
          <w:b/>
          <w:color w:val="0000FF"/>
          <w:sz w:val="24"/>
          <w:u w:val="single"/>
        </w:rPr>
        <w:t>Observações:</w:t>
      </w:r>
    </w:p>
    <w:p w14:paraId="4C9E20DC" w14:textId="77777777" w:rsidR="0018353A" w:rsidRDefault="0018353A">
      <w:pPr>
        <w:numPr>
          <w:ilvl w:val="0"/>
          <w:numId w:val="157"/>
        </w:numPr>
        <w:spacing w:line="360" w:lineRule="auto"/>
        <w:jc w:val="both"/>
        <w:outlineLvl w:val="0"/>
        <w:rPr>
          <w:rFonts w:ascii="Arial" w:hAnsi="Arial"/>
          <w:sz w:val="24"/>
        </w:rPr>
      </w:pPr>
      <w:r>
        <w:rPr>
          <w:rFonts w:ascii="Arial" w:hAnsi="Arial"/>
          <w:sz w:val="24"/>
        </w:rPr>
        <w:t>Relatório Semestral.</w:t>
      </w:r>
    </w:p>
    <w:p w14:paraId="695F62D9" w14:textId="77777777" w:rsidR="0018353A" w:rsidRDefault="0018353A">
      <w:pPr>
        <w:numPr>
          <w:ilvl w:val="0"/>
          <w:numId w:val="157"/>
        </w:numPr>
        <w:spacing w:line="360" w:lineRule="auto"/>
        <w:jc w:val="both"/>
        <w:outlineLvl w:val="0"/>
        <w:rPr>
          <w:rFonts w:ascii="Arial" w:hAnsi="Arial"/>
          <w:sz w:val="24"/>
        </w:rPr>
      </w:pPr>
      <w:r>
        <w:rPr>
          <w:rFonts w:ascii="Arial" w:hAnsi="Arial"/>
          <w:sz w:val="24"/>
        </w:rPr>
        <w:t>Relatório encaminhado a todos os almoxarifados ativos cadastrados no SUPRI.</w:t>
      </w:r>
    </w:p>
    <w:p w14:paraId="0B601140" w14:textId="77777777" w:rsidR="0018353A" w:rsidRDefault="0018353A">
      <w:pPr>
        <w:pStyle w:val="Ttulo4"/>
        <w:sectPr w:rsidR="0018353A">
          <w:pgSz w:w="15842" w:h="12242" w:orient="landscape" w:code="1"/>
          <w:pgMar w:top="851" w:right="1134" w:bottom="567" w:left="1134" w:header="720" w:footer="720" w:gutter="0"/>
          <w:cols w:space="720"/>
        </w:sectPr>
      </w:pPr>
    </w:p>
    <w:p w14:paraId="7F8285BC" w14:textId="77777777" w:rsidR="0018353A" w:rsidRDefault="0018353A">
      <w:pPr>
        <w:pStyle w:val="Ttulo1"/>
      </w:pPr>
      <w:bookmarkStart w:id="688" w:name="_Toc528116914"/>
      <w:bookmarkStart w:id="689" w:name="_Toc120097952"/>
      <w:r>
        <w:lastRenderedPageBreak/>
        <w:t>Legislação</w:t>
      </w:r>
      <w:bookmarkEnd w:id="684"/>
      <w:bookmarkEnd w:id="685"/>
      <w:bookmarkEnd w:id="688"/>
      <w:bookmarkEnd w:id="689"/>
    </w:p>
    <w:p w14:paraId="4D51740F" w14:textId="77777777" w:rsidR="0018353A" w:rsidRDefault="0018353A">
      <w:pPr>
        <w:pStyle w:val="Ttulo2"/>
      </w:pPr>
      <w:bookmarkStart w:id="690" w:name="_Toc492352704"/>
      <w:bookmarkStart w:id="691" w:name="_Toc493651615"/>
      <w:bookmarkStart w:id="692" w:name="_Toc528116915"/>
      <w:bookmarkStart w:id="693" w:name="_Toc120097953"/>
      <w:r>
        <w:t>Principais Leis, Decretos, Portarias, Comunicados e Orientações No</w:t>
      </w:r>
      <w:r>
        <w:t>r</w:t>
      </w:r>
      <w:r>
        <w:t>mativas</w:t>
      </w:r>
      <w:bookmarkEnd w:id="690"/>
      <w:bookmarkEnd w:id="691"/>
      <w:bookmarkEnd w:id="692"/>
      <w:bookmarkEnd w:id="693"/>
    </w:p>
    <w:p w14:paraId="48DE398B" w14:textId="77777777" w:rsidR="0018353A" w:rsidRDefault="0018353A">
      <w:pPr>
        <w:pStyle w:val="Ttulo3"/>
      </w:pPr>
      <w:bookmarkStart w:id="694" w:name="_Toc528116916"/>
      <w:bookmarkStart w:id="695" w:name="_Toc120097954"/>
    </w:p>
    <w:p w14:paraId="10525806" w14:textId="77777777" w:rsidR="0018353A" w:rsidRDefault="0018353A">
      <w:pPr>
        <w:pStyle w:val="Ttulo3"/>
      </w:pPr>
      <w:r>
        <w:t xml:space="preserve">1.1. </w:t>
      </w:r>
      <w:r>
        <w:t>Almoxarifados</w:t>
      </w:r>
      <w:bookmarkEnd w:id="694"/>
      <w:bookmarkEnd w:id="695"/>
    </w:p>
    <w:p w14:paraId="42079F71" w14:textId="77777777" w:rsidR="0018353A" w:rsidRDefault="0018353A"/>
    <w:p w14:paraId="397C93E8"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Orientação Normativa </w:t>
      </w:r>
      <w:r>
        <w:rPr>
          <w:rFonts w:ascii="Arial" w:hAnsi="Arial"/>
          <w:b/>
          <w:smallCaps/>
          <w:sz w:val="24"/>
        </w:rPr>
        <w:t>01/DGSS/05</w:t>
      </w:r>
      <w:r>
        <w:rPr>
          <w:rFonts w:ascii="Arial" w:hAnsi="Arial"/>
          <w:b/>
          <w:sz w:val="24"/>
        </w:rPr>
        <w:t xml:space="preserve"> – </w:t>
      </w:r>
      <w:r>
        <w:rPr>
          <w:rFonts w:ascii="Arial" w:hAnsi="Arial"/>
          <w:sz w:val="24"/>
        </w:rPr>
        <w:t>DOC de 31.08.05 (</w:t>
      </w:r>
      <w:r>
        <w:rPr>
          <w:rFonts w:ascii="Arial" w:hAnsi="Arial"/>
          <w:sz w:val="22"/>
        </w:rPr>
        <w:t>Normatiza Requisição Automática para Distribuição - ver pág. 129).</w:t>
      </w:r>
    </w:p>
    <w:p w14:paraId="7B430DA9"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Orientação Normativa </w:t>
      </w:r>
      <w:r>
        <w:rPr>
          <w:rFonts w:ascii="Arial" w:hAnsi="Arial"/>
          <w:b/>
          <w:smallCaps/>
          <w:sz w:val="24"/>
        </w:rPr>
        <w:t>01/DGS/03</w:t>
      </w:r>
      <w:r>
        <w:rPr>
          <w:rFonts w:ascii="Arial" w:hAnsi="Arial"/>
          <w:b/>
          <w:sz w:val="24"/>
        </w:rPr>
        <w:t xml:space="preserve"> – </w:t>
      </w:r>
      <w:r>
        <w:rPr>
          <w:rFonts w:ascii="Arial" w:hAnsi="Arial"/>
          <w:sz w:val="24"/>
        </w:rPr>
        <w:t>DOM de 31.10.03 (</w:t>
      </w:r>
      <w:r>
        <w:rPr>
          <w:rFonts w:ascii="Arial" w:hAnsi="Arial"/>
          <w:sz w:val="22"/>
        </w:rPr>
        <w:t>Normatiza Requisição Automática para Distribuição - ver pág. 155).</w:t>
      </w:r>
    </w:p>
    <w:p w14:paraId="566FF930"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Comunicado </w:t>
      </w:r>
      <w:r>
        <w:rPr>
          <w:rFonts w:ascii="Arial" w:hAnsi="Arial"/>
          <w:b/>
          <w:sz w:val="24"/>
        </w:rPr>
        <w:t>s/nº/</w:t>
      </w:r>
      <w:r>
        <w:rPr>
          <w:rFonts w:ascii="Arial" w:hAnsi="Arial"/>
          <w:b/>
          <w:smallCaps/>
          <w:sz w:val="24"/>
        </w:rPr>
        <w:t>CONT-G/01</w:t>
      </w:r>
      <w:r>
        <w:rPr>
          <w:rFonts w:ascii="Arial" w:hAnsi="Arial"/>
          <w:b/>
          <w:sz w:val="24"/>
        </w:rPr>
        <w:t xml:space="preserve"> – </w:t>
      </w:r>
      <w:r>
        <w:rPr>
          <w:rFonts w:ascii="Arial" w:hAnsi="Arial"/>
          <w:sz w:val="24"/>
        </w:rPr>
        <w:t>DOM de 09.11.01 (Torna sem efeito o Comunicado 014/CONT/01</w:t>
      </w:r>
      <w:r>
        <w:rPr>
          <w:rFonts w:ascii="Arial" w:hAnsi="Arial"/>
          <w:sz w:val="22"/>
        </w:rPr>
        <w:t>).</w:t>
      </w:r>
    </w:p>
    <w:p w14:paraId="20B79CC0"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Comunicado </w:t>
      </w:r>
      <w:r>
        <w:rPr>
          <w:rFonts w:ascii="Arial" w:hAnsi="Arial"/>
          <w:b/>
          <w:smallCaps/>
          <w:sz w:val="24"/>
        </w:rPr>
        <w:t>014/CONT-G/01</w:t>
      </w:r>
      <w:r>
        <w:rPr>
          <w:rFonts w:ascii="Arial" w:hAnsi="Arial"/>
          <w:b/>
          <w:sz w:val="24"/>
        </w:rPr>
        <w:t xml:space="preserve"> – </w:t>
      </w:r>
      <w:r>
        <w:rPr>
          <w:rFonts w:ascii="Arial" w:hAnsi="Arial"/>
          <w:sz w:val="24"/>
        </w:rPr>
        <w:t>DOM de 18.10.01 (</w:t>
      </w:r>
      <w:r>
        <w:rPr>
          <w:rFonts w:ascii="Arial" w:hAnsi="Arial"/>
          <w:sz w:val="22"/>
        </w:rPr>
        <w:t>Regula o suprimento de informática fornecido pela PRODAM e o uso da tela A-055).</w:t>
      </w:r>
    </w:p>
    <w:p w14:paraId="3F054452"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Comunicado </w:t>
      </w:r>
      <w:r>
        <w:rPr>
          <w:rFonts w:ascii="Arial" w:hAnsi="Arial"/>
          <w:b/>
          <w:smallCaps/>
          <w:sz w:val="24"/>
        </w:rPr>
        <w:t xml:space="preserve">080/DEMAT/01 – </w:t>
      </w:r>
      <w:r>
        <w:rPr>
          <w:rFonts w:ascii="Arial" w:hAnsi="Arial"/>
          <w:sz w:val="24"/>
        </w:rPr>
        <w:t>DOM de 18.10.01 (</w:t>
      </w:r>
      <w:r>
        <w:rPr>
          <w:rFonts w:ascii="Arial" w:hAnsi="Arial"/>
          <w:sz w:val="22"/>
        </w:rPr>
        <w:t xml:space="preserve">Informa sobre alteração no número de vias do formulário “Nota de Fornecimento de Materiais”, fornecido pela PRODAM). </w:t>
      </w:r>
    </w:p>
    <w:p w14:paraId="481ADE12"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Comunicado </w:t>
      </w:r>
      <w:r>
        <w:rPr>
          <w:rFonts w:ascii="Arial" w:hAnsi="Arial"/>
          <w:b/>
          <w:smallCaps/>
          <w:sz w:val="24"/>
        </w:rPr>
        <w:t>073/DEMAT/01</w:t>
      </w:r>
      <w:r>
        <w:rPr>
          <w:rFonts w:ascii="Arial" w:hAnsi="Arial"/>
          <w:smallCaps/>
          <w:sz w:val="24"/>
        </w:rPr>
        <w:t xml:space="preserve"> – </w:t>
      </w:r>
      <w:r>
        <w:rPr>
          <w:rFonts w:ascii="Arial" w:hAnsi="Arial"/>
          <w:sz w:val="24"/>
        </w:rPr>
        <w:t>DOM de 28.09.01 (</w:t>
      </w:r>
      <w:r>
        <w:rPr>
          <w:rFonts w:ascii="Arial" w:hAnsi="Arial"/>
          <w:sz w:val="22"/>
        </w:rPr>
        <w:t>Orienta os usuários quanto à desativação de códigos de materiais nos Almoxarifados).</w:t>
      </w:r>
    </w:p>
    <w:p w14:paraId="49C6420A"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Orientação Normativa </w:t>
      </w:r>
      <w:r>
        <w:rPr>
          <w:rFonts w:ascii="Arial" w:hAnsi="Arial"/>
          <w:b/>
          <w:smallCaps/>
          <w:sz w:val="24"/>
        </w:rPr>
        <w:t>01/DEMAT/00</w:t>
      </w:r>
      <w:r>
        <w:rPr>
          <w:rFonts w:ascii="Arial" w:hAnsi="Arial"/>
          <w:b/>
          <w:sz w:val="24"/>
        </w:rPr>
        <w:t xml:space="preserve"> – </w:t>
      </w:r>
      <w:r>
        <w:rPr>
          <w:rFonts w:ascii="Arial" w:hAnsi="Arial"/>
          <w:sz w:val="24"/>
        </w:rPr>
        <w:t xml:space="preserve">DOM de 03 e 05.10.00 </w:t>
      </w:r>
      <w:r>
        <w:rPr>
          <w:rFonts w:ascii="Arial" w:hAnsi="Arial"/>
          <w:b/>
          <w:sz w:val="24"/>
        </w:rPr>
        <w:t xml:space="preserve">– </w:t>
      </w:r>
      <w:r>
        <w:rPr>
          <w:rFonts w:ascii="Arial" w:hAnsi="Arial"/>
          <w:sz w:val="22"/>
        </w:rPr>
        <w:t>Normatiza Requisição Automática para Distribuição - ver capítulo VII, item 2).</w:t>
      </w:r>
    </w:p>
    <w:p w14:paraId="55E049E1" w14:textId="77777777" w:rsidR="0018353A" w:rsidRDefault="0018353A" w:rsidP="00B83C07">
      <w:pPr>
        <w:numPr>
          <w:ilvl w:val="0"/>
          <w:numId w:val="224"/>
        </w:numPr>
        <w:spacing w:before="120"/>
        <w:ind w:left="357" w:hanging="357"/>
        <w:jc w:val="both"/>
        <w:rPr>
          <w:rFonts w:ascii="Arial" w:hAnsi="Arial"/>
          <w:sz w:val="22"/>
        </w:rPr>
      </w:pPr>
      <w:r>
        <w:rPr>
          <w:rFonts w:ascii="Arial" w:hAnsi="Arial"/>
          <w:b/>
          <w:caps/>
          <w:sz w:val="24"/>
        </w:rPr>
        <w:t>Orientação Normativa</w:t>
      </w:r>
      <w:r>
        <w:rPr>
          <w:rFonts w:ascii="Arial" w:hAnsi="Arial"/>
          <w:b/>
          <w:smallCaps/>
          <w:sz w:val="24"/>
        </w:rPr>
        <w:t xml:space="preserve">  01/DEMAT/99</w:t>
      </w:r>
      <w:r>
        <w:rPr>
          <w:rFonts w:ascii="Arial" w:hAnsi="Arial"/>
          <w:b/>
          <w:sz w:val="24"/>
        </w:rPr>
        <w:t xml:space="preserve"> </w:t>
      </w:r>
      <w:r>
        <w:rPr>
          <w:rFonts w:ascii="Arial" w:hAnsi="Arial"/>
          <w:sz w:val="24"/>
        </w:rPr>
        <w:t>– DOM de 10.12.99 (</w:t>
      </w:r>
      <w:r>
        <w:rPr>
          <w:rFonts w:ascii="Arial" w:hAnsi="Arial"/>
          <w:sz w:val="22"/>
        </w:rPr>
        <w:t>Normatiza Requisição Automática para Transferência - ver capítulo VII, item 1).</w:t>
      </w:r>
    </w:p>
    <w:p w14:paraId="187F2B2F" w14:textId="77777777" w:rsidR="0018353A" w:rsidRDefault="0018353A" w:rsidP="00B83C07">
      <w:pPr>
        <w:numPr>
          <w:ilvl w:val="0"/>
          <w:numId w:val="224"/>
        </w:numPr>
        <w:spacing w:before="120"/>
        <w:ind w:left="357" w:hanging="357"/>
        <w:jc w:val="both"/>
        <w:rPr>
          <w:sz w:val="22"/>
        </w:rPr>
      </w:pPr>
      <w:r>
        <w:rPr>
          <w:rFonts w:ascii="Arial" w:hAnsi="Arial"/>
          <w:b/>
          <w:caps/>
          <w:sz w:val="24"/>
        </w:rPr>
        <w:t xml:space="preserve">Comunicado 196/DEMAT/98 </w:t>
      </w:r>
      <w:r>
        <w:rPr>
          <w:rFonts w:ascii="Arial" w:hAnsi="Arial"/>
          <w:b/>
          <w:sz w:val="24"/>
        </w:rPr>
        <w:t xml:space="preserve">– </w:t>
      </w:r>
      <w:r>
        <w:rPr>
          <w:rFonts w:ascii="Arial" w:hAnsi="Arial"/>
          <w:sz w:val="24"/>
        </w:rPr>
        <w:t>DOM de 04.09.1998 (</w:t>
      </w:r>
      <w:r>
        <w:rPr>
          <w:rFonts w:ascii="Arial" w:hAnsi="Arial"/>
          <w:sz w:val="22"/>
        </w:rPr>
        <w:t xml:space="preserve">Informa sobre a necessidade de registro no SUPRI de produtos adquiridos via elemento de despesa 3120). </w:t>
      </w:r>
    </w:p>
    <w:p w14:paraId="61A879DF" w14:textId="77777777" w:rsidR="0018353A" w:rsidRDefault="0018353A" w:rsidP="00B83C07">
      <w:pPr>
        <w:numPr>
          <w:ilvl w:val="0"/>
          <w:numId w:val="224"/>
        </w:numPr>
        <w:spacing w:before="120"/>
        <w:ind w:left="357" w:hanging="357"/>
        <w:jc w:val="both"/>
        <w:rPr>
          <w:rFonts w:ascii="Arial" w:hAnsi="Arial"/>
          <w:sz w:val="22"/>
        </w:rPr>
      </w:pPr>
      <w:r>
        <w:rPr>
          <w:rFonts w:ascii="Arial" w:hAnsi="Arial"/>
          <w:b/>
          <w:caps/>
          <w:sz w:val="24"/>
        </w:rPr>
        <w:t>Portaria InterSecretarial</w:t>
      </w:r>
      <w:r>
        <w:rPr>
          <w:rFonts w:ascii="Arial" w:hAnsi="Arial"/>
          <w:b/>
          <w:smallCaps/>
          <w:sz w:val="24"/>
        </w:rPr>
        <w:t xml:space="preserve"> SF/SMA 01/96</w:t>
      </w:r>
      <w:r>
        <w:rPr>
          <w:rFonts w:ascii="Arial" w:hAnsi="Arial"/>
          <w:b/>
          <w:sz w:val="24"/>
        </w:rPr>
        <w:t xml:space="preserve"> –</w:t>
      </w:r>
      <w:r>
        <w:rPr>
          <w:rFonts w:ascii="Arial" w:hAnsi="Arial"/>
          <w:sz w:val="22"/>
        </w:rPr>
        <w:t xml:space="preserve"> DOM de 30.01.96 (Institui procedimentos para o Sistema Municipal de Suprimentos - SUPRI).</w:t>
      </w:r>
    </w:p>
    <w:p w14:paraId="17584B03" w14:textId="77777777" w:rsidR="0018353A" w:rsidRDefault="0018353A" w:rsidP="00B83C07">
      <w:pPr>
        <w:numPr>
          <w:ilvl w:val="0"/>
          <w:numId w:val="224"/>
        </w:numPr>
        <w:spacing w:before="120"/>
        <w:ind w:left="357" w:hanging="357"/>
        <w:jc w:val="both"/>
        <w:rPr>
          <w:rFonts w:ascii="Arial" w:hAnsi="Arial"/>
          <w:sz w:val="22"/>
        </w:rPr>
      </w:pPr>
      <w:r>
        <w:rPr>
          <w:rFonts w:ascii="Arial" w:hAnsi="Arial"/>
          <w:b/>
          <w:caps/>
          <w:sz w:val="24"/>
        </w:rPr>
        <w:t>Decreto 31.057/91</w:t>
      </w:r>
      <w:r>
        <w:rPr>
          <w:rFonts w:ascii="Arial" w:hAnsi="Arial"/>
          <w:sz w:val="24"/>
        </w:rPr>
        <w:t xml:space="preserve"> – DOM de 20.12.91 (</w:t>
      </w:r>
      <w:r>
        <w:rPr>
          <w:rFonts w:ascii="Arial" w:hAnsi="Arial"/>
          <w:sz w:val="22"/>
        </w:rPr>
        <w:t>Dispõe sobre a Instituição, Desenvolvimento, Implantação do SUPRI).</w:t>
      </w:r>
    </w:p>
    <w:p w14:paraId="31427441" w14:textId="77777777" w:rsidR="0018353A" w:rsidRDefault="0018353A" w:rsidP="00B83C07">
      <w:pPr>
        <w:numPr>
          <w:ilvl w:val="0"/>
          <w:numId w:val="224"/>
        </w:numPr>
        <w:spacing w:before="120"/>
        <w:ind w:left="357" w:hanging="357"/>
        <w:jc w:val="both"/>
        <w:rPr>
          <w:rFonts w:ascii="Arial" w:hAnsi="Arial"/>
          <w:sz w:val="22"/>
        </w:rPr>
      </w:pPr>
      <w:r>
        <w:rPr>
          <w:rFonts w:ascii="Arial" w:hAnsi="Arial"/>
          <w:b/>
          <w:caps/>
          <w:sz w:val="24"/>
        </w:rPr>
        <w:t>Decreto 23.403/87</w:t>
      </w:r>
      <w:r>
        <w:rPr>
          <w:rFonts w:ascii="Arial" w:hAnsi="Arial"/>
          <w:b/>
          <w:sz w:val="24"/>
        </w:rPr>
        <w:t xml:space="preserve"> </w:t>
      </w:r>
      <w:r>
        <w:rPr>
          <w:rFonts w:ascii="Arial" w:hAnsi="Arial"/>
          <w:sz w:val="22"/>
        </w:rPr>
        <w:t>– DOM de 06.02.87 (Manual de Procedimento para Almoxarifado).</w:t>
      </w:r>
    </w:p>
    <w:p w14:paraId="5D72A400" w14:textId="77777777" w:rsidR="0018353A" w:rsidRDefault="0018353A">
      <w:pPr>
        <w:pStyle w:val="Ttulo3"/>
      </w:pPr>
      <w:bookmarkStart w:id="696" w:name="_Toc528116917"/>
    </w:p>
    <w:p w14:paraId="120A6B4B" w14:textId="77777777" w:rsidR="0018353A" w:rsidRDefault="0018353A">
      <w:pPr>
        <w:pStyle w:val="Ttulo3"/>
      </w:pPr>
      <w:bookmarkStart w:id="697" w:name="_Toc120097955"/>
      <w:r>
        <w:t>1.2.  Baixa de Peças de Veículo</w:t>
      </w:r>
      <w:bookmarkEnd w:id="696"/>
      <w:bookmarkEnd w:id="697"/>
    </w:p>
    <w:p w14:paraId="34C2E72D" w14:textId="77777777" w:rsidR="0018353A" w:rsidRDefault="0018353A"/>
    <w:p w14:paraId="342B7567"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 xml:space="preserve">DECRETO 49.041/07 </w:t>
      </w:r>
      <w:r>
        <w:rPr>
          <w:rFonts w:ascii="Arial" w:hAnsi="Arial"/>
          <w:sz w:val="24"/>
        </w:rPr>
        <w:t xml:space="preserve">– </w:t>
      </w:r>
      <w:r>
        <w:rPr>
          <w:rFonts w:ascii="Arial" w:hAnsi="Arial"/>
          <w:sz w:val="22"/>
        </w:rPr>
        <w:t>DOC de 13.12.07</w:t>
      </w:r>
      <w:r>
        <w:t xml:space="preserve"> </w:t>
      </w:r>
      <w:r>
        <w:rPr>
          <w:rFonts w:ascii="Arial" w:hAnsi="Arial"/>
          <w:sz w:val="22"/>
        </w:rPr>
        <w:t>(Acrescenta parágrafo 5º ao artigo 2º do Decreto 42.819/03)</w:t>
      </w:r>
    </w:p>
    <w:p w14:paraId="0243B1E9"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 xml:space="preserve">DECRETO 48.899/07 </w:t>
      </w:r>
      <w:r>
        <w:rPr>
          <w:rFonts w:ascii="Arial" w:hAnsi="Arial"/>
          <w:sz w:val="24"/>
        </w:rPr>
        <w:t xml:space="preserve">– </w:t>
      </w:r>
      <w:r>
        <w:rPr>
          <w:rFonts w:ascii="Arial" w:hAnsi="Arial"/>
          <w:sz w:val="22"/>
        </w:rPr>
        <w:t>DOC de 07.11.07</w:t>
      </w:r>
      <w:r>
        <w:t xml:space="preserve"> </w:t>
      </w:r>
      <w:r>
        <w:rPr>
          <w:rFonts w:ascii="Arial" w:hAnsi="Arial"/>
          <w:sz w:val="22"/>
        </w:rPr>
        <w:t>(Estabelece regras e procedimentos excepcionais para baixa e alienação de veículos automotores inservíveis)</w:t>
      </w:r>
    </w:p>
    <w:p w14:paraId="7A0CE1AD"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 xml:space="preserve">PORTARIA 901/GP/07 </w:t>
      </w:r>
      <w:r>
        <w:rPr>
          <w:rFonts w:ascii="Arial" w:hAnsi="Arial"/>
          <w:sz w:val="24"/>
        </w:rPr>
        <w:t xml:space="preserve">– </w:t>
      </w:r>
      <w:r>
        <w:rPr>
          <w:rFonts w:ascii="Arial" w:hAnsi="Arial"/>
          <w:sz w:val="22"/>
        </w:rPr>
        <w:t>DOC de 25.07.07</w:t>
      </w:r>
      <w:r>
        <w:t xml:space="preserve"> </w:t>
      </w:r>
      <w:r>
        <w:rPr>
          <w:rFonts w:ascii="Arial" w:hAnsi="Arial"/>
          <w:sz w:val="22"/>
        </w:rPr>
        <w:t xml:space="preserve">(Constitui grupo de trabalho com o objetivo de elaborar diretrizes relativa a baixa e o desfazimento de veículos automotores inservíveis) </w:t>
      </w:r>
    </w:p>
    <w:p w14:paraId="5B3AA63B"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lastRenderedPageBreak/>
        <w:t xml:space="preserve">PORTARIA 52/SMSU/03 </w:t>
      </w:r>
      <w:r>
        <w:rPr>
          <w:rFonts w:ascii="Arial" w:hAnsi="Arial"/>
          <w:sz w:val="24"/>
        </w:rPr>
        <w:t xml:space="preserve">– </w:t>
      </w:r>
      <w:r>
        <w:rPr>
          <w:rFonts w:ascii="Arial" w:hAnsi="Arial"/>
          <w:sz w:val="22"/>
        </w:rPr>
        <w:t>DOM  de 27.03.03</w:t>
      </w:r>
      <w:r>
        <w:t xml:space="preserve"> </w:t>
      </w:r>
      <w:r>
        <w:rPr>
          <w:rFonts w:ascii="Arial" w:hAnsi="Arial"/>
          <w:sz w:val="22"/>
        </w:rPr>
        <w:t>(Constitui grupo de trabalho intersecretarial para realizar estudos sobre a baixa de veículos da GCM)</w:t>
      </w:r>
    </w:p>
    <w:p w14:paraId="74080411"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DECRETO 42.819/03</w:t>
      </w:r>
      <w:r>
        <w:rPr>
          <w:rFonts w:ascii="Arial" w:hAnsi="Arial"/>
          <w:b/>
        </w:rPr>
        <w:t xml:space="preserve"> – </w:t>
      </w:r>
      <w:r>
        <w:rPr>
          <w:rFonts w:ascii="Arial" w:hAnsi="Arial"/>
          <w:sz w:val="22"/>
        </w:rPr>
        <w:t>DOM de 01.02.03</w:t>
      </w:r>
      <w:r>
        <w:rPr>
          <w:rFonts w:ascii="Arial" w:hAnsi="Arial"/>
          <w:b/>
          <w:sz w:val="22"/>
        </w:rPr>
        <w:t xml:space="preserve"> </w:t>
      </w:r>
      <w:r>
        <w:rPr>
          <w:rFonts w:ascii="Arial" w:hAnsi="Arial"/>
          <w:sz w:val="22"/>
        </w:rPr>
        <w:t>(Dispõe sobre formalização e tramitação dos p.a. relativos a baixa de veículos automotores inservíveis e dá outras providências)</w:t>
      </w:r>
    </w:p>
    <w:p w14:paraId="7290E9D2"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PORTARIA 02/SIS/SGTI/02</w:t>
      </w:r>
      <w:r>
        <w:rPr>
          <w:rFonts w:ascii="Arial" w:hAnsi="Arial"/>
          <w:b/>
          <w:sz w:val="22"/>
        </w:rPr>
        <w:t xml:space="preserve"> – </w:t>
      </w:r>
      <w:r>
        <w:rPr>
          <w:rFonts w:ascii="Arial" w:hAnsi="Arial"/>
          <w:sz w:val="22"/>
        </w:rPr>
        <w:t>DOM de 06.08.02</w:t>
      </w:r>
      <w:r>
        <w:rPr>
          <w:rFonts w:ascii="Arial" w:hAnsi="Arial"/>
          <w:b/>
          <w:sz w:val="22"/>
        </w:rPr>
        <w:t xml:space="preserve"> </w:t>
      </w:r>
      <w:r>
        <w:rPr>
          <w:rFonts w:ascii="Arial" w:hAnsi="Arial"/>
          <w:sz w:val="22"/>
        </w:rPr>
        <w:t>(Dispõe sobre normas para baixa veicular e proposta de inspeção para baixa veicular)</w:t>
      </w:r>
    </w:p>
    <w:p w14:paraId="3C6721FD"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DECRETO 42.209/02</w:t>
      </w:r>
      <w:r>
        <w:rPr>
          <w:rFonts w:ascii="Arial" w:hAnsi="Arial"/>
          <w:b/>
          <w:sz w:val="22"/>
        </w:rPr>
        <w:t xml:space="preserve"> – </w:t>
      </w:r>
      <w:r>
        <w:rPr>
          <w:rFonts w:ascii="Arial" w:hAnsi="Arial"/>
          <w:sz w:val="22"/>
        </w:rPr>
        <w:t>DOM de 18.07.02</w:t>
      </w:r>
      <w:r>
        <w:rPr>
          <w:rFonts w:ascii="Arial" w:hAnsi="Arial"/>
          <w:b/>
          <w:sz w:val="22"/>
        </w:rPr>
        <w:t xml:space="preserve"> </w:t>
      </w:r>
      <w:r>
        <w:rPr>
          <w:rFonts w:ascii="Arial" w:hAnsi="Arial"/>
          <w:sz w:val="22"/>
        </w:rPr>
        <w:t>(Dispõe sobre autorização para as Administrações Regionais realizarem manutenção dos veículos de sua frota)</w:t>
      </w:r>
    </w:p>
    <w:p w14:paraId="5B8FB4C2"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DECRETO 41.775/02</w:t>
      </w:r>
      <w:r>
        <w:rPr>
          <w:rFonts w:ascii="Arial" w:hAnsi="Arial"/>
          <w:b/>
          <w:sz w:val="22"/>
        </w:rPr>
        <w:t xml:space="preserve"> – </w:t>
      </w:r>
      <w:r>
        <w:rPr>
          <w:rFonts w:ascii="Arial" w:hAnsi="Arial"/>
          <w:sz w:val="22"/>
        </w:rPr>
        <w:t>DOM de 12.03.02</w:t>
      </w:r>
      <w:r>
        <w:rPr>
          <w:rFonts w:ascii="Arial" w:hAnsi="Arial"/>
          <w:b/>
          <w:sz w:val="22"/>
        </w:rPr>
        <w:t xml:space="preserve"> </w:t>
      </w:r>
      <w:r>
        <w:rPr>
          <w:rFonts w:ascii="Arial" w:hAnsi="Arial"/>
          <w:sz w:val="22"/>
        </w:rPr>
        <w:t>(Revoga dispositivos do Decreto 37.906/99 que dispõe sobre a formalização e tramitação dos processos de baixas de veículos e máquinas)</w:t>
      </w:r>
    </w:p>
    <w:p w14:paraId="33166C1D"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DECRETO 37.906/99</w:t>
      </w:r>
      <w:r>
        <w:rPr>
          <w:rFonts w:ascii="Arial" w:hAnsi="Arial"/>
          <w:b/>
          <w:sz w:val="22"/>
        </w:rPr>
        <w:t xml:space="preserve"> – </w:t>
      </w:r>
      <w:r>
        <w:rPr>
          <w:rFonts w:ascii="Arial" w:hAnsi="Arial"/>
          <w:sz w:val="22"/>
        </w:rPr>
        <w:t>DOM de 24.04.99</w:t>
      </w:r>
      <w:r>
        <w:rPr>
          <w:rFonts w:ascii="Arial" w:hAnsi="Arial"/>
          <w:b/>
          <w:sz w:val="22"/>
        </w:rPr>
        <w:t xml:space="preserve"> </w:t>
      </w:r>
      <w:r>
        <w:rPr>
          <w:rFonts w:ascii="Arial" w:hAnsi="Arial"/>
          <w:sz w:val="22"/>
        </w:rPr>
        <w:t>(Dispõe sobre a formalização e tramitação dos processos de veículos, retiradas de peças - reitera Decreto 28.660/90)</w:t>
      </w:r>
    </w:p>
    <w:p w14:paraId="7E3E751D"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COMUNICADO 060/DEMAT/99</w:t>
      </w:r>
      <w:r>
        <w:rPr>
          <w:rFonts w:ascii="Arial" w:hAnsi="Arial"/>
          <w:b/>
          <w:sz w:val="22"/>
        </w:rPr>
        <w:t xml:space="preserve"> </w:t>
      </w:r>
      <w:r>
        <w:rPr>
          <w:rFonts w:ascii="Arial" w:hAnsi="Arial"/>
          <w:sz w:val="22"/>
        </w:rPr>
        <w:t>– DOM de 08.05.99 (Orienta as Unidades quanto ao procedimento para o envio de peça de veículos baixados ao DEMAT 12)</w:t>
      </w:r>
    </w:p>
    <w:p w14:paraId="3D1FDEE8"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sz w:val="24"/>
        </w:rPr>
        <w:t>DECRETO 29.431/90</w:t>
      </w:r>
      <w:r>
        <w:rPr>
          <w:rFonts w:ascii="Arial" w:hAnsi="Arial"/>
          <w:b/>
          <w:sz w:val="22"/>
        </w:rPr>
        <w:t xml:space="preserve"> – </w:t>
      </w:r>
      <w:r>
        <w:rPr>
          <w:rFonts w:ascii="Arial" w:hAnsi="Arial"/>
          <w:sz w:val="22"/>
        </w:rPr>
        <w:t>DOM de 15.12.90 e retificação em 19.12.90</w:t>
      </w:r>
      <w:r>
        <w:rPr>
          <w:rFonts w:ascii="Arial" w:hAnsi="Arial"/>
          <w:b/>
          <w:sz w:val="22"/>
        </w:rPr>
        <w:t xml:space="preserve"> </w:t>
      </w:r>
      <w:r>
        <w:rPr>
          <w:rFonts w:ascii="Arial" w:hAnsi="Arial"/>
          <w:sz w:val="22"/>
        </w:rPr>
        <w:t>(Classifica veículos municipais, regula baixa de veículos, regula retirada e reaproveitamento de peças - reitera Decreto 28.660/90)</w:t>
      </w:r>
    </w:p>
    <w:p w14:paraId="0AB75069" w14:textId="77777777" w:rsidR="0018353A" w:rsidRDefault="0018353A" w:rsidP="00B83C07">
      <w:pPr>
        <w:numPr>
          <w:ilvl w:val="0"/>
          <w:numId w:val="41"/>
        </w:numPr>
        <w:tabs>
          <w:tab w:val="clear" w:pos="720"/>
          <w:tab w:val="num" w:pos="426"/>
        </w:tabs>
        <w:spacing w:before="120"/>
        <w:ind w:left="426" w:hanging="426"/>
        <w:jc w:val="both"/>
        <w:rPr>
          <w:rFonts w:ascii="Arial" w:hAnsi="Arial"/>
          <w:b/>
        </w:rPr>
      </w:pPr>
      <w:r>
        <w:rPr>
          <w:rFonts w:ascii="Arial" w:hAnsi="Arial"/>
          <w:b/>
          <w:caps/>
          <w:sz w:val="24"/>
        </w:rPr>
        <w:t>Decreto 28.660/90</w:t>
      </w:r>
      <w:r>
        <w:rPr>
          <w:rFonts w:ascii="Arial" w:hAnsi="Arial"/>
          <w:b/>
          <w:sz w:val="24"/>
        </w:rPr>
        <w:t xml:space="preserve"> – </w:t>
      </w:r>
      <w:r>
        <w:rPr>
          <w:rFonts w:ascii="Arial" w:hAnsi="Arial"/>
          <w:sz w:val="24"/>
        </w:rPr>
        <w:t>DOM de 11.04.90 (</w:t>
      </w:r>
      <w:r>
        <w:rPr>
          <w:rFonts w:ascii="Arial" w:hAnsi="Arial"/>
          <w:sz w:val="22"/>
        </w:rPr>
        <w:t>Regula a retirada e aproveitamento de peças ou componentes de veiculo baixado).</w:t>
      </w:r>
    </w:p>
    <w:p w14:paraId="359495BA" w14:textId="77777777" w:rsidR="0018353A" w:rsidRDefault="0018353A">
      <w:pPr>
        <w:spacing w:before="120"/>
        <w:jc w:val="both"/>
        <w:rPr>
          <w:rFonts w:ascii="Arial" w:hAnsi="Arial"/>
          <w:b/>
        </w:rPr>
      </w:pPr>
    </w:p>
    <w:p w14:paraId="2040C249" w14:textId="77777777" w:rsidR="0018353A" w:rsidRDefault="0018353A">
      <w:pPr>
        <w:spacing w:before="120"/>
        <w:jc w:val="both"/>
        <w:rPr>
          <w:rFonts w:ascii="Century Gothic" w:hAnsi="Century Gothic"/>
          <w:b/>
          <w:color w:val="0000FF"/>
          <w:sz w:val="32"/>
        </w:rPr>
      </w:pPr>
      <w:r>
        <w:rPr>
          <w:rFonts w:ascii="Century Gothic" w:hAnsi="Century Gothic"/>
          <w:b/>
          <w:color w:val="0000FF"/>
          <w:sz w:val="32"/>
        </w:rPr>
        <w:t>1.3.   Baixa de Material (exceto veículos)</w:t>
      </w:r>
    </w:p>
    <w:p w14:paraId="6F6A2975" w14:textId="77777777" w:rsidR="0018353A" w:rsidRDefault="0018353A">
      <w:pPr>
        <w:spacing w:before="120"/>
        <w:jc w:val="both"/>
        <w:rPr>
          <w:rFonts w:ascii="Arial" w:hAnsi="Arial"/>
          <w:b/>
        </w:rPr>
      </w:pPr>
    </w:p>
    <w:p w14:paraId="56C55D85" w14:textId="77777777" w:rsidR="0018353A" w:rsidRDefault="0018353A" w:rsidP="00B83C07">
      <w:pPr>
        <w:numPr>
          <w:ilvl w:val="0"/>
          <w:numId w:val="231"/>
        </w:numPr>
        <w:tabs>
          <w:tab w:val="clear" w:pos="720"/>
          <w:tab w:val="num" w:pos="426"/>
        </w:tabs>
        <w:spacing w:before="120"/>
        <w:ind w:left="426" w:hanging="426"/>
        <w:jc w:val="both"/>
        <w:rPr>
          <w:rFonts w:ascii="Arial" w:hAnsi="Arial"/>
          <w:b/>
          <w:sz w:val="22"/>
        </w:rPr>
      </w:pPr>
      <w:r>
        <w:rPr>
          <w:rFonts w:ascii="Arial" w:hAnsi="Arial"/>
          <w:b/>
          <w:caps/>
          <w:sz w:val="24"/>
        </w:rPr>
        <w:t>Decreto 44.407/04</w:t>
      </w:r>
      <w:r>
        <w:rPr>
          <w:rFonts w:ascii="Arial" w:hAnsi="Arial"/>
          <w:b/>
          <w:sz w:val="24"/>
        </w:rPr>
        <w:t xml:space="preserve"> – </w:t>
      </w:r>
      <w:r>
        <w:rPr>
          <w:rFonts w:ascii="Arial" w:hAnsi="Arial"/>
          <w:sz w:val="24"/>
        </w:rPr>
        <w:t xml:space="preserve">DOM de 21.02.04 </w:t>
      </w:r>
      <w:r>
        <w:rPr>
          <w:rFonts w:ascii="Arial" w:hAnsi="Arial"/>
          <w:sz w:val="22"/>
        </w:rPr>
        <w:t>(Dá nova redação ao parágrafo 2º do artigo 2º do Decreto 41.776/02)</w:t>
      </w:r>
    </w:p>
    <w:p w14:paraId="6CA1A66F" w14:textId="77777777" w:rsidR="0018353A" w:rsidRDefault="0018353A" w:rsidP="00B83C07">
      <w:pPr>
        <w:numPr>
          <w:ilvl w:val="0"/>
          <w:numId w:val="231"/>
        </w:numPr>
        <w:tabs>
          <w:tab w:val="clear" w:pos="720"/>
          <w:tab w:val="num" w:pos="426"/>
        </w:tabs>
        <w:spacing w:before="120"/>
        <w:ind w:left="426" w:hanging="426"/>
        <w:jc w:val="both"/>
        <w:rPr>
          <w:rFonts w:ascii="Arial" w:hAnsi="Arial"/>
          <w:b/>
          <w:sz w:val="22"/>
        </w:rPr>
      </w:pPr>
      <w:r>
        <w:rPr>
          <w:rFonts w:ascii="Arial" w:hAnsi="Arial"/>
          <w:b/>
          <w:caps/>
          <w:sz w:val="24"/>
        </w:rPr>
        <w:t>Comunicado 049/DGS/02</w:t>
      </w:r>
      <w:r>
        <w:rPr>
          <w:rFonts w:ascii="Arial" w:hAnsi="Arial"/>
          <w:caps/>
          <w:sz w:val="24"/>
        </w:rPr>
        <w:t xml:space="preserve"> – DOM de 20.03.02 (</w:t>
      </w:r>
      <w:r>
        <w:rPr>
          <w:rFonts w:ascii="Arial" w:hAnsi="Arial"/>
          <w:caps/>
          <w:sz w:val="22"/>
        </w:rPr>
        <w:t>D</w:t>
      </w:r>
      <w:r>
        <w:rPr>
          <w:rFonts w:ascii="Arial" w:hAnsi="Arial"/>
          <w:sz w:val="22"/>
        </w:rPr>
        <w:t xml:space="preserve">ispõe sobre o envio dos bens patrimoniais inservíveis ao DGS.12 – exceto veículos) </w:t>
      </w:r>
    </w:p>
    <w:p w14:paraId="107AD87A" w14:textId="77777777" w:rsidR="0018353A" w:rsidRDefault="0018353A" w:rsidP="00B83C07">
      <w:pPr>
        <w:numPr>
          <w:ilvl w:val="0"/>
          <w:numId w:val="231"/>
        </w:numPr>
        <w:tabs>
          <w:tab w:val="clear" w:pos="720"/>
          <w:tab w:val="num" w:pos="426"/>
        </w:tabs>
        <w:spacing w:before="120"/>
        <w:ind w:left="426" w:hanging="426"/>
        <w:jc w:val="both"/>
        <w:rPr>
          <w:rFonts w:ascii="Arial" w:hAnsi="Arial"/>
          <w:b/>
        </w:rPr>
      </w:pPr>
      <w:r>
        <w:rPr>
          <w:rFonts w:ascii="Arial" w:hAnsi="Arial"/>
          <w:b/>
          <w:sz w:val="24"/>
        </w:rPr>
        <w:t>DECRETO 41.776/02</w:t>
      </w:r>
      <w:r>
        <w:rPr>
          <w:rFonts w:ascii="Arial" w:hAnsi="Arial"/>
          <w:b/>
        </w:rPr>
        <w:t xml:space="preserve"> – </w:t>
      </w:r>
      <w:r>
        <w:rPr>
          <w:rFonts w:ascii="Arial" w:hAnsi="Arial"/>
          <w:sz w:val="22"/>
        </w:rPr>
        <w:t>DOM de 13.03.02</w:t>
      </w:r>
      <w:r>
        <w:rPr>
          <w:rFonts w:ascii="Arial" w:hAnsi="Arial"/>
          <w:b/>
          <w:sz w:val="22"/>
        </w:rPr>
        <w:t xml:space="preserve"> </w:t>
      </w:r>
      <w:r>
        <w:rPr>
          <w:rFonts w:ascii="Arial" w:hAnsi="Arial"/>
          <w:sz w:val="22"/>
        </w:rPr>
        <w:t>(Dispõe sobre providências relativas à destinação final dos bens patrimoniais inservíveis – exceto veículos)</w:t>
      </w:r>
    </w:p>
    <w:p w14:paraId="53CF8661" w14:textId="77777777" w:rsidR="0018353A" w:rsidRDefault="0018353A" w:rsidP="00B83C07">
      <w:pPr>
        <w:numPr>
          <w:ilvl w:val="0"/>
          <w:numId w:val="231"/>
        </w:numPr>
        <w:tabs>
          <w:tab w:val="clear" w:pos="720"/>
          <w:tab w:val="num" w:pos="426"/>
        </w:tabs>
        <w:spacing w:before="120"/>
        <w:ind w:left="426" w:hanging="426"/>
        <w:jc w:val="both"/>
        <w:rPr>
          <w:rFonts w:ascii="Arial" w:hAnsi="Arial"/>
          <w:b/>
        </w:rPr>
      </w:pPr>
      <w:r>
        <w:rPr>
          <w:rFonts w:ascii="Arial" w:hAnsi="Arial"/>
          <w:b/>
          <w:sz w:val="24"/>
        </w:rPr>
        <w:t xml:space="preserve">LEI 13.316/02 – </w:t>
      </w:r>
      <w:r>
        <w:rPr>
          <w:rFonts w:ascii="Arial" w:hAnsi="Arial"/>
          <w:sz w:val="24"/>
        </w:rPr>
        <w:t>DOM de 02.02.02 (</w:t>
      </w:r>
      <w:r>
        <w:rPr>
          <w:rFonts w:ascii="Arial" w:hAnsi="Arial"/>
          <w:sz w:val="22"/>
        </w:rPr>
        <w:t>Dispõe sobre a coleta, destinação final e reutilização de embalagens, garrafas plásticas e pneumáticos e dá outras providências</w:t>
      </w:r>
      <w:r>
        <w:rPr>
          <w:rFonts w:ascii="Arial" w:hAnsi="Arial"/>
          <w:sz w:val="24"/>
        </w:rPr>
        <w:t xml:space="preserve">) </w:t>
      </w:r>
    </w:p>
    <w:p w14:paraId="5B630AB5" w14:textId="77777777" w:rsidR="0018353A" w:rsidRDefault="0018353A" w:rsidP="00B83C07">
      <w:pPr>
        <w:numPr>
          <w:ilvl w:val="0"/>
          <w:numId w:val="231"/>
        </w:numPr>
        <w:tabs>
          <w:tab w:val="clear" w:pos="720"/>
          <w:tab w:val="num" w:pos="426"/>
        </w:tabs>
        <w:spacing w:before="120"/>
        <w:ind w:left="426" w:hanging="426"/>
        <w:jc w:val="both"/>
        <w:rPr>
          <w:rFonts w:ascii="Arial" w:hAnsi="Arial"/>
          <w:b/>
          <w:sz w:val="22"/>
        </w:rPr>
      </w:pPr>
      <w:r>
        <w:rPr>
          <w:rFonts w:ascii="Arial" w:hAnsi="Arial"/>
          <w:b/>
          <w:sz w:val="24"/>
        </w:rPr>
        <w:t>DECRETO 38.507/99</w:t>
      </w:r>
      <w:r>
        <w:rPr>
          <w:rFonts w:ascii="Arial" w:hAnsi="Arial"/>
          <w:b/>
        </w:rPr>
        <w:t xml:space="preserve"> – </w:t>
      </w:r>
      <w:r>
        <w:rPr>
          <w:rFonts w:ascii="Arial" w:hAnsi="Arial"/>
          <w:sz w:val="22"/>
        </w:rPr>
        <w:t>DOM de 26.10.99 (Estabelece procedimentos para destinação de materiais inservíveis em uso nas escolas)</w:t>
      </w:r>
    </w:p>
    <w:p w14:paraId="019EA8EF" w14:textId="77777777" w:rsidR="0018353A" w:rsidRDefault="0018353A" w:rsidP="00B83C07">
      <w:pPr>
        <w:numPr>
          <w:ilvl w:val="0"/>
          <w:numId w:val="231"/>
        </w:numPr>
        <w:tabs>
          <w:tab w:val="clear" w:pos="720"/>
          <w:tab w:val="num" w:pos="426"/>
        </w:tabs>
        <w:spacing w:before="120"/>
        <w:ind w:left="426" w:hanging="426"/>
        <w:jc w:val="both"/>
        <w:rPr>
          <w:rFonts w:ascii="Arial" w:hAnsi="Arial"/>
          <w:b/>
          <w:sz w:val="22"/>
        </w:rPr>
      </w:pPr>
      <w:r>
        <w:rPr>
          <w:rFonts w:ascii="Arial" w:hAnsi="Arial"/>
          <w:b/>
          <w:sz w:val="24"/>
        </w:rPr>
        <w:t>LEI 12.366/97</w:t>
      </w:r>
      <w:r>
        <w:rPr>
          <w:rFonts w:ascii="Arial" w:hAnsi="Arial"/>
          <w:b/>
        </w:rPr>
        <w:t xml:space="preserve"> – </w:t>
      </w:r>
      <w:r>
        <w:rPr>
          <w:rFonts w:ascii="Arial" w:hAnsi="Arial"/>
          <w:sz w:val="22"/>
        </w:rPr>
        <w:t>DOM de 14.06.97 (Dispõe sobre a destinação de materiais inservíveis das escolas da rede municipal de ensino)</w:t>
      </w:r>
    </w:p>
    <w:p w14:paraId="3EC390DF" w14:textId="77777777" w:rsidR="0018353A" w:rsidRDefault="0018353A">
      <w:pPr>
        <w:pStyle w:val="Ttulo3"/>
      </w:pPr>
      <w:bookmarkStart w:id="698" w:name="_Toc528116918"/>
    </w:p>
    <w:p w14:paraId="6F998FC1" w14:textId="77777777" w:rsidR="0018353A" w:rsidRDefault="0018353A">
      <w:pPr>
        <w:pStyle w:val="Ttulo3"/>
      </w:pPr>
      <w:bookmarkStart w:id="699" w:name="_Toc120097956"/>
      <w:r>
        <w:t>1.4.   Adiantamento Bancário</w:t>
      </w:r>
      <w:bookmarkEnd w:id="698"/>
      <w:bookmarkEnd w:id="699"/>
    </w:p>
    <w:p w14:paraId="712CD51F" w14:textId="77777777" w:rsidR="0018353A" w:rsidRDefault="0018353A"/>
    <w:p w14:paraId="5FF909C2" w14:textId="77777777" w:rsidR="0018353A" w:rsidRDefault="0018353A">
      <w:pPr>
        <w:numPr>
          <w:ilvl w:val="0"/>
          <w:numId w:val="24"/>
        </w:numPr>
        <w:spacing w:before="120"/>
        <w:ind w:left="357" w:hanging="357"/>
        <w:jc w:val="both"/>
        <w:rPr>
          <w:rFonts w:ascii="Arial" w:hAnsi="Arial"/>
          <w:sz w:val="22"/>
        </w:rPr>
      </w:pPr>
      <w:r>
        <w:rPr>
          <w:rFonts w:ascii="Arial" w:hAnsi="Arial"/>
          <w:b/>
          <w:sz w:val="24"/>
        </w:rPr>
        <w:t>DECRETO 48.592/07</w:t>
      </w:r>
      <w:r>
        <w:rPr>
          <w:rFonts w:ascii="Arial" w:hAnsi="Arial"/>
          <w:sz w:val="24"/>
        </w:rPr>
        <w:t xml:space="preserve"> – DOC de 07.08.07 (Regulamenta regime de adiantamento previsto na Lei 10.513/88, alterado pela Lei 14.159/06)</w:t>
      </w:r>
    </w:p>
    <w:p w14:paraId="6FF84F49" w14:textId="77777777" w:rsidR="0018353A" w:rsidRDefault="0018353A">
      <w:pPr>
        <w:numPr>
          <w:ilvl w:val="0"/>
          <w:numId w:val="24"/>
        </w:numPr>
        <w:spacing w:before="120"/>
        <w:ind w:left="357" w:hanging="357"/>
        <w:jc w:val="both"/>
        <w:rPr>
          <w:rFonts w:ascii="Arial" w:hAnsi="Arial"/>
          <w:sz w:val="22"/>
        </w:rPr>
      </w:pPr>
      <w:r>
        <w:rPr>
          <w:rFonts w:ascii="Arial" w:hAnsi="Arial"/>
          <w:b/>
          <w:sz w:val="24"/>
        </w:rPr>
        <w:t>PORTARIA 038/SMG/06</w:t>
      </w:r>
      <w:r>
        <w:rPr>
          <w:rFonts w:ascii="Arial" w:hAnsi="Arial"/>
          <w:sz w:val="24"/>
        </w:rPr>
        <w:t xml:space="preserve"> – DOC de 30.06.06 (Constitui Comissão Permanente de Controle de Adiantamentos)</w:t>
      </w:r>
    </w:p>
    <w:p w14:paraId="24068E5F" w14:textId="77777777" w:rsidR="0018353A" w:rsidRDefault="0018353A">
      <w:pPr>
        <w:numPr>
          <w:ilvl w:val="0"/>
          <w:numId w:val="24"/>
        </w:numPr>
        <w:spacing w:before="120"/>
        <w:ind w:left="357" w:hanging="357"/>
        <w:jc w:val="both"/>
        <w:rPr>
          <w:rFonts w:ascii="Arial" w:hAnsi="Arial"/>
          <w:sz w:val="22"/>
        </w:rPr>
      </w:pPr>
      <w:r>
        <w:rPr>
          <w:rFonts w:ascii="Arial" w:hAnsi="Arial"/>
          <w:b/>
          <w:sz w:val="24"/>
        </w:rPr>
        <w:lastRenderedPageBreak/>
        <w:t>PORTARIA 016/SF/04</w:t>
      </w:r>
      <w:r>
        <w:rPr>
          <w:rFonts w:ascii="Arial" w:hAnsi="Arial"/>
          <w:sz w:val="24"/>
        </w:rPr>
        <w:t xml:space="preserve"> – DOM de 20.03.04 (Dispõe sobre despesa do regime de adiantamento no que se refere à classificação orçamentária) </w:t>
      </w:r>
    </w:p>
    <w:p w14:paraId="2A9086E3" w14:textId="77777777" w:rsidR="0018353A" w:rsidRDefault="0018353A">
      <w:pPr>
        <w:numPr>
          <w:ilvl w:val="0"/>
          <w:numId w:val="24"/>
        </w:numPr>
        <w:spacing w:before="120"/>
        <w:ind w:left="357" w:hanging="357"/>
        <w:jc w:val="both"/>
        <w:rPr>
          <w:rFonts w:ascii="Arial" w:hAnsi="Arial"/>
          <w:b/>
          <w:sz w:val="24"/>
        </w:rPr>
      </w:pPr>
      <w:r>
        <w:rPr>
          <w:rFonts w:ascii="Arial" w:hAnsi="Arial"/>
          <w:b/>
          <w:sz w:val="24"/>
        </w:rPr>
        <w:t>PORTARIA 015/SF/04</w:t>
      </w:r>
      <w:r>
        <w:rPr>
          <w:rFonts w:ascii="Arial" w:hAnsi="Arial"/>
          <w:sz w:val="24"/>
        </w:rPr>
        <w:t xml:space="preserve"> – DOM de 20.03.04 (Dispõe sobre procedimentos para realização de despesas através do regime de adiantamento)</w:t>
      </w:r>
    </w:p>
    <w:p w14:paraId="05938B09" w14:textId="77777777" w:rsidR="0018353A" w:rsidRDefault="0018353A">
      <w:pPr>
        <w:numPr>
          <w:ilvl w:val="0"/>
          <w:numId w:val="24"/>
        </w:numPr>
        <w:spacing w:before="120"/>
        <w:ind w:left="357" w:hanging="357"/>
        <w:jc w:val="both"/>
        <w:rPr>
          <w:rFonts w:ascii="Arial" w:hAnsi="Arial"/>
          <w:sz w:val="22"/>
        </w:rPr>
      </w:pPr>
      <w:r>
        <w:rPr>
          <w:rFonts w:ascii="Arial" w:hAnsi="Arial"/>
          <w:b/>
          <w:caps/>
          <w:sz w:val="24"/>
        </w:rPr>
        <w:t>Decreto 43.731/03</w:t>
      </w:r>
      <w:r>
        <w:rPr>
          <w:rFonts w:ascii="Arial" w:hAnsi="Arial"/>
          <w:b/>
          <w:sz w:val="24"/>
        </w:rPr>
        <w:t xml:space="preserve"> </w:t>
      </w:r>
      <w:r>
        <w:rPr>
          <w:rFonts w:ascii="Arial" w:hAnsi="Arial"/>
          <w:sz w:val="22"/>
        </w:rPr>
        <w:t>– DOM de 06.09.03 (Regulamenta o regime de Adiantamento)</w:t>
      </w:r>
    </w:p>
    <w:p w14:paraId="08498036" w14:textId="77777777" w:rsidR="0018353A" w:rsidRDefault="0018353A">
      <w:pPr>
        <w:numPr>
          <w:ilvl w:val="0"/>
          <w:numId w:val="24"/>
        </w:numPr>
        <w:spacing w:before="120"/>
        <w:ind w:left="357" w:hanging="357"/>
        <w:jc w:val="both"/>
        <w:rPr>
          <w:rFonts w:ascii="Arial" w:hAnsi="Arial"/>
          <w:sz w:val="22"/>
        </w:rPr>
      </w:pPr>
      <w:r>
        <w:rPr>
          <w:rFonts w:ascii="Arial" w:hAnsi="Arial"/>
          <w:b/>
          <w:caps/>
          <w:sz w:val="24"/>
        </w:rPr>
        <w:t>Decreto 40.533/01</w:t>
      </w:r>
      <w:r>
        <w:rPr>
          <w:rFonts w:ascii="Arial" w:hAnsi="Arial"/>
          <w:b/>
          <w:sz w:val="24"/>
        </w:rPr>
        <w:t xml:space="preserve"> </w:t>
      </w:r>
      <w:r>
        <w:rPr>
          <w:rFonts w:ascii="Arial" w:hAnsi="Arial"/>
          <w:sz w:val="22"/>
        </w:rPr>
        <w:t>– DOM  de 09.05.01 (Revoga os termos do Decreto 33.805/93 e dá novo regulamento ao regime de Adiantamento)</w:t>
      </w:r>
    </w:p>
    <w:p w14:paraId="06C843FB" w14:textId="77777777" w:rsidR="0018353A" w:rsidRDefault="0018353A">
      <w:pPr>
        <w:numPr>
          <w:ilvl w:val="0"/>
          <w:numId w:val="24"/>
        </w:numPr>
        <w:spacing w:before="120"/>
        <w:ind w:left="357" w:hanging="357"/>
        <w:jc w:val="both"/>
        <w:rPr>
          <w:rFonts w:ascii="Arial" w:hAnsi="Arial"/>
          <w:sz w:val="22"/>
        </w:rPr>
      </w:pPr>
      <w:r>
        <w:rPr>
          <w:rFonts w:ascii="Arial" w:hAnsi="Arial"/>
          <w:b/>
          <w:caps/>
          <w:sz w:val="24"/>
        </w:rPr>
        <w:t>Decreto 33.805/93</w:t>
      </w:r>
      <w:r>
        <w:rPr>
          <w:rFonts w:ascii="Arial" w:hAnsi="Arial"/>
          <w:b/>
          <w:sz w:val="24"/>
        </w:rPr>
        <w:t xml:space="preserve"> </w:t>
      </w:r>
      <w:r>
        <w:rPr>
          <w:rFonts w:ascii="Arial" w:hAnsi="Arial"/>
          <w:sz w:val="22"/>
        </w:rPr>
        <w:t>– DOM de 18.11.93 (Regulamenta o regime de Adiantamento)</w:t>
      </w:r>
    </w:p>
    <w:p w14:paraId="4BE495AD" w14:textId="77777777" w:rsidR="0018353A" w:rsidRDefault="0018353A">
      <w:pPr>
        <w:numPr>
          <w:ilvl w:val="0"/>
          <w:numId w:val="24"/>
        </w:numPr>
        <w:spacing w:before="120"/>
        <w:ind w:left="357" w:hanging="357"/>
        <w:jc w:val="both"/>
        <w:rPr>
          <w:rFonts w:ascii="Arial" w:hAnsi="Arial"/>
          <w:sz w:val="22"/>
        </w:rPr>
      </w:pPr>
      <w:r>
        <w:rPr>
          <w:rFonts w:ascii="Arial" w:hAnsi="Arial"/>
          <w:b/>
          <w:caps/>
          <w:sz w:val="24"/>
        </w:rPr>
        <w:t>Lei 10.513/88</w:t>
      </w:r>
      <w:r>
        <w:rPr>
          <w:rFonts w:ascii="Arial" w:hAnsi="Arial"/>
          <w:b/>
          <w:sz w:val="24"/>
        </w:rPr>
        <w:t xml:space="preserve"> – </w:t>
      </w:r>
      <w:r>
        <w:rPr>
          <w:rFonts w:ascii="Arial" w:hAnsi="Arial"/>
          <w:sz w:val="22"/>
        </w:rPr>
        <w:t xml:space="preserve">DOM de 18.06.88 (Institui o regime de Adiantamento Bancário) </w:t>
      </w:r>
    </w:p>
    <w:p w14:paraId="1B4EEF1B" w14:textId="77777777" w:rsidR="0018353A" w:rsidRDefault="0018353A">
      <w:pPr>
        <w:spacing w:before="120"/>
        <w:jc w:val="both"/>
        <w:rPr>
          <w:rFonts w:ascii="Arial" w:hAnsi="Arial"/>
          <w:sz w:val="22"/>
        </w:rPr>
      </w:pPr>
    </w:p>
    <w:p w14:paraId="3E37AFCE" w14:textId="77777777" w:rsidR="0018353A" w:rsidRDefault="0018353A">
      <w:pPr>
        <w:pStyle w:val="Ttulo3"/>
      </w:pPr>
      <w:bookmarkStart w:id="700" w:name="_Toc528116919"/>
      <w:bookmarkStart w:id="701" w:name="_Toc120097957"/>
      <w:r>
        <w:t>1.5.  Merenda Escolar e Gêneros Alimentícios (SEMAB-CAS)</w:t>
      </w:r>
      <w:bookmarkEnd w:id="700"/>
      <w:bookmarkEnd w:id="701"/>
    </w:p>
    <w:p w14:paraId="7960593C" w14:textId="77777777" w:rsidR="0018353A" w:rsidRDefault="0018353A">
      <w:pPr>
        <w:spacing w:before="120"/>
        <w:rPr>
          <w:rFonts w:ascii="Arial" w:hAnsi="Arial"/>
          <w:sz w:val="22"/>
        </w:rPr>
      </w:pPr>
    </w:p>
    <w:p w14:paraId="004C461E" w14:textId="77777777" w:rsidR="0018353A" w:rsidRDefault="0018353A" w:rsidP="00B83C07">
      <w:pPr>
        <w:numPr>
          <w:ilvl w:val="0"/>
          <w:numId w:val="225"/>
        </w:numPr>
        <w:spacing w:before="120"/>
        <w:ind w:left="357" w:hanging="357"/>
        <w:rPr>
          <w:rFonts w:ascii="Arial" w:hAnsi="Arial"/>
          <w:sz w:val="22"/>
        </w:rPr>
      </w:pPr>
      <w:r>
        <w:rPr>
          <w:rFonts w:ascii="Arial" w:hAnsi="Arial"/>
          <w:b/>
          <w:caps/>
          <w:sz w:val="24"/>
        </w:rPr>
        <w:t xml:space="preserve">Portaria Intersecretarial 001/SEMAB/SF/SMA/00 </w:t>
      </w:r>
      <w:r>
        <w:rPr>
          <w:rFonts w:ascii="Arial" w:hAnsi="Arial"/>
          <w:b/>
          <w:sz w:val="24"/>
        </w:rPr>
        <w:t>–</w:t>
      </w:r>
      <w:r>
        <w:rPr>
          <w:rFonts w:ascii="Arial" w:hAnsi="Arial"/>
          <w:sz w:val="22"/>
        </w:rPr>
        <w:t xml:space="preserve"> DOM de 15.07.00 (Dispõe sobre os lançamentos de saída no SUPRI  dos alimentos movimentados em SEMAB/CAS 3)</w:t>
      </w:r>
    </w:p>
    <w:p w14:paraId="092A8EFF" w14:textId="77777777" w:rsidR="0018353A" w:rsidRDefault="0018353A" w:rsidP="00B83C07">
      <w:pPr>
        <w:numPr>
          <w:ilvl w:val="0"/>
          <w:numId w:val="226"/>
        </w:numPr>
        <w:spacing w:before="120"/>
        <w:ind w:left="357" w:hanging="357"/>
        <w:rPr>
          <w:rFonts w:ascii="Arial" w:hAnsi="Arial"/>
          <w:sz w:val="22"/>
        </w:rPr>
      </w:pPr>
      <w:r>
        <w:rPr>
          <w:rFonts w:ascii="Arial" w:hAnsi="Arial"/>
          <w:b/>
          <w:caps/>
          <w:sz w:val="24"/>
        </w:rPr>
        <w:t xml:space="preserve">Decreto 38.038/99 </w:t>
      </w:r>
      <w:r>
        <w:rPr>
          <w:rFonts w:ascii="Arial" w:hAnsi="Arial"/>
          <w:b/>
          <w:sz w:val="24"/>
        </w:rPr>
        <w:t>–</w:t>
      </w:r>
      <w:r>
        <w:rPr>
          <w:rFonts w:ascii="Arial" w:hAnsi="Arial"/>
          <w:sz w:val="22"/>
        </w:rPr>
        <w:t xml:space="preserve"> DOM de 05.06.99 (Manual de Orientação Geral relativo à merenda escolar e gêneros alimentícios) </w:t>
      </w:r>
    </w:p>
    <w:p w14:paraId="40BC728D" w14:textId="77777777" w:rsidR="0018353A" w:rsidRDefault="0018353A">
      <w:pPr>
        <w:pStyle w:val="Ttulo3"/>
      </w:pPr>
      <w:bookmarkStart w:id="702" w:name="_Toc528116920"/>
    </w:p>
    <w:p w14:paraId="18836FFF" w14:textId="77777777" w:rsidR="0018353A" w:rsidRDefault="0018353A">
      <w:pPr>
        <w:pStyle w:val="Ttulo3"/>
        <w:rPr>
          <w:rFonts w:ascii="Arial" w:hAnsi="Arial" w:cs="Arial"/>
          <w:sz w:val="22"/>
          <w:szCs w:val="22"/>
        </w:rPr>
      </w:pPr>
      <w:bookmarkStart w:id="703" w:name="_Toc120097958"/>
      <w:r>
        <w:t>1.6.  SMS</w:t>
      </w:r>
      <w:bookmarkEnd w:id="702"/>
      <w:bookmarkEnd w:id="703"/>
      <w:r>
        <w:rPr>
          <w:rFonts w:ascii="Arial" w:hAnsi="Arial" w:cs="Arial"/>
          <w:bCs/>
          <w:sz w:val="22"/>
          <w:szCs w:val="22"/>
        </w:rPr>
        <w:t xml:space="preserve"> </w:t>
      </w:r>
    </w:p>
    <w:p w14:paraId="056C3998" w14:textId="77777777" w:rsidR="0018353A" w:rsidRDefault="0018353A">
      <w:pPr>
        <w:spacing w:before="120"/>
        <w:rPr>
          <w:rFonts w:ascii="Arial" w:hAnsi="Arial" w:cs="Arial"/>
          <w:b/>
          <w:sz w:val="22"/>
          <w:szCs w:val="22"/>
        </w:rPr>
      </w:pPr>
    </w:p>
    <w:p w14:paraId="23EA394A"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Decreto 49.231/08 – DOC de 20.02.08</w:t>
      </w:r>
      <w:r>
        <w:rPr>
          <w:rFonts w:ascii="Arial" w:hAnsi="Arial" w:cs="Arial"/>
          <w:b/>
          <w:sz w:val="22"/>
          <w:szCs w:val="22"/>
        </w:rPr>
        <w:t xml:space="preserve"> </w:t>
      </w:r>
      <w:r>
        <w:rPr>
          <w:rFonts w:ascii="Arial" w:hAnsi="Arial" w:cs="Arial"/>
          <w:bCs/>
          <w:sz w:val="22"/>
          <w:szCs w:val="22"/>
        </w:rPr>
        <w:t>(regulamenta o parag. 11 do artigo 1º da lei 14.669/08, no que se refere a organização e estruturação da Autarquia  Hospitalar Municipal)</w:t>
      </w:r>
    </w:p>
    <w:p w14:paraId="6BA480C8"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Portaria 942/SMS/06 – DOC de 30.06.06</w:t>
      </w:r>
      <w:r>
        <w:rPr>
          <w:rFonts w:ascii="Arial" w:hAnsi="Arial" w:cs="Arial"/>
          <w:b/>
          <w:sz w:val="22"/>
          <w:szCs w:val="22"/>
        </w:rPr>
        <w:t xml:space="preserve"> </w:t>
      </w:r>
      <w:r>
        <w:rPr>
          <w:rFonts w:ascii="Arial" w:hAnsi="Arial" w:cs="Arial"/>
          <w:bCs/>
          <w:sz w:val="22"/>
          <w:szCs w:val="22"/>
        </w:rPr>
        <w:t>(determina procedimentos para implantação do GSS)</w:t>
      </w:r>
    </w:p>
    <w:p w14:paraId="20ED5BA4"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PORTARIA 927/SMS/06</w:t>
      </w:r>
      <w:r>
        <w:rPr>
          <w:rFonts w:ascii="Arial" w:hAnsi="Arial" w:cs="Arial"/>
          <w:sz w:val="24"/>
          <w:szCs w:val="24"/>
        </w:rPr>
        <w:t xml:space="preserve"> – DOC de 29.06.06</w:t>
      </w:r>
      <w:r>
        <w:rPr>
          <w:rFonts w:ascii="Arial" w:hAnsi="Arial" w:cs="Arial"/>
          <w:b/>
          <w:sz w:val="22"/>
          <w:szCs w:val="22"/>
        </w:rPr>
        <w:t xml:space="preserve"> </w:t>
      </w:r>
      <w:r>
        <w:rPr>
          <w:rFonts w:ascii="Arial" w:hAnsi="Arial" w:cs="Arial"/>
          <w:bCs/>
          <w:sz w:val="22"/>
          <w:szCs w:val="22"/>
        </w:rPr>
        <w:t>(constitui Grupo Técnico de Apoio – GTA na área da Saúde)</w:t>
      </w:r>
    </w:p>
    <w:p w14:paraId="4CE1541B"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DECRETO 47.107/06</w:t>
      </w:r>
      <w:r>
        <w:rPr>
          <w:rFonts w:ascii="Arial" w:hAnsi="Arial" w:cs="Arial"/>
          <w:sz w:val="24"/>
          <w:szCs w:val="24"/>
        </w:rPr>
        <w:t xml:space="preserve"> – DOC de 23.03.06</w:t>
      </w:r>
      <w:r>
        <w:rPr>
          <w:rFonts w:ascii="Arial" w:hAnsi="Arial" w:cs="Arial"/>
          <w:b/>
          <w:sz w:val="22"/>
          <w:szCs w:val="22"/>
        </w:rPr>
        <w:t xml:space="preserve"> </w:t>
      </w:r>
      <w:r>
        <w:rPr>
          <w:rFonts w:ascii="Arial" w:hAnsi="Arial" w:cs="Arial"/>
          <w:bCs/>
          <w:sz w:val="22"/>
          <w:szCs w:val="22"/>
        </w:rPr>
        <w:t>(dispõe sobre a integração das Coordenadorias Regionais de Saúde com a Rede Hospitalar Municipal)</w:t>
      </w:r>
    </w:p>
    <w:p w14:paraId="7B646C1E"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PORTARIA 411/SMS/06</w:t>
      </w:r>
      <w:r>
        <w:rPr>
          <w:rFonts w:ascii="Arial" w:hAnsi="Arial" w:cs="Arial"/>
          <w:sz w:val="24"/>
          <w:szCs w:val="24"/>
        </w:rPr>
        <w:t xml:space="preserve"> – DOC de 25.02.06</w:t>
      </w:r>
      <w:r>
        <w:rPr>
          <w:rFonts w:ascii="Arial" w:hAnsi="Arial" w:cs="Arial"/>
          <w:b/>
          <w:sz w:val="22"/>
          <w:szCs w:val="22"/>
        </w:rPr>
        <w:t xml:space="preserve"> </w:t>
      </w:r>
      <w:r>
        <w:rPr>
          <w:rFonts w:ascii="Arial" w:hAnsi="Arial" w:cs="Arial"/>
          <w:bCs/>
          <w:sz w:val="22"/>
          <w:szCs w:val="22"/>
        </w:rPr>
        <w:t>(define as Unidades Operacionais da SMS)</w:t>
      </w:r>
    </w:p>
    <w:p w14:paraId="5694B2B5"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 xml:space="preserve">DECRETO 46.209/05 </w:t>
      </w:r>
      <w:r>
        <w:rPr>
          <w:rFonts w:ascii="Arial" w:hAnsi="Arial" w:cs="Arial"/>
          <w:sz w:val="24"/>
          <w:szCs w:val="24"/>
        </w:rPr>
        <w:t>– DOC de 16.08.05</w:t>
      </w:r>
      <w:r>
        <w:rPr>
          <w:rFonts w:ascii="Arial" w:hAnsi="Arial" w:cs="Arial"/>
          <w:b/>
          <w:sz w:val="22"/>
          <w:szCs w:val="22"/>
        </w:rPr>
        <w:t xml:space="preserve"> </w:t>
      </w:r>
      <w:r>
        <w:rPr>
          <w:rFonts w:ascii="Arial" w:hAnsi="Arial" w:cs="Arial"/>
          <w:bCs/>
          <w:sz w:val="22"/>
          <w:szCs w:val="22"/>
        </w:rPr>
        <w:t>(dispõe sobre a transferência das Coordenadorias de Saúde das Subprefeituras para a SMS)</w:t>
      </w:r>
    </w:p>
    <w:p w14:paraId="2198B4AE"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PORTARIA 1667/PREF/05</w:t>
      </w:r>
      <w:r>
        <w:rPr>
          <w:rFonts w:ascii="Arial" w:hAnsi="Arial" w:cs="Arial"/>
          <w:sz w:val="24"/>
          <w:szCs w:val="24"/>
        </w:rPr>
        <w:t xml:space="preserve"> – DOC de 17.02.05</w:t>
      </w:r>
      <w:r>
        <w:rPr>
          <w:rFonts w:ascii="Arial" w:hAnsi="Arial" w:cs="Arial"/>
          <w:b/>
          <w:sz w:val="22"/>
          <w:szCs w:val="22"/>
        </w:rPr>
        <w:t xml:space="preserve"> </w:t>
      </w:r>
      <w:r>
        <w:rPr>
          <w:rFonts w:ascii="Arial" w:hAnsi="Arial" w:cs="Arial"/>
          <w:bCs/>
          <w:sz w:val="22"/>
          <w:szCs w:val="22"/>
        </w:rPr>
        <w:t>(atribui a responsabilidade dos expedientes aos Coordenadores Regionais de Saúde)</w:t>
      </w:r>
    </w:p>
    <w:p w14:paraId="7A583267"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 xml:space="preserve">DECRETO 45.264/04 </w:t>
      </w:r>
      <w:r>
        <w:rPr>
          <w:rFonts w:ascii="Arial" w:hAnsi="Arial" w:cs="Arial"/>
          <w:sz w:val="24"/>
          <w:szCs w:val="24"/>
        </w:rPr>
        <w:t>– DOM de 11.09.04</w:t>
      </w:r>
      <w:r>
        <w:rPr>
          <w:rFonts w:ascii="Arial" w:hAnsi="Arial" w:cs="Arial"/>
          <w:b/>
          <w:sz w:val="22"/>
          <w:szCs w:val="22"/>
        </w:rPr>
        <w:t xml:space="preserve"> </w:t>
      </w:r>
      <w:r>
        <w:rPr>
          <w:rFonts w:ascii="Arial" w:hAnsi="Arial" w:cs="Arial"/>
          <w:bCs/>
          <w:sz w:val="22"/>
          <w:szCs w:val="22"/>
        </w:rPr>
        <w:t>(dispõe sobre a descentralização da execução financeira na SMS)</w:t>
      </w:r>
    </w:p>
    <w:p w14:paraId="2492864A" w14:textId="77777777" w:rsidR="0018353A" w:rsidRDefault="0018353A" w:rsidP="00B83C07">
      <w:pPr>
        <w:numPr>
          <w:ilvl w:val="0"/>
          <w:numId w:val="232"/>
        </w:numPr>
        <w:tabs>
          <w:tab w:val="clear" w:pos="720"/>
          <w:tab w:val="num" w:pos="426"/>
        </w:tabs>
        <w:spacing w:before="120"/>
        <w:ind w:left="426" w:hanging="426"/>
        <w:rPr>
          <w:rFonts w:ascii="Arial" w:hAnsi="Arial" w:cs="Arial"/>
          <w:b/>
          <w:sz w:val="22"/>
          <w:szCs w:val="22"/>
        </w:rPr>
      </w:pPr>
      <w:r>
        <w:rPr>
          <w:rFonts w:ascii="Arial" w:hAnsi="Arial" w:cs="Arial"/>
          <w:b/>
          <w:sz w:val="24"/>
          <w:szCs w:val="24"/>
        </w:rPr>
        <w:t xml:space="preserve">DECRETO 45.037/04 </w:t>
      </w:r>
      <w:r>
        <w:rPr>
          <w:rFonts w:ascii="Arial" w:hAnsi="Arial" w:cs="Arial"/>
          <w:sz w:val="24"/>
          <w:szCs w:val="24"/>
        </w:rPr>
        <w:t>– DOM de 21.07.04</w:t>
      </w:r>
      <w:r>
        <w:rPr>
          <w:rFonts w:ascii="Arial" w:hAnsi="Arial" w:cs="Arial"/>
          <w:b/>
          <w:sz w:val="22"/>
          <w:szCs w:val="22"/>
        </w:rPr>
        <w:t xml:space="preserve"> </w:t>
      </w:r>
      <w:r>
        <w:rPr>
          <w:rFonts w:ascii="Arial" w:hAnsi="Arial" w:cs="Arial"/>
          <w:bCs/>
          <w:sz w:val="22"/>
          <w:szCs w:val="22"/>
        </w:rPr>
        <w:t>(dispõe sobre a organização do SUS no município de São Paulo)</w:t>
      </w:r>
    </w:p>
    <w:p w14:paraId="24369BE0" w14:textId="77777777" w:rsidR="0018353A" w:rsidRDefault="0018353A" w:rsidP="00B83C07">
      <w:pPr>
        <w:numPr>
          <w:ilvl w:val="0"/>
          <w:numId w:val="232"/>
        </w:numPr>
        <w:tabs>
          <w:tab w:val="clear" w:pos="720"/>
          <w:tab w:val="num" w:pos="426"/>
        </w:tabs>
        <w:spacing w:before="120"/>
        <w:ind w:left="426" w:hanging="426"/>
        <w:rPr>
          <w:rFonts w:ascii="Arial" w:hAnsi="Arial"/>
          <w:b/>
          <w:sz w:val="22"/>
        </w:rPr>
      </w:pPr>
      <w:r>
        <w:rPr>
          <w:rFonts w:ascii="Arial" w:hAnsi="Arial"/>
          <w:b/>
          <w:sz w:val="24"/>
        </w:rPr>
        <w:t>DECRETO 44.829/04</w:t>
      </w:r>
      <w:r>
        <w:rPr>
          <w:rFonts w:ascii="Arial" w:hAnsi="Arial"/>
          <w:sz w:val="24"/>
        </w:rPr>
        <w:t xml:space="preserve"> – </w:t>
      </w:r>
      <w:r>
        <w:rPr>
          <w:rFonts w:ascii="Arial" w:hAnsi="Arial"/>
          <w:sz w:val="22"/>
        </w:rPr>
        <w:t>DOM de 05.06.04 (regulamenta a Lei 13.709/04, que dispõe sobre a obrigatoriedade de divulgação da relação de medicamentos na página oficial da PMSP na internet)</w:t>
      </w:r>
      <w:r>
        <w:rPr>
          <w:rFonts w:ascii="Arial" w:hAnsi="Arial"/>
          <w:sz w:val="24"/>
        </w:rPr>
        <w:t xml:space="preserve"> </w:t>
      </w:r>
    </w:p>
    <w:p w14:paraId="5E06B5CB" w14:textId="77777777" w:rsidR="0018353A" w:rsidRDefault="0018353A" w:rsidP="00B83C07">
      <w:pPr>
        <w:numPr>
          <w:ilvl w:val="0"/>
          <w:numId w:val="232"/>
        </w:numPr>
        <w:tabs>
          <w:tab w:val="clear" w:pos="720"/>
          <w:tab w:val="num" w:pos="426"/>
        </w:tabs>
        <w:spacing w:before="120"/>
        <w:ind w:left="426" w:hanging="426"/>
        <w:rPr>
          <w:rFonts w:ascii="Arial" w:hAnsi="Arial"/>
          <w:sz w:val="22"/>
        </w:rPr>
      </w:pPr>
      <w:r>
        <w:rPr>
          <w:rFonts w:ascii="Arial" w:hAnsi="Arial"/>
          <w:b/>
          <w:sz w:val="24"/>
        </w:rPr>
        <w:lastRenderedPageBreak/>
        <w:t>LEI 13.709/04</w:t>
      </w:r>
      <w:r>
        <w:rPr>
          <w:rFonts w:ascii="Arial" w:hAnsi="Arial"/>
          <w:sz w:val="22"/>
        </w:rPr>
        <w:t xml:space="preserve"> – DOM de 08.01.04 (Dispõe sobre a obrigatoriedade de divuldação da relação de medicamentos na página oficial da PMSP na internet)</w:t>
      </w:r>
    </w:p>
    <w:p w14:paraId="42790948" w14:textId="77777777" w:rsidR="0018353A" w:rsidRDefault="0018353A" w:rsidP="00B83C07">
      <w:pPr>
        <w:numPr>
          <w:ilvl w:val="0"/>
          <w:numId w:val="232"/>
        </w:numPr>
        <w:tabs>
          <w:tab w:val="clear" w:pos="720"/>
          <w:tab w:val="num" w:pos="426"/>
        </w:tabs>
        <w:spacing w:before="120"/>
        <w:ind w:left="426" w:hanging="426"/>
        <w:rPr>
          <w:rFonts w:ascii="Arial" w:hAnsi="Arial"/>
          <w:sz w:val="22"/>
        </w:rPr>
      </w:pPr>
      <w:r>
        <w:rPr>
          <w:rFonts w:ascii="Arial" w:hAnsi="Arial"/>
          <w:b/>
          <w:sz w:val="24"/>
        </w:rPr>
        <w:t>DECRETO 44.031/03</w:t>
      </w:r>
      <w:r>
        <w:rPr>
          <w:rFonts w:ascii="Arial" w:hAnsi="Arial"/>
          <w:sz w:val="22"/>
        </w:rPr>
        <w:t xml:space="preserve"> – DOM de 25.10.03 (Regulamenta a Lei 13.563/03 que dispõe sobre o Fundo Municipal da Saúde – FMS) </w:t>
      </w:r>
    </w:p>
    <w:p w14:paraId="3865F582" w14:textId="77777777" w:rsidR="0018353A" w:rsidRDefault="0018353A" w:rsidP="00B83C07">
      <w:pPr>
        <w:numPr>
          <w:ilvl w:val="0"/>
          <w:numId w:val="232"/>
        </w:numPr>
        <w:tabs>
          <w:tab w:val="clear" w:pos="720"/>
          <w:tab w:val="num" w:pos="426"/>
        </w:tabs>
        <w:spacing w:before="120"/>
        <w:ind w:left="426" w:hanging="426"/>
        <w:rPr>
          <w:rFonts w:ascii="Arial" w:hAnsi="Arial"/>
          <w:sz w:val="22"/>
        </w:rPr>
      </w:pPr>
      <w:r>
        <w:rPr>
          <w:rFonts w:ascii="Arial" w:hAnsi="Arial"/>
          <w:b/>
          <w:sz w:val="24"/>
        </w:rPr>
        <w:t>LEI 13.563/03</w:t>
      </w:r>
      <w:r>
        <w:rPr>
          <w:rFonts w:ascii="Arial" w:hAnsi="Arial"/>
        </w:rPr>
        <w:t xml:space="preserve"> – </w:t>
      </w:r>
      <w:r>
        <w:rPr>
          <w:rFonts w:ascii="Arial" w:hAnsi="Arial"/>
          <w:sz w:val="22"/>
        </w:rPr>
        <w:t>DOM de 25.04.03 (Dispõe sobre o Fundo Municipal de Saúde – FMS)</w:t>
      </w:r>
    </w:p>
    <w:p w14:paraId="3A885AB6" w14:textId="77777777" w:rsidR="0018353A" w:rsidRDefault="0018353A" w:rsidP="00B83C07">
      <w:pPr>
        <w:numPr>
          <w:ilvl w:val="0"/>
          <w:numId w:val="211"/>
        </w:numPr>
        <w:spacing w:before="120"/>
        <w:ind w:left="357" w:hanging="357"/>
        <w:rPr>
          <w:rFonts w:ascii="Arial" w:hAnsi="Arial"/>
          <w:color w:val="000000"/>
          <w:sz w:val="22"/>
        </w:rPr>
      </w:pPr>
      <w:r>
        <w:rPr>
          <w:rFonts w:ascii="Arial" w:hAnsi="Arial"/>
          <w:b/>
          <w:caps/>
          <w:color w:val="000000"/>
          <w:sz w:val="24"/>
        </w:rPr>
        <w:t>Portaria 054/SMS.G/02</w:t>
      </w:r>
      <w:r>
        <w:rPr>
          <w:rFonts w:ascii="Arial" w:hAnsi="Arial"/>
          <w:b/>
          <w:color w:val="000000"/>
          <w:sz w:val="24"/>
        </w:rPr>
        <w:t xml:space="preserve">  </w:t>
      </w:r>
      <w:r>
        <w:rPr>
          <w:rFonts w:ascii="Arial" w:hAnsi="Arial"/>
          <w:color w:val="000000"/>
          <w:sz w:val="22"/>
        </w:rPr>
        <w:t>- DOM de 16.01.02 (Define as Unidades Operacionais de SMS – abertura das dotações orçamentárias dos PA’S).</w:t>
      </w:r>
    </w:p>
    <w:p w14:paraId="1C0CD3D5" w14:textId="77777777" w:rsidR="0018353A" w:rsidRDefault="0018353A" w:rsidP="00B83C07">
      <w:pPr>
        <w:numPr>
          <w:ilvl w:val="0"/>
          <w:numId w:val="211"/>
        </w:numPr>
        <w:spacing w:before="120"/>
        <w:ind w:left="357" w:hanging="357"/>
        <w:rPr>
          <w:rFonts w:ascii="Arial" w:hAnsi="Arial"/>
          <w:color w:val="000000"/>
          <w:sz w:val="22"/>
        </w:rPr>
      </w:pPr>
      <w:r>
        <w:rPr>
          <w:rFonts w:ascii="Arial" w:hAnsi="Arial"/>
          <w:b/>
          <w:caps/>
          <w:color w:val="000000"/>
          <w:sz w:val="24"/>
        </w:rPr>
        <w:t xml:space="preserve">Decreto 39.020/00 </w:t>
      </w:r>
      <w:r>
        <w:rPr>
          <w:rFonts w:ascii="Arial" w:hAnsi="Arial"/>
          <w:b/>
          <w:color w:val="000000"/>
          <w:sz w:val="24"/>
        </w:rPr>
        <w:t xml:space="preserve">– </w:t>
      </w:r>
      <w:r>
        <w:rPr>
          <w:rFonts w:ascii="Arial" w:hAnsi="Arial"/>
          <w:color w:val="000000"/>
          <w:sz w:val="24"/>
        </w:rPr>
        <w:t>DOM de 04.02.00 (</w:t>
      </w:r>
      <w:r>
        <w:rPr>
          <w:rFonts w:ascii="Arial" w:hAnsi="Arial"/>
          <w:color w:val="000000"/>
          <w:sz w:val="22"/>
        </w:rPr>
        <w:t xml:space="preserve">Reintegração da UBS à SMS). </w:t>
      </w:r>
    </w:p>
    <w:p w14:paraId="33275272" w14:textId="77777777" w:rsidR="0018353A" w:rsidRDefault="0018353A" w:rsidP="00B83C07">
      <w:pPr>
        <w:numPr>
          <w:ilvl w:val="0"/>
          <w:numId w:val="211"/>
        </w:numPr>
        <w:spacing w:before="120"/>
        <w:ind w:left="357" w:hanging="357"/>
        <w:rPr>
          <w:rFonts w:ascii="Arial" w:hAnsi="Arial"/>
          <w:color w:val="000000"/>
          <w:sz w:val="22"/>
        </w:rPr>
      </w:pPr>
      <w:r>
        <w:rPr>
          <w:rFonts w:ascii="Arial" w:hAnsi="Arial"/>
          <w:b/>
          <w:caps/>
          <w:color w:val="000000"/>
          <w:sz w:val="24"/>
        </w:rPr>
        <w:t>Portaria 902/SMS.G/00</w:t>
      </w:r>
      <w:r>
        <w:rPr>
          <w:rFonts w:ascii="Arial" w:hAnsi="Arial"/>
          <w:b/>
          <w:color w:val="000000"/>
          <w:sz w:val="24"/>
        </w:rPr>
        <w:t xml:space="preserve"> </w:t>
      </w:r>
      <w:r>
        <w:rPr>
          <w:rFonts w:ascii="Arial" w:hAnsi="Arial"/>
          <w:color w:val="000000"/>
          <w:sz w:val="22"/>
        </w:rPr>
        <w:t>– DOM de 31.05.00 (Autoriza a utilização pelo IPREM dos equipamentos de combustível de SMS/DTT)</w:t>
      </w:r>
    </w:p>
    <w:p w14:paraId="06929E82" w14:textId="77777777" w:rsidR="0018353A" w:rsidRDefault="0018353A" w:rsidP="00B83C07">
      <w:pPr>
        <w:numPr>
          <w:ilvl w:val="0"/>
          <w:numId w:val="211"/>
        </w:numPr>
        <w:spacing w:before="120"/>
        <w:ind w:left="357" w:hanging="357"/>
        <w:rPr>
          <w:rFonts w:ascii="Arial" w:hAnsi="Arial"/>
          <w:color w:val="000000"/>
          <w:sz w:val="22"/>
        </w:rPr>
      </w:pPr>
      <w:r>
        <w:rPr>
          <w:rFonts w:ascii="Arial" w:hAnsi="Arial"/>
          <w:b/>
          <w:caps/>
          <w:color w:val="000000"/>
          <w:sz w:val="24"/>
        </w:rPr>
        <w:t>Portaria 1.073/SMS.G/99</w:t>
      </w:r>
      <w:r>
        <w:rPr>
          <w:rFonts w:ascii="Arial" w:hAnsi="Arial"/>
          <w:b/>
          <w:color w:val="000000"/>
          <w:sz w:val="24"/>
        </w:rPr>
        <w:t xml:space="preserve"> –</w:t>
      </w:r>
      <w:r>
        <w:rPr>
          <w:rFonts w:ascii="Arial" w:hAnsi="Arial"/>
          <w:color w:val="000000"/>
          <w:sz w:val="22"/>
        </w:rPr>
        <w:t xml:space="preserve"> DOM de 15.06.99 (Vincula tecnicamente o HSPM ao COAS/SMS, para fins de repasse gratuito de medicamentos adquiridos pelo Ministério da Saúde).</w:t>
      </w:r>
    </w:p>
    <w:p w14:paraId="41D79274" w14:textId="77777777" w:rsidR="0018353A" w:rsidRDefault="0018353A" w:rsidP="00B83C07">
      <w:pPr>
        <w:numPr>
          <w:ilvl w:val="0"/>
          <w:numId w:val="211"/>
        </w:numPr>
        <w:spacing w:before="120"/>
        <w:ind w:left="357" w:hanging="357"/>
        <w:rPr>
          <w:rFonts w:ascii="Arial" w:hAnsi="Arial"/>
          <w:color w:val="000000"/>
          <w:sz w:val="22"/>
        </w:rPr>
      </w:pPr>
      <w:r>
        <w:rPr>
          <w:rFonts w:ascii="Arial" w:hAnsi="Arial"/>
          <w:b/>
          <w:caps/>
          <w:color w:val="000000"/>
          <w:sz w:val="24"/>
        </w:rPr>
        <w:t xml:space="preserve">Decreto 37.241/97 </w:t>
      </w:r>
      <w:r>
        <w:rPr>
          <w:rFonts w:ascii="Arial" w:hAnsi="Arial"/>
          <w:b/>
          <w:color w:val="000000"/>
          <w:sz w:val="24"/>
        </w:rPr>
        <w:t xml:space="preserve">– </w:t>
      </w:r>
      <w:r>
        <w:rPr>
          <w:rFonts w:ascii="Arial" w:hAnsi="Arial"/>
          <w:color w:val="000000"/>
          <w:sz w:val="22"/>
        </w:rPr>
        <w:t>DOM de 18.12.97 (Regulamenta o descarte de resíduos sólidos da Saúde).</w:t>
      </w:r>
    </w:p>
    <w:p w14:paraId="061A52F2" w14:textId="77777777" w:rsidR="0018353A" w:rsidRDefault="0018353A">
      <w:pPr>
        <w:pStyle w:val="Cabealho"/>
        <w:tabs>
          <w:tab w:val="clear" w:pos="4419"/>
          <w:tab w:val="clear" w:pos="8838"/>
        </w:tabs>
      </w:pPr>
    </w:p>
    <w:p w14:paraId="3AECC97C" w14:textId="77777777" w:rsidR="0018353A" w:rsidRDefault="0018353A">
      <w:pPr>
        <w:pStyle w:val="Ttulo3"/>
      </w:pPr>
      <w:bookmarkStart w:id="704" w:name="_Toc528116921"/>
      <w:bookmarkStart w:id="705" w:name="_Toc120097959"/>
    </w:p>
    <w:p w14:paraId="28FA5D09" w14:textId="77777777" w:rsidR="0018353A" w:rsidRDefault="0018353A">
      <w:pPr>
        <w:pStyle w:val="Ttulo3"/>
      </w:pPr>
      <w:r>
        <w:t>1.7.  Operadores do Sistema SUPRI</w:t>
      </w:r>
      <w:bookmarkEnd w:id="704"/>
      <w:bookmarkEnd w:id="705"/>
    </w:p>
    <w:p w14:paraId="27CFE495" w14:textId="77777777" w:rsidR="0018353A" w:rsidRDefault="0018353A">
      <w:pPr>
        <w:spacing w:before="120"/>
        <w:jc w:val="both"/>
        <w:rPr>
          <w:sz w:val="22"/>
        </w:rPr>
      </w:pPr>
    </w:p>
    <w:p w14:paraId="6D80F873" w14:textId="77777777" w:rsidR="0018353A" w:rsidRDefault="0018353A" w:rsidP="00B83C07">
      <w:pPr>
        <w:numPr>
          <w:ilvl w:val="0"/>
          <w:numId w:val="224"/>
        </w:numPr>
        <w:spacing w:before="120"/>
        <w:ind w:left="357" w:hanging="357"/>
        <w:jc w:val="both"/>
        <w:rPr>
          <w:sz w:val="22"/>
        </w:rPr>
      </w:pPr>
      <w:r>
        <w:rPr>
          <w:rFonts w:ascii="Arial" w:hAnsi="Arial"/>
          <w:b/>
          <w:caps/>
          <w:sz w:val="24"/>
        </w:rPr>
        <w:t>Comunicado 019</w:t>
      </w:r>
      <w:r>
        <w:rPr>
          <w:rFonts w:ascii="Arial" w:hAnsi="Arial"/>
          <w:b/>
          <w:smallCaps/>
          <w:sz w:val="24"/>
        </w:rPr>
        <w:t xml:space="preserve">/DGS/03 </w:t>
      </w:r>
      <w:r>
        <w:rPr>
          <w:rFonts w:ascii="Arial" w:hAnsi="Arial"/>
          <w:smallCaps/>
          <w:sz w:val="24"/>
        </w:rPr>
        <w:t xml:space="preserve">– </w:t>
      </w:r>
      <w:r>
        <w:rPr>
          <w:rFonts w:ascii="Arial" w:hAnsi="Arial"/>
          <w:sz w:val="24"/>
        </w:rPr>
        <w:t xml:space="preserve">DOM de 03.10.03 (Dispõe sobre a alteração no modo de cadastramento dos operadores de requisição automática do SUPRI) </w:t>
      </w:r>
    </w:p>
    <w:p w14:paraId="07C84932" w14:textId="77777777" w:rsidR="0018353A" w:rsidRDefault="0018353A" w:rsidP="00B83C07">
      <w:pPr>
        <w:numPr>
          <w:ilvl w:val="0"/>
          <w:numId w:val="224"/>
        </w:numPr>
        <w:spacing w:before="120"/>
        <w:ind w:left="357" w:hanging="357"/>
        <w:jc w:val="both"/>
        <w:rPr>
          <w:sz w:val="22"/>
        </w:rPr>
      </w:pPr>
      <w:r>
        <w:rPr>
          <w:rFonts w:ascii="Arial" w:hAnsi="Arial"/>
          <w:b/>
          <w:caps/>
          <w:sz w:val="24"/>
        </w:rPr>
        <w:t>Comunicado nº</w:t>
      </w:r>
      <w:r>
        <w:rPr>
          <w:rFonts w:ascii="Arial" w:hAnsi="Arial"/>
          <w:b/>
          <w:smallCaps/>
          <w:sz w:val="24"/>
        </w:rPr>
        <w:t xml:space="preserve"> 077/DEMAT/01 </w:t>
      </w:r>
      <w:r>
        <w:rPr>
          <w:rFonts w:ascii="Arial" w:hAnsi="Arial"/>
          <w:smallCaps/>
          <w:sz w:val="24"/>
        </w:rPr>
        <w:t xml:space="preserve">– </w:t>
      </w:r>
      <w:r>
        <w:rPr>
          <w:rFonts w:ascii="Arial" w:hAnsi="Arial"/>
          <w:sz w:val="24"/>
        </w:rPr>
        <w:t>DOM de 11 e 16.10.01 (Disponibiliza, via impressora, relação de operadores cadastrados no SUPRI)</w:t>
      </w:r>
      <w:r>
        <w:rPr>
          <w:rFonts w:ascii="Arial" w:hAnsi="Arial"/>
          <w:sz w:val="22"/>
        </w:rPr>
        <w:t>.</w:t>
      </w:r>
    </w:p>
    <w:p w14:paraId="29ACA88E" w14:textId="77777777" w:rsidR="0018353A" w:rsidRDefault="0018353A">
      <w:pPr>
        <w:pStyle w:val="Cabealho"/>
        <w:tabs>
          <w:tab w:val="clear" w:pos="4419"/>
          <w:tab w:val="clear" w:pos="8838"/>
        </w:tabs>
      </w:pPr>
    </w:p>
    <w:p w14:paraId="5FCB1B90" w14:textId="77777777" w:rsidR="0018353A" w:rsidRDefault="0018353A">
      <w:pPr>
        <w:pStyle w:val="Cabealho"/>
        <w:tabs>
          <w:tab w:val="clear" w:pos="4419"/>
          <w:tab w:val="clear" w:pos="8838"/>
        </w:tabs>
      </w:pPr>
    </w:p>
    <w:p w14:paraId="0DED4433" w14:textId="77777777" w:rsidR="0018353A" w:rsidRDefault="0018353A">
      <w:pPr>
        <w:spacing w:before="240" w:line="360" w:lineRule="auto"/>
        <w:ind w:right="-232"/>
        <w:outlineLvl w:val="0"/>
        <w:rPr>
          <w:b/>
          <w:color w:val="0000FF"/>
          <w:sz w:val="28"/>
        </w:rPr>
      </w:pPr>
      <w:r>
        <w:rPr>
          <w:rFonts w:ascii="Arial" w:hAnsi="Arial"/>
          <w:b/>
          <w:i/>
          <w:smallCaps/>
        </w:rPr>
        <w:t xml:space="preserve"> </w:t>
      </w:r>
    </w:p>
    <w:p w14:paraId="625E06AE" w14:textId="77777777" w:rsidR="0018353A" w:rsidRDefault="0018353A">
      <w:pPr>
        <w:pStyle w:val="Cabealho"/>
        <w:tabs>
          <w:tab w:val="clear" w:pos="4419"/>
          <w:tab w:val="clear" w:pos="8838"/>
        </w:tabs>
      </w:pPr>
    </w:p>
    <w:p w14:paraId="4C333D38" w14:textId="77777777" w:rsidR="0018353A" w:rsidRDefault="0018353A">
      <w:pPr>
        <w:pStyle w:val="Ttulo2"/>
      </w:pPr>
      <w:r>
        <w:rPr>
          <w:rFonts w:ascii="Arial" w:hAnsi="Arial"/>
          <w:color w:val="000000"/>
          <w:sz w:val="24"/>
        </w:rPr>
        <w:br w:type="page"/>
      </w:r>
      <w:bookmarkStart w:id="706" w:name="_Toc492352705"/>
      <w:bookmarkStart w:id="707" w:name="_Toc493651616"/>
      <w:r>
        <w:rPr>
          <w:rFonts w:ascii="Arial" w:hAnsi="Arial"/>
          <w:color w:val="000000"/>
          <w:sz w:val="24"/>
        </w:rPr>
        <w:lastRenderedPageBreak/>
        <w:t xml:space="preserve">   </w:t>
      </w:r>
      <w:r>
        <w:t xml:space="preserve">   </w:t>
      </w:r>
      <w:bookmarkStart w:id="708" w:name="_Toc528116922"/>
      <w:bookmarkStart w:id="709" w:name="_Toc120097960"/>
      <w:r>
        <w:t>Portaria InterSecretarial SF/SMA 01/96</w:t>
      </w:r>
      <w:bookmarkEnd w:id="706"/>
      <w:bookmarkEnd w:id="707"/>
      <w:bookmarkEnd w:id="708"/>
      <w:bookmarkEnd w:id="709"/>
    </w:p>
    <w:p w14:paraId="64C0586C" w14:textId="77777777" w:rsidR="0018353A" w:rsidRDefault="0018353A">
      <w:pPr>
        <w:spacing w:before="120" w:after="120" w:line="240" w:lineRule="exact"/>
        <w:jc w:val="right"/>
        <w:outlineLvl w:val="0"/>
        <w:rPr>
          <w:rFonts w:ascii="Arial" w:hAnsi="Arial"/>
          <w:sz w:val="24"/>
        </w:rPr>
      </w:pPr>
      <w:r>
        <w:rPr>
          <w:rFonts w:ascii="Arial" w:hAnsi="Arial"/>
          <w:sz w:val="24"/>
        </w:rPr>
        <w:t xml:space="preserve">D.O.M. 30/01/96 </w:t>
      </w:r>
    </w:p>
    <w:p w14:paraId="420D0139" w14:textId="77777777" w:rsidR="0018353A" w:rsidRDefault="0018353A">
      <w:pPr>
        <w:spacing w:before="120" w:after="120"/>
        <w:jc w:val="both"/>
        <w:rPr>
          <w:rFonts w:ascii="Arial" w:hAnsi="Arial"/>
          <w:sz w:val="24"/>
        </w:rPr>
      </w:pPr>
      <w:r>
        <w:rPr>
          <w:rFonts w:ascii="Arial" w:hAnsi="Arial"/>
          <w:sz w:val="24"/>
        </w:rPr>
        <w:t>O SECRETÁRIO MUNICIPAL DAS FINANÇAS e o SECRETÁRIO MUNICIPAL DA ADMINI</w:t>
      </w:r>
      <w:r>
        <w:rPr>
          <w:rFonts w:ascii="Arial" w:hAnsi="Arial"/>
          <w:sz w:val="24"/>
        </w:rPr>
        <w:t>S</w:t>
      </w:r>
      <w:r>
        <w:rPr>
          <w:rFonts w:ascii="Arial" w:hAnsi="Arial"/>
          <w:sz w:val="24"/>
        </w:rPr>
        <w:t>TRAÇÃO, no uso de suas atribuições legais, em especial o artigo 3º, do Decreto nº 23.403, de 06 de fevereiro de 1987 e o artigo 6º do Decreto nº 31.057, de 19 de d</w:t>
      </w:r>
      <w:r>
        <w:rPr>
          <w:rFonts w:ascii="Arial" w:hAnsi="Arial"/>
          <w:sz w:val="24"/>
        </w:rPr>
        <w:t>e</w:t>
      </w:r>
      <w:r>
        <w:rPr>
          <w:rFonts w:ascii="Arial" w:hAnsi="Arial"/>
          <w:sz w:val="24"/>
        </w:rPr>
        <w:t>zembro de 1991;</w:t>
      </w:r>
    </w:p>
    <w:p w14:paraId="07F4C752" w14:textId="77777777" w:rsidR="0018353A" w:rsidRDefault="0018353A">
      <w:pPr>
        <w:spacing w:before="120" w:after="120"/>
        <w:jc w:val="both"/>
        <w:rPr>
          <w:rFonts w:ascii="Arial" w:hAnsi="Arial"/>
          <w:sz w:val="24"/>
        </w:rPr>
      </w:pPr>
      <w:r>
        <w:rPr>
          <w:rFonts w:ascii="Arial" w:hAnsi="Arial"/>
          <w:sz w:val="24"/>
        </w:rPr>
        <w:t>CONSIDERANDO a necessidade de adequação do "Manual de Procedimentos para Almoxarifados", instituído pelo Decreto nº 23.403 de 06 de fevereiro de 1987, em fu</w:t>
      </w:r>
      <w:r>
        <w:rPr>
          <w:rFonts w:ascii="Arial" w:hAnsi="Arial"/>
          <w:sz w:val="24"/>
        </w:rPr>
        <w:t>n</w:t>
      </w:r>
      <w:r>
        <w:rPr>
          <w:rFonts w:ascii="Arial" w:hAnsi="Arial"/>
          <w:sz w:val="24"/>
        </w:rPr>
        <w:t>ção da informatização desses procedimentos pelo SISTEMA MUNICIPAL DE SUPR</w:t>
      </w:r>
      <w:r>
        <w:rPr>
          <w:rFonts w:ascii="Arial" w:hAnsi="Arial"/>
          <w:sz w:val="24"/>
        </w:rPr>
        <w:t>I</w:t>
      </w:r>
      <w:r>
        <w:rPr>
          <w:rFonts w:ascii="Arial" w:hAnsi="Arial"/>
          <w:sz w:val="24"/>
        </w:rPr>
        <w:t>MENTOS - SUPRI, e</w:t>
      </w:r>
    </w:p>
    <w:p w14:paraId="548F3F92" w14:textId="77777777" w:rsidR="0018353A" w:rsidRDefault="0018353A">
      <w:pPr>
        <w:spacing w:before="120" w:after="120"/>
        <w:jc w:val="both"/>
        <w:rPr>
          <w:rFonts w:ascii="Arial" w:hAnsi="Arial"/>
          <w:sz w:val="24"/>
        </w:rPr>
      </w:pPr>
      <w:r>
        <w:rPr>
          <w:rFonts w:ascii="Arial" w:hAnsi="Arial"/>
          <w:sz w:val="24"/>
        </w:rPr>
        <w:t>CONSIDERANDO a necessidade de se disciplinar e padronizar os procedimentos rel</w:t>
      </w:r>
      <w:r>
        <w:rPr>
          <w:rFonts w:ascii="Arial" w:hAnsi="Arial"/>
          <w:sz w:val="24"/>
        </w:rPr>
        <w:t>a</w:t>
      </w:r>
      <w:r>
        <w:rPr>
          <w:rFonts w:ascii="Arial" w:hAnsi="Arial"/>
          <w:sz w:val="24"/>
        </w:rPr>
        <w:t>tivos à operacionalização do Sistema SUPRI para os Almoxarifados dele usuários e, no que couber, aos demais,</w:t>
      </w:r>
    </w:p>
    <w:p w14:paraId="1686B961" w14:textId="77777777" w:rsidR="0018353A" w:rsidRDefault="0018353A">
      <w:pPr>
        <w:spacing w:before="120" w:after="120"/>
        <w:jc w:val="both"/>
        <w:outlineLvl w:val="0"/>
        <w:rPr>
          <w:rFonts w:ascii="Arial" w:hAnsi="Arial"/>
          <w:sz w:val="24"/>
        </w:rPr>
      </w:pPr>
      <w:r>
        <w:rPr>
          <w:rFonts w:ascii="Arial" w:hAnsi="Arial"/>
          <w:sz w:val="24"/>
        </w:rPr>
        <w:t>RESOLVEM ESTABELECER OS PROCEDIMENTOS A SEGUIR:</w:t>
      </w:r>
    </w:p>
    <w:p w14:paraId="498282F3" w14:textId="77777777" w:rsidR="0018353A" w:rsidRDefault="0018353A">
      <w:pPr>
        <w:numPr>
          <w:ilvl w:val="0"/>
          <w:numId w:val="7"/>
        </w:numPr>
        <w:tabs>
          <w:tab w:val="left" w:pos="1134"/>
        </w:tabs>
        <w:spacing w:before="120" w:after="120"/>
        <w:jc w:val="both"/>
        <w:rPr>
          <w:rFonts w:ascii="Arial" w:hAnsi="Arial"/>
          <w:sz w:val="24"/>
        </w:rPr>
      </w:pPr>
      <w:r>
        <w:rPr>
          <w:rFonts w:ascii="Arial" w:hAnsi="Arial"/>
          <w:sz w:val="24"/>
        </w:rPr>
        <w:t>DA INTEGRAÇÃO COM O SUPRI:</w:t>
      </w:r>
    </w:p>
    <w:p w14:paraId="2EE66D69" w14:textId="77777777" w:rsidR="0018353A" w:rsidRDefault="0018353A">
      <w:pPr>
        <w:pStyle w:val="Recuodecorpodetexto"/>
        <w:rPr>
          <w:rFonts w:ascii="Arial" w:hAnsi="Arial"/>
        </w:rPr>
      </w:pPr>
      <w:r>
        <w:rPr>
          <w:rFonts w:ascii="Arial" w:hAnsi="Arial"/>
        </w:rPr>
        <w:t>1.1.</w:t>
      </w:r>
      <w:r>
        <w:rPr>
          <w:rFonts w:ascii="Arial" w:hAnsi="Arial"/>
        </w:rPr>
        <w:tab/>
        <w:t>é obrigatório o cadastramento no Sistema SUPRI e a utilização de</w:t>
      </w:r>
      <w:r>
        <w:rPr>
          <w:rFonts w:ascii="Arial" w:hAnsi="Arial"/>
        </w:rPr>
        <w:t>s</w:t>
      </w:r>
      <w:r>
        <w:rPr>
          <w:rFonts w:ascii="Arial" w:hAnsi="Arial"/>
        </w:rPr>
        <w:t>te, por todos os Almoxarifados pertencentes a Unidades Orçamentár</w:t>
      </w:r>
      <w:r>
        <w:rPr>
          <w:rFonts w:ascii="Arial" w:hAnsi="Arial"/>
        </w:rPr>
        <w:t>i</w:t>
      </w:r>
      <w:r>
        <w:rPr>
          <w:rFonts w:ascii="Arial" w:hAnsi="Arial"/>
        </w:rPr>
        <w:t>as que possuam terminais de t</w:t>
      </w:r>
      <w:r>
        <w:rPr>
          <w:rFonts w:ascii="Arial" w:hAnsi="Arial"/>
        </w:rPr>
        <w:t>e</w:t>
      </w:r>
      <w:r>
        <w:rPr>
          <w:rFonts w:ascii="Arial" w:hAnsi="Arial"/>
        </w:rPr>
        <w:t>leprocessamento de dados;</w:t>
      </w:r>
    </w:p>
    <w:p w14:paraId="59001369" w14:textId="77777777" w:rsidR="0018353A" w:rsidRDefault="0018353A">
      <w:pPr>
        <w:pStyle w:val="Recuodecorpodetexto"/>
        <w:ind w:left="2410" w:hanging="286"/>
        <w:rPr>
          <w:rFonts w:ascii="Arial" w:hAnsi="Arial"/>
        </w:rPr>
      </w:pPr>
      <w:r>
        <w:rPr>
          <w:rFonts w:ascii="Arial" w:hAnsi="Arial"/>
        </w:rPr>
        <w:t>1.1.1.</w:t>
      </w:r>
      <w:r>
        <w:rPr>
          <w:rFonts w:ascii="Arial" w:hAnsi="Arial"/>
        </w:rPr>
        <w:tab/>
        <w:t>pelo cadastramento do Almoxarifado, no Sistema SUPRI, será feito por DEMAT.4, por meio de solicitação formal da respectiva Unidade Orçamentária, após a sua inclusão no Sistema de Co</w:t>
      </w:r>
      <w:r>
        <w:rPr>
          <w:rFonts w:ascii="Arial" w:hAnsi="Arial"/>
        </w:rPr>
        <w:t>n</w:t>
      </w:r>
      <w:r>
        <w:rPr>
          <w:rFonts w:ascii="Arial" w:hAnsi="Arial"/>
        </w:rPr>
        <w:t>tabilidade Pública - SCP, providenciada junto ao Departamento da Contadoria - CONT, da Secretaria das Fina</w:t>
      </w:r>
      <w:r>
        <w:rPr>
          <w:rFonts w:ascii="Arial" w:hAnsi="Arial"/>
        </w:rPr>
        <w:t>n</w:t>
      </w:r>
      <w:r>
        <w:rPr>
          <w:rFonts w:ascii="Arial" w:hAnsi="Arial"/>
        </w:rPr>
        <w:t>ças;</w:t>
      </w:r>
    </w:p>
    <w:p w14:paraId="72F57ACF" w14:textId="77777777" w:rsidR="0018353A" w:rsidRDefault="0018353A">
      <w:pPr>
        <w:pStyle w:val="Recuodecorpodetexto"/>
        <w:rPr>
          <w:rFonts w:ascii="Arial" w:hAnsi="Arial"/>
        </w:rPr>
      </w:pPr>
      <w:r>
        <w:rPr>
          <w:rFonts w:ascii="Arial" w:hAnsi="Arial"/>
        </w:rPr>
        <w:t>1.2.</w:t>
      </w:r>
      <w:r>
        <w:rPr>
          <w:rFonts w:ascii="Arial" w:hAnsi="Arial"/>
        </w:rPr>
        <w:tab/>
        <w:t>os Almoxarifados que, por motivo justificado, tiverem que deixar de operar com o Sistema SUPRI, somente poderão fazê-lo com autor</w:t>
      </w:r>
      <w:r>
        <w:rPr>
          <w:rFonts w:ascii="Arial" w:hAnsi="Arial"/>
        </w:rPr>
        <w:t>i</w:t>
      </w:r>
      <w:r>
        <w:rPr>
          <w:rFonts w:ascii="Arial" w:hAnsi="Arial"/>
        </w:rPr>
        <w:t>zação de CONT, após as providências necessárias para zerar seus e</w:t>
      </w:r>
      <w:r>
        <w:rPr>
          <w:rFonts w:ascii="Arial" w:hAnsi="Arial"/>
        </w:rPr>
        <w:t>s</w:t>
      </w:r>
      <w:r>
        <w:rPr>
          <w:rFonts w:ascii="Arial" w:hAnsi="Arial"/>
        </w:rPr>
        <w:t>toques;</w:t>
      </w:r>
    </w:p>
    <w:p w14:paraId="4E7544F8" w14:textId="77777777" w:rsidR="0018353A" w:rsidRDefault="0018353A">
      <w:pPr>
        <w:pStyle w:val="Recuodecorpodetexto"/>
        <w:rPr>
          <w:rFonts w:ascii="Arial" w:hAnsi="Arial"/>
        </w:rPr>
      </w:pPr>
      <w:r>
        <w:rPr>
          <w:rFonts w:ascii="Arial" w:hAnsi="Arial"/>
        </w:rPr>
        <w:t>1.3.</w:t>
      </w:r>
      <w:r>
        <w:rPr>
          <w:rFonts w:ascii="Arial" w:hAnsi="Arial"/>
        </w:rPr>
        <w:tab/>
        <w:t>a desativação de Almoxarifados do Cadastro do Sistema SUPRI será efetuada por DEMAT.4 após autorização expressa de CONT;</w:t>
      </w:r>
    </w:p>
    <w:p w14:paraId="03E3BBFC" w14:textId="77777777" w:rsidR="0018353A" w:rsidRDefault="0018353A">
      <w:pPr>
        <w:pStyle w:val="Recuodecorpodetexto2"/>
        <w:tabs>
          <w:tab w:val="clear" w:pos="851"/>
          <w:tab w:val="left" w:pos="1701"/>
        </w:tabs>
        <w:spacing w:before="120" w:after="120"/>
        <w:ind w:left="1701" w:hanging="283"/>
        <w:rPr>
          <w:rFonts w:ascii="Arial" w:hAnsi="Arial"/>
        </w:rPr>
      </w:pPr>
      <w:r>
        <w:rPr>
          <w:rFonts w:ascii="Arial" w:hAnsi="Arial"/>
        </w:rPr>
        <w:t>1.4.</w:t>
      </w:r>
      <w:r>
        <w:rPr>
          <w:rFonts w:ascii="Arial" w:hAnsi="Arial"/>
        </w:rPr>
        <w:tab/>
        <w:t>a  Unidade Orçamentária responsável pelo Almoxarifado, deverá manter atualizadas, junto ao DEMAT.4, todas as informações cada</w:t>
      </w:r>
      <w:r>
        <w:rPr>
          <w:rFonts w:ascii="Arial" w:hAnsi="Arial"/>
        </w:rPr>
        <w:t>s</w:t>
      </w:r>
      <w:r>
        <w:rPr>
          <w:rFonts w:ascii="Arial" w:hAnsi="Arial"/>
        </w:rPr>
        <w:t>trais relativas à sua Unidade (nome do responsável, denominação do Almoxarifado, endereço, CEP e telefone), assim como às respectivas Unidades de Consumo, e à sua Unidade de Suprime</w:t>
      </w:r>
      <w:r>
        <w:rPr>
          <w:rFonts w:ascii="Arial" w:hAnsi="Arial"/>
        </w:rPr>
        <w:t>n</w:t>
      </w:r>
      <w:r>
        <w:rPr>
          <w:rFonts w:ascii="Arial" w:hAnsi="Arial"/>
        </w:rPr>
        <w:t>tos (Compras);</w:t>
      </w:r>
    </w:p>
    <w:p w14:paraId="52AF5683" w14:textId="77777777" w:rsidR="0018353A" w:rsidRDefault="0018353A">
      <w:pPr>
        <w:pStyle w:val="Recuodecorpodetexto"/>
        <w:tabs>
          <w:tab w:val="left" w:pos="851"/>
        </w:tabs>
        <w:rPr>
          <w:rFonts w:ascii="Arial" w:hAnsi="Arial"/>
        </w:rPr>
      </w:pPr>
      <w:r>
        <w:rPr>
          <w:rFonts w:ascii="Arial" w:hAnsi="Arial"/>
        </w:rPr>
        <w:t>1.5.</w:t>
      </w:r>
      <w:r>
        <w:rPr>
          <w:rFonts w:ascii="Arial" w:hAnsi="Arial"/>
        </w:rPr>
        <w:tab/>
        <w:t>o titular da Unidade Orçamentária, responsável pelo Almoxarif</w:t>
      </w:r>
      <w:r>
        <w:rPr>
          <w:rFonts w:ascii="Arial" w:hAnsi="Arial"/>
        </w:rPr>
        <w:t>a</w:t>
      </w:r>
      <w:r>
        <w:rPr>
          <w:rFonts w:ascii="Arial" w:hAnsi="Arial"/>
        </w:rPr>
        <w:t>do, deverá solicitar ao DEMAT.4 o credenciamento dos Operadores e Operadores-mestres do SUPRI, bem como o imediato descredenci</w:t>
      </w:r>
      <w:r>
        <w:rPr>
          <w:rFonts w:ascii="Arial" w:hAnsi="Arial"/>
        </w:rPr>
        <w:t>a</w:t>
      </w:r>
      <w:r>
        <w:rPr>
          <w:rFonts w:ascii="Arial" w:hAnsi="Arial"/>
        </w:rPr>
        <w:t>mento daqueles que deixarem de pertencer ao seu quadro.</w:t>
      </w:r>
    </w:p>
    <w:p w14:paraId="2B96C0A0" w14:textId="77777777" w:rsidR="0018353A" w:rsidRDefault="0018353A">
      <w:pPr>
        <w:pStyle w:val="Corpodetexto"/>
        <w:tabs>
          <w:tab w:val="left" w:pos="851"/>
        </w:tabs>
        <w:spacing w:before="120" w:after="120"/>
        <w:rPr>
          <w:rFonts w:ascii="Arial" w:hAnsi="Arial"/>
        </w:rPr>
      </w:pPr>
      <w:r>
        <w:rPr>
          <w:rFonts w:ascii="Arial" w:hAnsi="Arial"/>
        </w:rPr>
        <w:lastRenderedPageBreak/>
        <w:t>2.</w:t>
      </w:r>
      <w:r>
        <w:rPr>
          <w:rFonts w:ascii="Arial" w:hAnsi="Arial"/>
        </w:rPr>
        <w:tab/>
        <w:t>DA MANUTENÇÃO DO SISTEMA SUPRI E APOIO AOS USUÁRIOS:</w:t>
      </w:r>
    </w:p>
    <w:p w14:paraId="51687637" w14:textId="77777777" w:rsidR="0018353A" w:rsidRDefault="0018353A">
      <w:pPr>
        <w:pStyle w:val="Corpodetexto"/>
        <w:tabs>
          <w:tab w:val="left" w:pos="851"/>
        </w:tabs>
        <w:spacing w:before="120" w:after="120"/>
        <w:ind w:left="1418"/>
        <w:rPr>
          <w:rFonts w:ascii="Arial" w:hAnsi="Arial"/>
        </w:rPr>
      </w:pPr>
      <w:r>
        <w:rPr>
          <w:rFonts w:ascii="Arial" w:hAnsi="Arial"/>
        </w:rPr>
        <w:t>2.1.</w:t>
      </w:r>
      <w:r>
        <w:rPr>
          <w:rFonts w:ascii="Arial" w:hAnsi="Arial"/>
        </w:rPr>
        <w:tab/>
        <w:t>Caberá ao DEMAT.4:</w:t>
      </w:r>
    </w:p>
    <w:p w14:paraId="2F8C0FBF" w14:textId="77777777" w:rsidR="0018353A" w:rsidRDefault="0018353A">
      <w:pPr>
        <w:pStyle w:val="Corpodetexto"/>
        <w:numPr>
          <w:ilvl w:val="2"/>
          <w:numId w:val="8"/>
        </w:numPr>
        <w:tabs>
          <w:tab w:val="clear" w:pos="855"/>
        </w:tabs>
        <w:spacing w:before="120" w:after="120"/>
        <w:ind w:left="2410" w:hanging="283"/>
        <w:rPr>
          <w:rFonts w:ascii="Arial" w:hAnsi="Arial"/>
        </w:rPr>
      </w:pPr>
      <w:r>
        <w:rPr>
          <w:rFonts w:ascii="Arial" w:hAnsi="Arial"/>
        </w:rPr>
        <w:t>providenciar, quando necessário, alterações das telas e r</w:t>
      </w:r>
      <w:r>
        <w:rPr>
          <w:rFonts w:ascii="Arial" w:hAnsi="Arial"/>
        </w:rPr>
        <w:t>e</w:t>
      </w:r>
      <w:r>
        <w:rPr>
          <w:rFonts w:ascii="Arial" w:hAnsi="Arial"/>
        </w:rPr>
        <w:t>latório do Módulo de Controle de Estoques do Sistema SUPRI, após manifestação de SF/CONT;</w:t>
      </w:r>
    </w:p>
    <w:p w14:paraId="2B44DE37" w14:textId="77777777" w:rsidR="0018353A" w:rsidRDefault="0018353A">
      <w:pPr>
        <w:pStyle w:val="Corpodetexto"/>
        <w:numPr>
          <w:ilvl w:val="2"/>
          <w:numId w:val="8"/>
        </w:numPr>
        <w:tabs>
          <w:tab w:val="clear" w:pos="855"/>
        </w:tabs>
        <w:spacing w:before="120" w:after="120"/>
        <w:ind w:left="2410" w:hanging="283"/>
        <w:rPr>
          <w:rFonts w:ascii="Arial" w:hAnsi="Arial"/>
        </w:rPr>
      </w:pPr>
      <w:r>
        <w:rPr>
          <w:rFonts w:ascii="Arial" w:hAnsi="Arial"/>
        </w:rPr>
        <w:t>elaborar, manter atualizado e distribuir MANUAL DE INSTR</w:t>
      </w:r>
      <w:r>
        <w:rPr>
          <w:rFonts w:ascii="Arial" w:hAnsi="Arial"/>
        </w:rPr>
        <w:t>U</w:t>
      </w:r>
      <w:r>
        <w:rPr>
          <w:rFonts w:ascii="Arial" w:hAnsi="Arial"/>
        </w:rPr>
        <w:t>ÇÕES para operação do Sistema SUPRI, assim como realizar Treinamento e oferecer Suporte Técnico.</w:t>
      </w:r>
    </w:p>
    <w:p w14:paraId="0C0DB6EE" w14:textId="77777777" w:rsidR="0018353A" w:rsidRDefault="0018353A">
      <w:pPr>
        <w:pStyle w:val="Corpodetexto"/>
        <w:tabs>
          <w:tab w:val="left" w:pos="851"/>
        </w:tabs>
        <w:spacing w:before="120" w:after="120"/>
        <w:rPr>
          <w:rFonts w:ascii="Arial" w:hAnsi="Arial"/>
        </w:rPr>
      </w:pPr>
      <w:r>
        <w:rPr>
          <w:rFonts w:ascii="Arial" w:hAnsi="Arial"/>
        </w:rPr>
        <w:t>3.</w:t>
      </w:r>
      <w:r>
        <w:rPr>
          <w:rFonts w:ascii="Arial" w:hAnsi="Arial"/>
        </w:rPr>
        <w:tab/>
        <w:t>DO CADASTRAMENTO DE MATERIAIS:</w:t>
      </w:r>
    </w:p>
    <w:p w14:paraId="052F7EDD" w14:textId="77777777" w:rsidR="0018353A" w:rsidRDefault="0018353A">
      <w:pPr>
        <w:pStyle w:val="Recuodecorpodetexto"/>
        <w:numPr>
          <w:ilvl w:val="1"/>
          <w:numId w:val="9"/>
        </w:numPr>
        <w:tabs>
          <w:tab w:val="clear" w:pos="855"/>
        </w:tabs>
        <w:ind w:left="1701" w:hanging="283"/>
        <w:rPr>
          <w:rFonts w:ascii="Arial" w:hAnsi="Arial"/>
        </w:rPr>
      </w:pPr>
      <w:r>
        <w:rPr>
          <w:rFonts w:ascii="Arial" w:hAnsi="Arial"/>
        </w:rPr>
        <w:t xml:space="preserve">todo  material  existente </w:t>
      </w:r>
      <w:smartTag w:uri="urn:schemas-microsoft-com:office:smarttags" w:element="PersonName">
        <w:smartTagPr>
          <w:attr w:name="ProductID" w:val="em qualquer Almoxarifado"/>
        </w:smartTagPr>
        <w:r>
          <w:rPr>
            <w:rFonts w:ascii="Arial" w:hAnsi="Arial"/>
          </w:rPr>
          <w:t>em qualquer Almoxarifado</w:t>
        </w:r>
      </w:smartTag>
      <w:r>
        <w:rPr>
          <w:rFonts w:ascii="Arial" w:hAnsi="Arial"/>
        </w:rPr>
        <w:t xml:space="preserve"> deverá possuir Código do Sistema SUPRI, atribuído pelo DEMAT.4, mediante especif</w:t>
      </w:r>
      <w:r>
        <w:rPr>
          <w:rFonts w:ascii="Arial" w:hAnsi="Arial"/>
        </w:rPr>
        <w:t>i</w:t>
      </w:r>
      <w:r>
        <w:rPr>
          <w:rFonts w:ascii="Arial" w:hAnsi="Arial"/>
        </w:rPr>
        <w:t>cação de cada item (discriminação, denominação), fornecida pela Unidade Orçamentária respons</w:t>
      </w:r>
      <w:r>
        <w:rPr>
          <w:rFonts w:ascii="Arial" w:hAnsi="Arial"/>
        </w:rPr>
        <w:t>á</w:t>
      </w:r>
      <w:r>
        <w:rPr>
          <w:rFonts w:ascii="Arial" w:hAnsi="Arial"/>
        </w:rPr>
        <w:t>vel;</w:t>
      </w:r>
    </w:p>
    <w:p w14:paraId="0A2292D2" w14:textId="77777777" w:rsidR="0018353A" w:rsidRDefault="0018353A">
      <w:pPr>
        <w:numPr>
          <w:ilvl w:val="1"/>
          <w:numId w:val="9"/>
        </w:numPr>
        <w:tabs>
          <w:tab w:val="clear" w:pos="855"/>
        </w:tabs>
        <w:spacing w:before="120" w:after="120"/>
        <w:ind w:left="1701" w:hanging="283"/>
        <w:jc w:val="both"/>
        <w:rPr>
          <w:rFonts w:ascii="Arial" w:hAnsi="Arial"/>
          <w:sz w:val="24"/>
        </w:rPr>
      </w:pPr>
      <w:r>
        <w:rPr>
          <w:rFonts w:ascii="Arial" w:hAnsi="Arial"/>
          <w:sz w:val="24"/>
        </w:rPr>
        <w:t>toda  e  qualquer  alteração  de Código de Material só poderá ser efetuada por DEMAT.4, da qual dará public</w:t>
      </w:r>
      <w:r>
        <w:rPr>
          <w:rFonts w:ascii="Arial" w:hAnsi="Arial"/>
          <w:sz w:val="24"/>
        </w:rPr>
        <w:t>i</w:t>
      </w:r>
      <w:r>
        <w:rPr>
          <w:rFonts w:ascii="Arial" w:hAnsi="Arial"/>
          <w:sz w:val="24"/>
        </w:rPr>
        <w:t>dade;</w:t>
      </w:r>
    </w:p>
    <w:p w14:paraId="6B672E0B" w14:textId="77777777" w:rsidR="0018353A" w:rsidRDefault="0018353A">
      <w:pPr>
        <w:pStyle w:val="Recuodecorpodetexto"/>
        <w:tabs>
          <w:tab w:val="left" w:pos="851"/>
        </w:tabs>
        <w:ind w:left="2410" w:hanging="283"/>
        <w:rPr>
          <w:rFonts w:ascii="Arial" w:hAnsi="Arial"/>
        </w:rPr>
      </w:pPr>
      <w:r>
        <w:rPr>
          <w:rFonts w:ascii="Arial" w:hAnsi="Arial"/>
        </w:rPr>
        <w:t>3.2.1.</w:t>
      </w:r>
      <w:r>
        <w:rPr>
          <w:rFonts w:ascii="Arial" w:hAnsi="Arial"/>
        </w:rPr>
        <w:tab/>
        <w:t>nesse  caso, a adequação dos  saldos será   processada a</w:t>
      </w:r>
      <w:r>
        <w:rPr>
          <w:rFonts w:ascii="Arial" w:hAnsi="Arial"/>
        </w:rPr>
        <w:t>u</w:t>
      </w:r>
      <w:r>
        <w:rPr>
          <w:rFonts w:ascii="Arial" w:hAnsi="Arial"/>
        </w:rPr>
        <w:t>tomaticame</w:t>
      </w:r>
      <w:r>
        <w:rPr>
          <w:rFonts w:ascii="Arial" w:hAnsi="Arial"/>
        </w:rPr>
        <w:t>n</w:t>
      </w:r>
      <w:r>
        <w:rPr>
          <w:rFonts w:ascii="Arial" w:hAnsi="Arial"/>
        </w:rPr>
        <w:t>te pelo Sistema;</w:t>
      </w:r>
    </w:p>
    <w:p w14:paraId="705E5F31" w14:textId="77777777" w:rsidR="0018353A" w:rsidRDefault="0018353A">
      <w:pPr>
        <w:numPr>
          <w:ilvl w:val="1"/>
          <w:numId w:val="9"/>
        </w:numPr>
        <w:tabs>
          <w:tab w:val="clear" w:pos="855"/>
        </w:tabs>
        <w:spacing w:before="120" w:after="120"/>
        <w:ind w:left="1701" w:hanging="283"/>
        <w:jc w:val="both"/>
        <w:rPr>
          <w:rFonts w:ascii="Arial" w:hAnsi="Arial"/>
          <w:sz w:val="24"/>
        </w:rPr>
      </w:pPr>
      <w:r>
        <w:rPr>
          <w:rFonts w:ascii="Arial" w:hAnsi="Arial"/>
          <w:sz w:val="24"/>
        </w:rPr>
        <w:t>o cadastramento inicial do material estocado nos Almoxarifados, que começarão a operar com o Sistema SUPRI, deverá ser realizado por meio da tela 043 - "CADASTRAMENTO INICIAL - na qual será regi</w:t>
      </w:r>
      <w:r>
        <w:rPr>
          <w:rFonts w:ascii="Arial" w:hAnsi="Arial"/>
          <w:sz w:val="24"/>
        </w:rPr>
        <w:t>s</w:t>
      </w:r>
      <w:r>
        <w:rPr>
          <w:rFonts w:ascii="Arial" w:hAnsi="Arial"/>
          <w:sz w:val="24"/>
        </w:rPr>
        <w:t>trado o Código, a quantidade, o valor total e a locação física do material, no respectivo Almoxarifado (Box, Prateleira, G</w:t>
      </w:r>
      <w:r>
        <w:rPr>
          <w:rFonts w:ascii="Arial" w:hAnsi="Arial"/>
          <w:sz w:val="24"/>
        </w:rPr>
        <w:t>a</w:t>
      </w:r>
      <w:r>
        <w:rPr>
          <w:rFonts w:ascii="Arial" w:hAnsi="Arial"/>
          <w:sz w:val="24"/>
        </w:rPr>
        <w:t>veta);</w:t>
      </w:r>
    </w:p>
    <w:p w14:paraId="6F76DD19" w14:textId="77777777" w:rsidR="0018353A" w:rsidRDefault="0018353A">
      <w:pPr>
        <w:numPr>
          <w:ilvl w:val="1"/>
          <w:numId w:val="9"/>
        </w:numPr>
        <w:tabs>
          <w:tab w:val="clear" w:pos="855"/>
        </w:tabs>
        <w:spacing w:before="120" w:after="120"/>
        <w:ind w:left="1701" w:hanging="283"/>
        <w:jc w:val="both"/>
        <w:rPr>
          <w:rFonts w:ascii="Arial" w:hAnsi="Arial"/>
          <w:sz w:val="24"/>
        </w:rPr>
      </w:pPr>
      <w:r>
        <w:rPr>
          <w:rFonts w:ascii="Arial" w:hAnsi="Arial"/>
          <w:sz w:val="24"/>
        </w:rPr>
        <w:t>para  viabilizar o Planejamento e o Controle dos Estoques de M</w:t>
      </w:r>
      <w:r>
        <w:rPr>
          <w:rFonts w:ascii="Arial" w:hAnsi="Arial"/>
          <w:sz w:val="24"/>
        </w:rPr>
        <w:t>a</w:t>
      </w:r>
      <w:r>
        <w:rPr>
          <w:rFonts w:ascii="Arial" w:hAnsi="Arial"/>
          <w:sz w:val="24"/>
        </w:rPr>
        <w:t>teriais, cada usuário deverá definir na tela 042 - "ATUALIZAÇÃO DOS DADOS CADASTRAIS DO MATERIAL" - o PONTO DE MÍNIMO, o PONTO DE PEDIDO e a PRIORIDADE de cada material de seu Alm</w:t>
      </w:r>
      <w:r>
        <w:rPr>
          <w:rFonts w:ascii="Arial" w:hAnsi="Arial"/>
          <w:sz w:val="24"/>
        </w:rPr>
        <w:t>o</w:t>
      </w:r>
      <w:r>
        <w:rPr>
          <w:rFonts w:ascii="Arial" w:hAnsi="Arial"/>
          <w:sz w:val="24"/>
        </w:rPr>
        <w:t>xarifado;</w:t>
      </w:r>
    </w:p>
    <w:p w14:paraId="3E0D037D" w14:textId="77777777" w:rsidR="0018353A" w:rsidRDefault="0018353A">
      <w:pPr>
        <w:numPr>
          <w:ilvl w:val="1"/>
          <w:numId w:val="9"/>
        </w:numPr>
        <w:tabs>
          <w:tab w:val="clear" w:pos="855"/>
        </w:tabs>
        <w:spacing w:before="120" w:after="120"/>
        <w:ind w:left="1701" w:hanging="283"/>
        <w:jc w:val="both"/>
        <w:rPr>
          <w:rFonts w:ascii="Arial" w:hAnsi="Arial"/>
          <w:sz w:val="24"/>
        </w:rPr>
      </w:pPr>
      <w:r>
        <w:rPr>
          <w:rFonts w:ascii="Arial" w:hAnsi="Arial"/>
          <w:sz w:val="24"/>
        </w:rPr>
        <w:t>para o Planejamento e o Controle da DISTRIBUIÇÃO de MATERIAIS Por UNIDADE DE CONSUMO, o responsável pelos Suprimentos deverá informar na tela 053 - "ATUALIZAÇÃO DE QUOTAS DE CONSUMO" - a Quota Anual Necessária, para o consumo de cada material estocado no Almoxarifado. O Sistema informará a Quota Suplementada e a quantidade acumulada consumida por material até a data da co</w:t>
      </w:r>
      <w:r>
        <w:rPr>
          <w:rFonts w:ascii="Arial" w:hAnsi="Arial"/>
          <w:sz w:val="24"/>
        </w:rPr>
        <w:t>n</w:t>
      </w:r>
      <w:r>
        <w:rPr>
          <w:rFonts w:ascii="Arial" w:hAnsi="Arial"/>
          <w:sz w:val="24"/>
        </w:rPr>
        <w:t>sulta.</w:t>
      </w:r>
    </w:p>
    <w:p w14:paraId="144BB28C" w14:textId="77777777" w:rsidR="0018353A" w:rsidRDefault="0018353A">
      <w:pPr>
        <w:pStyle w:val="Corpodetexto"/>
        <w:tabs>
          <w:tab w:val="left" w:pos="851"/>
        </w:tabs>
        <w:spacing w:before="120" w:after="120" w:line="360" w:lineRule="auto"/>
        <w:rPr>
          <w:rFonts w:ascii="Arial" w:hAnsi="Arial"/>
        </w:rPr>
      </w:pPr>
      <w:r>
        <w:rPr>
          <w:rFonts w:ascii="Arial" w:hAnsi="Arial"/>
        </w:rPr>
        <w:t>4.</w:t>
      </w:r>
      <w:r>
        <w:rPr>
          <w:rFonts w:ascii="Arial" w:hAnsi="Arial"/>
        </w:rPr>
        <w:tab/>
        <w:t>DO RECEBIMENTO DE MATERIAIS NO ALMOXARIFADO:</w:t>
      </w:r>
    </w:p>
    <w:p w14:paraId="370D5A0F" w14:textId="77777777" w:rsidR="0018353A" w:rsidRDefault="0018353A">
      <w:pPr>
        <w:pStyle w:val="Corpodetexto"/>
        <w:tabs>
          <w:tab w:val="left" w:pos="851"/>
        </w:tabs>
        <w:spacing w:before="120" w:after="120"/>
        <w:ind w:firstLine="1418"/>
        <w:rPr>
          <w:rFonts w:ascii="Arial" w:hAnsi="Arial"/>
        </w:rPr>
      </w:pPr>
      <w:r>
        <w:rPr>
          <w:rFonts w:ascii="Arial" w:hAnsi="Arial"/>
        </w:rPr>
        <w:t>4.1.</w:t>
      </w:r>
      <w:r>
        <w:rPr>
          <w:rFonts w:ascii="Arial" w:hAnsi="Arial"/>
        </w:rPr>
        <w:tab/>
        <w:t>RECEBIMENTO DE MATERIAL POR MEIO DE COMPRA:</w:t>
      </w:r>
    </w:p>
    <w:p w14:paraId="1644C9F1" w14:textId="77777777" w:rsidR="0018353A" w:rsidRDefault="0018353A">
      <w:pPr>
        <w:pStyle w:val="Recuodecorpodetexto"/>
        <w:numPr>
          <w:ilvl w:val="2"/>
          <w:numId w:val="10"/>
        </w:numPr>
        <w:tabs>
          <w:tab w:val="clear" w:pos="855"/>
        </w:tabs>
        <w:ind w:left="2410" w:hanging="283"/>
        <w:rPr>
          <w:rFonts w:ascii="Arial" w:hAnsi="Arial"/>
        </w:rPr>
      </w:pPr>
      <w:r>
        <w:rPr>
          <w:rFonts w:ascii="Arial" w:hAnsi="Arial"/>
        </w:rPr>
        <w:t>o usuário do SUPRI deverá, em primeiro lugar, registrar na tela 045 - "REGISTRO DE COMPRAS EFETUADAS" - o Código da sua Unidade de Suprimentos, o número e o valor total do Emp</w:t>
      </w:r>
      <w:r>
        <w:rPr>
          <w:rFonts w:ascii="Arial" w:hAnsi="Arial"/>
        </w:rPr>
        <w:t>e</w:t>
      </w:r>
      <w:r>
        <w:rPr>
          <w:rFonts w:ascii="Arial" w:hAnsi="Arial"/>
        </w:rPr>
        <w:t xml:space="preserve">nho, e o CGC do </w:t>
      </w:r>
      <w:r>
        <w:rPr>
          <w:rFonts w:ascii="Arial" w:hAnsi="Arial"/>
        </w:rPr>
        <w:lastRenderedPageBreak/>
        <w:t>fornecedor; a seguir, na tela 046 - "ENTRADA DE MATERIAIS" - o número do Empenho, o CGC do fornecedor, o número da Nota Fiscal, o Código, a quantidade e o preço total de cada material recebido;</w:t>
      </w:r>
    </w:p>
    <w:p w14:paraId="6803E9E1" w14:textId="77777777" w:rsidR="0018353A" w:rsidRDefault="0018353A">
      <w:pPr>
        <w:pStyle w:val="Recuodecorpodetexto"/>
        <w:numPr>
          <w:ilvl w:val="1"/>
          <w:numId w:val="10"/>
        </w:numPr>
        <w:tabs>
          <w:tab w:val="clear" w:pos="855"/>
        </w:tabs>
        <w:ind w:left="2127" w:hanging="709"/>
        <w:rPr>
          <w:rFonts w:ascii="Arial" w:hAnsi="Arial"/>
        </w:rPr>
      </w:pPr>
      <w:r>
        <w:rPr>
          <w:rFonts w:ascii="Arial" w:hAnsi="Arial"/>
        </w:rPr>
        <w:t>RECEBIMENTO DE MATERIAL POR TRANSFERÊNCIA: - Corresponde      ao  recebimento  de  materiais  originário  de  outro Almoxarifado da PMSP - Administr</w:t>
      </w:r>
      <w:r>
        <w:rPr>
          <w:rFonts w:ascii="Arial" w:hAnsi="Arial"/>
        </w:rPr>
        <w:t>a</w:t>
      </w:r>
      <w:r>
        <w:rPr>
          <w:rFonts w:ascii="Arial" w:hAnsi="Arial"/>
        </w:rPr>
        <w:t>ção Direta;</w:t>
      </w:r>
    </w:p>
    <w:p w14:paraId="793059F1" w14:textId="77777777" w:rsidR="0018353A" w:rsidRDefault="0018353A">
      <w:pPr>
        <w:numPr>
          <w:ilvl w:val="2"/>
          <w:numId w:val="10"/>
        </w:numPr>
        <w:tabs>
          <w:tab w:val="clear" w:pos="855"/>
        </w:tabs>
        <w:spacing w:before="120" w:after="120"/>
        <w:ind w:left="2410" w:hanging="283"/>
        <w:jc w:val="both"/>
        <w:rPr>
          <w:rFonts w:ascii="Arial" w:hAnsi="Arial"/>
          <w:sz w:val="24"/>
        </w:rPr>
      </w:pPr>
      <w:r>
        <w:rPr>
          <w:rFonts w:ascii="Arial" w:hAnsi="Arial"/>
          <w:sz w:val="24"/>
        </w:rPr>
        <w:t>PROCEDENTES DE ALMOXARIFADOS QUE OPERAM COM O SISTEMA SUPRI:</w:t>
      </w:r>
    </w:p>
    <w:p w14:paraId="4EF76065" w14:textId="77777777" w:rsidR="0018353A" w:rsidRDefault="0018353A">
      <w:pPr>
        <w:tabs>
          <w:tab w:val="left" w:pos="709"/>
          <w:tab w:val="left" w:pos="1418"/>
        </w:tabs>
        <w:spacing w:before="120" w:after="120"/>
        <w:ind w:left="1134" w:firstLine="1418"/>
        <w:jc w:val="both"/>
        <w:rPr>
          <w:rFonts w:ascii="Arial" w:hAnsi="Arial"/>
          <w:sz w:val="24"/>
        </w:rPr>
      </w:pPr>
      <w:r>
        <w:rPr>
          <w:rFonts w:ascii="Arial" w:hAnsi="Arial"/>
          <w:sz w:val="24"/>
        </w:rPr>
        <w:t>4.2.1.1. DO CONTROLE CONTÁBIL:</w:t>
      </w:r>
    </w:p>
    <w:p w14:paraId="0339E7A0" w14:textId="77777777" w:rsidR="0018353A" w:rsidRDefault="0018353A">
      <w:pPr>
        <w:pStyle w:val="Recuodecorpodetexto3"/>
        <w:spacing w:before="120" w:after="120"/>
        <w:ind w:left="2552"/>
        <w:rPr>
          <w:rFonts w:ascii="Arial" w:hAnsi="Arial"/>
        </w:rPr>
      </w:pPr>
      <w:r>
        <w:rPr>
          <w:rFonts w:ascii="Arial" w:hAnsi="Arial"/>
        </w:rPr>
        <w:t>O Sistema SUPRI processará, contabilmente, de forma simult</w:t>
      </w:r>
      <w:r>
        <w:rPr>
          <w:rFonts w:ascii="Arial" w:hAnsi="Arial"/>
        </w:rPr>
        <w:t>â</w:t>
      </w:r>
      <w:r>
        <w:rPr>
          <w:rFonts w:ascii="Arial" w:hAnsi="Arial"/>
        </w:rPr>
        <w:t>nea e automática, os valores financeiros envolvidos na tran</w:t>
      </w:r>
      <w:r>
        <w:rPr>
          <w:rFonts w:ascii="Arial" w:hAnsi="Arial"/>
        </w:rPr>
        <w:t>s</w:t>
      </w:r>
      <w:r>
        <w:rPr>
          <w:rFonts w:ascii="Arial" w:hAnsi="Arial"/>
        </w:rPr>
        <w:t>ferência de materiais do Almoxarifado de Origem para o A</w:t>
      </w:r>
      <w:r>
        <w:rPr>
          <w:rFonts w:ascii="Arial" w:hAnsi="Arial"/>
        </w:rPr>
        <w:t>l</w:t>
      </w:r>
      <w:r>
        <w:rPr>
          <w:rFonts w:ascii="Arial" w:hAnsi="Arial"/>
        </w:rPr>
        <w:t>moxarifado de Destino, no exato momento em que é efetu</w:t>
      </w:r>
      <w:r>
        <w:rPr>
          <w:rFonts w:ascii="Arial" w:hAnsi="Arial"/>
        </w:rPr>
        <w:t>a</w:t>
      </w:r>
      <w:r>
        <w:rPr>
          <w:rFonts w:ascii="Arial" w:hAnsi="Arial"/>
        </w:rPr>
        <w:t>da a emissão da Nota de Transferência dos materiais, na forma prevista no sub</w:t>
      </w:r>
      <w:r>
        <w:rPr>
          <w:rFonts w:ascii="Arial" w:hAnsi="Arial"/>
        </w:rPr>
        <w:t>i</w:t>
      </w:r>
      <w:r>
        <w:rPr>
          <w:rFonts w:ascii="Arial" w:hAnsi="Arial"/>
        </w:rPr>
        <w:t>tem 5.1.3.</w:t>
      </w:r>
    </w:p>
    <w:p w14:paraId="5F778BF0" w14:textId="77777777" w:rsidR="0018353A" w:rsidRDefault="0018353A">
      <w:pPr>
        <w:pStyle w:val="Recuodecorpodetexto3"/>
        <w:tabs>
          <w:tab w:val="left" w:pos="1418"/>
        </w:tabs>
        <w:spacing w:before="120" w:after="120"/>
        <w:ind w:left="0" w:firstLine="2552"/>
        <w:rPr>
          <w:rFonts w:ascii="Arial" w:hAnsi="Arial"/>
        </w:rPr>
      </w:pPr>
      <w:r>
        <w:rPr>
          <w:rFonts w:ascii="Arial" w:hAnsi="Arial"/>
        </w:rPr>
        <w:t>4.2.1.2. DO CONTROLE FÍSICO/FINANCEIRO:</w:t>
      </w:r>
    </w:p>
    <w:p w14:paraId="0840537B" w14:textId="77777777" w:rsidR="0018353A" w:rsidRDefault="0018353A">
      <w:pPr>
        <w:pStyle w:val="Recuodecorpodetexto3"/>
        <w:numPr>
          <w:ilvl w:val="4"/>
          <w:numId w:val="11"/>
        </w:numPr>
        <w:tabs>
          <w:tab w:val="clear" w:pos="1440"/>
        </w:tabs>
        <w:spacing w:before="120" w:after="120"/>
        <w:ind w:left="3261" w:hanging="284"/>
        <w:rPr>
          <w:rFonts w:ascii="Arial" w:hAnsi="Arial"/>
        </w:rPr>
      </w:pPr>
      <w:r>
        <w:rPr>
          <w:rFonts w:ascii="Arial" w:hAnsi="Arial"/>
        </w:rPr>
        <w:t>responsável pelo recebimento, deverá registrar na tela 049 - "TRANSFERÊNCIA DE" - o número da Nota de Fornecimento de Materiais recebida; no prazo máximo de 7 dias corridos, a contar da data da emissão da Nota de Transferê</w:t>
      </w:r>
      <w:r>
        <w:rPr>
          <w:rFonts w:ascii="Arial" w:hAnsi="Arial"/>
        </w:rPr>
        <w:t>n</w:t>
      </w:r>
      <w:r>
        <w:rPr>
          <w:rFonts w:ascii="Arial" w:hAnsi="Arial"/>
        </w:rPr>
        <w:t>cia;</w:t>
      </w:r>
    </w:p>
    <w:p w14:paraId="26CF3F45" w14:textId="77777777" w:rsidR="0018353A" w:rsidRDefault="0018353A">
      <w:pPr>
        <w:pStyle w:val="Recuodecorpodetexto3"/>
        <w:numPr>
          <w:ilvl w:val="4"/>
          <w:numId w:val="11"/>
        </w:numPr>
        <w:tabs>
          <w:tab w:val="clear" w:pos="1440"/>
          <w:tab w:val="left" w:pos="1134"/>
        </w:tabs>
        <w:spacing w:before="120" w:after="120"/>
        <w:ind w:left="3261" w:hanging="284"/>
        <w:rPr>
          <w:rFonts w:ascii="Arial" w:hAnsi="Arial"/>
        </w:rPr>
      </w:pPr>
      <w:r>
        <w:rPr>
          <w:rFonts w:ascii="Arial" w:hAnsi="Arial"/>
        </w:rPr>
        <w:t>as expressões físico-financeiras do material em estoque do Almoxarifado de Destino somente serão atualizadas, quando do efetivo recebimento do Material e da respectiva Nota de Fornecimento;</w:t>
      </w:r>
    </w:p>
    <w:p w14:paraId="77BB0CA2" w14:textId="77777777" w:rsidR="0018353A" w:rsidRDefault="0018353A">
      <w:pPr>
        <w:pStyle w:val="Recuodecorpodetexto3"/>
        <w:numPr>
          <w:ilvl w:val="4"/>
          <w:numId w:val="11"/>
        </w:numPr>
        <w:tabs>
          <w:tab w:val="clear" w:pos="1440"/>
        </w:tabs>
        <w:spacing w:before="120" w:after="120"/>
        <w:ind w:left="3261" w:hanging="284"/>
        <w:rPr>
          <w:rFonts w:ascii="Arial" w:hAnsi="Arial"/>
        </w:rPr>
      </w:pPr>
      <w:r>
        <w:rPr>
          <w:rFonts w:ascii="Arial" w:hAnsi="Arial"/>
        </w:rPr>
        <w:t>as expressões físico-financeiras constantes nas N</w:t>
      </w:r>
      <w:r>
        <w:rPr>
          <w:rFonts w:ascii="Arial" w:hAnsi="Arial"/>
        </w:rPr>
        <w:t>o</w:t>
      </w:r>
      <w:r>
        <w:rPr>
          <w:rFonts w:ascii="Arial" w:hAnsi="Arial"/>
        </w:rPr>
        <w:t>tas de Fornecimento de Materiais EMITIDAS, ficarão pe</w:t>
      </w:r>
      <w:r>
        <w:rPr>
          <w:rFonts w:ascii="Arial" w:hAnsi="Arial"/>
        </w:rPr>
        <w:t>n</w:t>
      </w:r>
      <w:r>
        <w:rPr>
          <w:rFonts w:ascii="Arial" w:hAnsi="Arial"/>
        </w:rPr>
        <w:t>dentes até o momento em que o Almoxarifado de Dest</w:t>
      </w:r>
      <w:r>
        <w:rPr>
          <w:rFonts w:ascii="Arial" w:hAnsi="Arial"/>
        </w:rPr>
        <w:t>i</w:t>
      </w:r>
      <w:r>
        <w:rPr>
          <w:rFonts w:ascii="Arial" w:hAnsi="Arial"/>
        </w:rPr>
        <w:t>no providenciar o efetivo recebimento pelo Si</w:t>
      </w:r>
      <w:r>
        <w:rPr>
          <w:rFonts w:ascii="Arial" w:hAnsi="Arial"/>
        </w:rPr>
        <w:t>s</w:t>
      </w:r>
      <w:r>
        <w:rPr>
          <w:rFonts w:ascii="Arial" w:hAnsi="Arial"/>
        </w:rPr>
        <w:t>tema;</w:t>
      </w:r>
    </w:p>
    <w:p w14:paraId="5DE0A97F" w14:textId="77777777" w:rsidR="0018353A" w:rsidRDefault="0018353A">
      <w:pPr>
        <w:pStyle w:val="Recuodecorpodetexto3"/>
        <w:numPr>
          <w:ilvl w:val="4"/>
          <w:numId w:val="11"/>
        </w:numPr>
        <w:tabs>
          <w:tab w:val="clear" w:pos="1440"/>
        </w:tabs>
        <w:spacing w:before="120" w:after="120"/>
        <w:ind w:left="3261" w:hanging="284"/>
        <w:rPr>
          <w:rFonts w:ascii="Arial" w:hAnsi="Arial"/>
        </w:rPr>
      </w:pPr>
      <w:r>
        <w:rPr>
          <w:rFonts w:ascii="Arial" w:hAnsi="Arial"/>
        </w:rPr>
        <w:t>os responsáveis pelos Almoxarifados de Destino, que receberão os materiais, tomarão ciência das Notas de Transferência Pendentes, através da tela de Consulta C 327 "PESQUISA DE NOTAS DE TRANSFERÊNCIA PENDE</w:t>
      </w:r>
      <w:r>
        <w:rPr>
          <w:rFonts w:ascii="Arial" w:hAnsi="Arial"/>
        </w:rPr>
        <w:t>N</w:t>
      </w:r>
      <w:r>
        <w:rPr>
          <w:rFonts w:ascii="Arial" w:hAnsi="Arial"/>
        </w:rPr>
        <w:t xml:space="preserve">TES"; </w:t>
      </w:r>
    </w:p>
    <w:p w14:paraId="0ED356B7" w14:textId="77777777" w:rsidR="0018353A" w:rsidRDefault="0018353A">
      <w:pPr>
        <w:pStyle w:val="Recuodecorpodetexto3"/>
        <w:numPr>
          <w:ilvl w:val="4"/>
          <w:numId w:val="11"/>
        </w:numPr>
        <w:tabs>
          <w:tab w:val="clear" w:pos="1440"/>
        </w:tabs>
        <w:spacing w:before="120" w:after="120"/>
        <w:ind w:left="3261" w:hanging="284"/>
        <w:rPr>
          <w:rFonts w:ascii="Arial" w:hAnsi="Arial"/>
        </w:rPr>
      </w:pPr>
      <w:r>
        <w:rPr>
          <w:rFonts w:ascii="Arial" w:hAnsi="Arial"/>
        </w:rPr>
        <w:t>as irregularidades apuradas pelo responsável do Almoxarifado de Destino deverão ser comunicadas à Unidade de Origem, por escrito, e a ela serem reiterados os pedidos de providência até a sua efetiva solução, juntando-se esses documentos ao Processo, conforme o estabelecido no subitem 9.3, imediatamente após d</w:t>
      </w:r>
      <w:r>
        <w:rPr>
          <w:rFonts w:ascii="Arial" w:hAnsi="Arial"/>
        </w:rPr>
        <w:t>e</w:t>
      </w:r>
      <w:r>
        <w:rPr>
          <w:rFonts w:ascii="Arial" w:hAnsi="Arial"/>
        </w:rPr>
        <w:t>corrido o prazo estabelecido no s</w:t>
      </w:r>
      <w:r>
        <w:rPr>
          <w:rFonts w:ascii="Arial" w:hAnsi="Arial"/>
        </w:rPr>
        <w:t>u</w:t>
      </w:r>
      <w:r>
        <w:rPr>
          <w:rFonts w:ascii="Arial" w:hAnsi="Arial"/>
        </w:rPr>
        <w:t>bitem 4.2.1.2.1;</w:t>
      </w:r>
    </w:p>
    <w:p w14:paraId="5CB25B55" w14:textId="77777777" w:rsidR="0018353A" w:rsidRDefault="0018353A">
      <w:pPr>
        <w:pStyle w:val="Corpodetexto"/>
        <w:numPr>
          <w:ilvl w:val="2"/>
          <w:numId w:val="11"/>
        </w:numPr>
        <w:spacing w:before="120" w:after="120"/>
        <w:ind w:left="2410" w:hanging="283"/>
        <w:rPr>
          <w:rFonts w:ascii="Arial" w:hAnsi="Arial"/>
        </w:rPr>
      </w:pPr>
      <w:r>
        <w:rPr>
          <w:rFonts w:ascii="Arial" w:hAnsi="Arial"/>
        </w:rPr>
        <w:lastRenderedPageBreak/>
        <w:t>PROCEDENTE DE ALMOXARIFADOS QUE NÃO OPERAM COM O SISTEMA S</w:t>
      </w:r>
      <w:r>
        <w:rPr>
          <w:rFonts w:ascii="Arial" w:hAnsi="Arial"/>
        </w:rPr>
        <w:t>U</w:t>
      </w:r>
      <w:r>
        <w:rPr>
          <w:rFonts w:ascii="Arial" w:hAnsi="Arial"/>
        </w:rPr>
        <w:t>PRI:</w:t>
      </w:r>
    </w:p>
    <w:p w14:paraId="4166B634" w14:textId="77777777" w:rsidR="0018353A" w:rsidRDefault="0018353A">
      <w:pPr>
        <w:numPr>
          <w:ilvl w:val="3"/>
          <w:numId w:val="12"/>
        </w:numPr>
        <w:tabs>
          <w:tab w:val="clear" w:pos="1425"/>
          <w:tab w:val="num" w:pos="2268"/>
        </w:tabs>
        <w:spacing w:before="120" w:after="120"/>
        <w:ind w:left="2835" w:hanging="283"/>
        <w:jc w:val="both"/>
        <w:rPr>
          <w:rFonts w:ascii="Arial" w:hAnsi="Arial"/>
          <w:sz w:val="24"/>
        </w:rPr>
      </w:pPr>
      <w:r>
        <w:rPr>
          <w:rFonts w:ascii="Arial" w:hAnsi="Arial"/>
          <w:sz w:val="24"/>
        </w:rPr>
        <w:t>o responsável pelo recebimento deverá registrar na tela 055 - "TRANSFERÊNCIA DE MATERIAIS DE ALMOXARIF</w:t>
      </w:r>
      <w:r>
        <w:rPr>
          <w:rFonts w:ascii="Arial" w:hAnsi="Arial"/>
          <w:sz w:val="24"/>
        </w:rPr>
        <w:t>A</w:t>
      </w:r>
      <w:r>
        <w:rPr>
          <w:rFonts w:ascii="Arial" w:hAnsi="Arial"/>
          <w:sz w:val="24"/>
        </w:rPr>
        <w:t>DOS NÃO IMPLANTADOS" - o Código do Almoxarifado de Origem, o código, a quantidade e o valor de cada material recebido, bem como o número do documento respectivo da transferência;</w:t>
      </w:r>
    </w:p>
    <w:p w14:paraId="1C68B911" w14:textId="77777777" w:rsidR="0018353A" w:rsidRDefault="0018353A">
      <w:pPr>
        <w:numPr>
          <w:ilvl w:val="1"/>
          <w:numId w:val="12"/>
        </w:numPr>
        <w:spacing w:before="120" w:after="120"/>
        <w:ind w:left="1701" w:hanging="283"/>
        <w:jc w:val="both"/>
        <w:rPr>
          <w:rFonts w:ascii="Arial" w:hAnsi="Arial"/>
          <w:sz w:val="24"/>
        </w:rPr>
      </w:pPr>
      <w:r>
        <w:rPr>
          <w:rFonts w:ascii="Arial" w:hAnsi="Arial"/>
          <w:sz w:val="24"/>
        </w:rPr>
        <w:t>RECEBIMENTO DE MATERIAIS POR DO</w:t>
      </w:r>
      <w:r>
        <w:rPr>
          <w:rFonts w:ascii="Arial" w:hAnsi="Arial"/>
          <w:sz w:val="24"/>
        </w:rPr>
        <w:t>A</w:t>
      </w:r>
      <w:r>
        <w:rPr>
          <w:rFonts w:ascii="Arial" w:hAnsi="Arial"/>
          <w:sz w:val="24"/>
        </w:rPr>
        <w:t>ÇÃO:</w:t>
      </w:r>
    </w:p>
    <w:p w14:paraId="78908249" w14:textId="77777777" w:rsidR="0018353A" w:rsidRDefault="0018353A">
      <w:pPr>
        <w:pStyle w:val="Recuodecorpodetexto"/>
        <w:numPr>
          <w:ilvl w:val="2"/>
          <w:numId w:val="13"/>
        </w:numPr>
        <w:tabs>
          <w:tab w:val="clear" w:pos="855"/>
        </w:tabs>
        <w:ind w:left="2410" w:hanging="283"/>
        <w:rPr>
          <w:rFonts w:ascii="Arial" w:hAnsi="Arial"/>
        </w:rPr>
      </w:pPr>
      <w:r>
        <w:rPr>
          <w:rFonts w:ascii="Arial" w:hAnsi="Arial"/>
        </w:rPr>
        <w:t>a Unidade responsável pelo recebimento deverá registrar na tela 050 - "DOAÇÃO DE MATERIAIS" - o número do Processo de Doação, o Código, a quantidade e o valor do Material, bem como os dados relativos à entidade que está efetuando a do</w:t>
      </w:r>
      <w:r>
        <w:rPr>
          <w:rFonts w:ascii="Arial" w:hAnsi="Arial"/>
        </w:rPr>
        <w:t>a</w:t>
      </w:r>
      <w:r>
        <w:rPr>
          <w:rFonts w:ascii="Arial" w:hAnsi="Arial"/>
        </w:rPr>
        <w:t>ção;</w:t>
      </w:r>
    </w:p>
    <w:p w14:paraId="5AE324CD" w14:textId="77777777" w:rsidR="0018353A" w:rsidRDefault="0018353A">
      <w:pPr>
        <w:pStyle w:val="Recuodecorpodetexto"/>
        <w:tabs>
          <w:tab w:val="left" w:pos="851"/>
        </w:tabs>
        <w:ind w:left="2835" w:hanging="283"/>
        <w:rPr>
          <w:rFonts w:ascii="Arial" w:hAnsi="Arial"/>
        </w:rPr>
      </w:pPr>
      <w:r>
        <w:rPr>
          <w:rFonts w:ascii="Arial" w:hAnsi="Arial"/>
        </w:rPr>
        <w:t>4.3.1.1. o valor do material a ser registrado deverá ser aquele apontado no documento de doação, ou, na sua ausência, deverá ser registrado pelo valor de me</w:t>
      </w:r>
      <w:r>
        <w:rPr>
          <w:rFonts w:ascii="Arial" w:hAnsi="Arial"/>
        </w:rPr>
        <w:t>r</w:t>
      </w:r>
      <w:r>
        <w:rPr>
          <w:rFonts w:ascii="Arial" w:hAnsi="Arial"/>
        </w:rPr>
        <w:t>cado;</w:t>
      </w:r>
    </w:p>
    <w:p w14:paraId="5707B718" w14:textId="77777777" w:rsidR="0018353A" w:rsidRDefault="0018353A">
      <w:pPr>
        <w:pStyle w:val="Recuodecorpodetexto"/>
        <w:numPr>
          <w:ilvl w:val="2"/>
          <w:numId w:val="13"/>
        </w:numPr>
        <w:tabs>
          <w:tab w:val="clear" w:pos="855"/>
        </w:tabs>
        <w:ind w:left="2410" w:hanging="283"/>
        <w:rPr>
          <w:rFonts w:ascii="Arial" w:hAnsi="Arial"/>
        </w:rPr>
      </w:pPr>
      <w:r>
        <w:rPr>
          <w:rFonts w:ascii="Arial" w:hAnsi="Arial"/>
        </w:rPr>
        <w:t>não existe a figura da Doação entre Unidades Orçament</w:t>
      </w:r>
      <w:r>
        <w:rPr>
          <w:rFonts w:ascii="Arial" w:hAnsi="Arial"/>
        </w:rPr>
        <w:t>á</w:t>
      </w:r>
      <w:r>
        <w:rPr>
          <w:rFonts w:ascii="Arial" w:hAnsi="Arial"/>
        </w:rPr>
        <w:t>rias da PMSP;</w:t>
      </w:r>
    </w:p>
    <w:p w14:paraId="5E07FFC4" w14:textId="77777777" w:rsidR="0018353A" w:rsidRDefault="0018353A">
      <w:pPr>
        <w:numPr>
          <w:ilvl w:val="1"/>
          <w:numId w:val="12"/>
        </w:numPr>
        <w:tabs>
          <w:tab w:val="left" w:pos="993"/>
        </w:tabs>
        <w:spacing w:before="120" w:after="120"/>
        <w:ind w:left="1701" w:hanging="283"/>
        <w:jc w:val="both"/>
        <w:rPr>
          <w:rFonts w:ascii="Arial" w:hAnsi="Arial"/>
          <w:sz w:val="24"/>
        </w:rPr>
      </w:pPr>
      <w:r>
        <w:rPr>
          <w:rFonts w:ascii="Arial" w:hAnsi="Arial"/>
          <w:sz w:val="24"/>
        </w:rPr>
        <w:t>RECEBIMENTO DE MATERIAL POR DEVOLUÇÃO (materiais devolv</w:t>
      </w:r>
      <w:r>
        <w:rPr>
          <w:rFonts w:ascii="Arial" w:hAnsi="Arial"/>
          <w:sz w:val="24"/>
        </w:rPr>
        <w:t>i</w:t>
      </w:r>
      <w:r>
        <w:rPr>
          <w:rFonts w:ascii="Arial" w:hAnsi="Arial"/>
          <w:sz w:val="24"/>
        </w:rPr>
        <w:t>dos pelas UNIDADES DE CONSUMO ao respectivo Almoxarif</w:t>
      </w:r>
      <w:r>
        <w:rPr>
          <w:rFonts w:ascii="Arial" w:hAnsi="Arial"/>
          <w:sz w:val="24"/>
        </w:rPr>
        <w:t>a</w:t>
      </w:r>
      <w:r>
        <w:rPr>
          <w:rFonts w:ascii="Arial" w:hAnsi="Arial"/>
          <w:sz w:val="24"/>
        </w:rPr>
        <w:t>do):</w:t>
      </w:r>
    </w:p>
    <w:p w14:paraId="73EBD931" w14:textId="77777777" w:rsidR="0018353A" w:rsidRDefault="0018353A">
      <w:pPr>
        <w:pStyle w:val="Recuodecorpodetexto"/>
        <w:tabs>
          <w:tab w:val="left" w:pos="851"/>
        </w:tabs>
        <w:ind w:left="2410" w:hanging="283"/>
        <w:rPr>
          <w:rFonts w:ascii="Arial" w:hAnsi="Arial"/>
        </w:rPr>
      </w:pPr>
      <w:r>
        <w:rPr>
          <w:rFonts w:ascii="Arial" w:hAnsi="Arial"/>
        </w:rPr>
        <w:t>4.4.1.</w:t>
      </w:r>
      <w:r>
        <w:rPr>
          <w:rFonts w:ascii="Arial" w:hAnsi="Arial"/>
        </w:rPr>
        <w:tab/>
        <w:t>o responsável pelo recebimento deverá registrar na tela 051- "DEVOLUÇÃO DE MATERIAIS DISTRIBUÍDOS" - o Código e a qua</w:t>
      </w:r>
      <w:r>
        <w:rPr>
          <w:rFonts w:ascii="Arial" w:hAnsi="Arial"/>
        </w:rPr>
        <w:t>n</w:t>
      </w:r>
      <w:r>
        <w:rPr>
          <w:rFonts w:ascii="Arial" w:hAnsi="Arial"/>
        </w:rPr>
        <w:t>tidade  de cada material devolvido, bem como o número da respectiva   NOTA DE FORN</w:t>
      </w:r>
      <w:r>
        <w:rPr>
          <w:rFonts w:ascii="Arial" w:hAnsi="Arial"/>
        </w:rPr>
        <w:t>E</w:t>
      </w:r>
      <w:r>
        <w:rPr>
          <w:rFonts w:ascii="Arial" w:hAnsi="Arial"/>
        </w:rPr>
        <w:t>CIMENTO DE MATERIAIS;</w:t>
      </w:r>
    </w:p>
    <w:p w14:paraId="39F82895" w14:textId="77777777" w:rsidR="0018353A" w:rsidRDefault="0018353A">
      <w:pPr>
        <w:pStyle w:val="Recuodecorpodetexto"/>
        <w:numPr>
          <w:ilvl w:val="2"/>
          <w:numId w:val="12"/>
        </w:numPr>
        <w:ind w:left="2410" w:hanging="283"/>
        <w:rPr>
          <w:rFonts w:ascii="Arial" w:hAnsi="Arial"/>
        </w:rPr>
      </w:pPr>
      <w:r>
        <w:rPr>
          <w:rFonts w:ascii="Arial" w:hAnsi="Arial"/>
        </w:rPr>
        <w:t>quando não existir a NOTA DE FORNECIMENTO DE MATERIAIS , o responsável pelo recebimento deverá registrar na tela 063 - "DEVOLUÇÃO DE MATERIAIS SEM NOTA" - o Código da Unidade de Consumo de origem, o Código, a quantidade e o valor m</w:t>
      </w:r>
      <w:r>
        <w:rPr>
          <w:rFonts w:ascii="Arial" w:hAnsi="Arial"/>
        </w:rPr>
        <w:t>é</w:t>
      </w:r>
      <w:r>
        <w:rPr>
          <w:rFonts w:ascii="Arial" w:hAnsi="Arial"/>
        </w:rPr>
        <w:t>dio atual do estoque de cada material recebido, bem como o número do documento respectivo da d</w:t>
      </w:r>
      <w:r>
        <w:rPr>
          <w:rFonts w:ascii="Arial" w:hAnsi="Arial"/>
        </w:rPr>
        <w:t>e</w:t>
      </w:r>
      <w:r>
        <w:rPr>
          <w:rFonts w:ascii="Arial" w:hAnsi="Arial"/>
        </w:rPr>
        <w:t>volução.</w:t>
      </w:r>
    </w:p>
    <w:p w14:paraId="0039B8AB" w14:textId="77777777" w:rsidR="0018353A" w:rsidRDefault="0018353A">
      <w:pPr>
        <w:numPr>
          <w:ilvl w:val="0"/>
          <w:numId w:val="12"/>
        </w:numPr>
        <w:tabs>
          <w:tab w:val="clear" w:pos="1425"/>
          <w:tab w:val="left" w:pos="851"/>
        </w:tabs>
        <w:spacing w:before="120" w:after="120"/>
        <w:jc w:val="both"/>
        <w:rPr>
          <w:rFonts w:ascii="Arial" w:hAnsi="Arial"/>
          <w:sz w:val="24"/>
        </w:rPr>
      </w:pPr>
      <w:r>
        <w:rPr>
          <w:rFonts w:ascii="Arial" w:hAnsi="Arial"/>
          <w:sz w:val="24"/>
        </w:rPr>
        <w:br w:type="page"/>
      </w:r>
      <w:r>
        <w:rPr>
          <w:rFonts w:ascii="Arial" w:hAnsi="Arial"/>
          <w:sz w:val="24"/>
        </w:rPr>
        <w:lastRenderedPageBreak/>
        <w:t>DA SAÍDA DE MATERIAIS DO ALMOXARIFADO:</w:t>
      </w:r>
    </w:p>
    <w:p w14:paraId="416E381C" w14:textId="77777777" w:rsidR="0018353A" w:rsidRDefault="0018353A">
      <w:pPr>
        <w:numPr>
          <w:ilvl w:val="1"/>
          <w:numId w:val="14"/>
        </w:numPr>
        <w:spacing w:before="120" w:after="120"/>
        <w:ind w:firstLine="563"/>
        <w:jc w:val="both"/>
        <w:rPr>
          <w:rFonts w:ascii="Arial" w:hAnsi="Arial"/>
          <w:sz w:val="24"/>
        </w:rPr>
      </w:pPr>
      <w:r>
        <w:rPr>
          <w:rFonts w:ascii="Arial" w:hAnsi="Arial"/>
          <w:sz w:val="24"/>
        </w:rPr>
        <w:t>DISTRIBUIÇÃO OU TRANSFERÊNCIA DE MATERIAIS:</w:t>
      </w:r>
    </w:p>
    <w:p w14:paraId="3C6B68A9" w14:textId="77777777" w:rsidR="0018353A" w:rsidRDefault="0018353A">
      <w:pPr>
        <w:spacing w:before="120" w:after="120"/>
        <w:ind w:left="1418"/>
        <w:jc w:val="both"/>
        <w:rPr>
          <w:rFonts w:ascii="Arial" w:hAnsi="Arial"/>
          <w:sz w:val="24"/>
        </w:rPr>
      </w:pPr>
      <w:r>
        <w:rPr>
          <w:rFonts w:ascii="Arial" w:hAnsi="Arial"/>
          <w:sz w:val="24"/>
        </w:rPr>
        <w:t>- Distribuição corresponde ao envio de material de Almoxarifado para Unidade de Cons</w:t>
      </w:r>
      <w:r>
        <w:rPr>
          <w:rFonts w:ascii="Arial" w:hAnsi="Arial"/>
          <w:sz w:val="24"/>
        </w:rPr>
        <w:t>u</w:t>
      </w:r>
      <w:r>
        <w:rPr>
          <w:rFonts w:ascii="Arial" w:hAnsi="Arial"/>
          <w:sz w:val="24"/>
        </w:rPr>
        <w:t>mo.</w:t>
      </w:r>
    </w:p>
    <w:p w14:paraId="7F9ADF20" w14:textId="77777777" w:rsidR="0018353A" w:rsidRDefault="0018353A">
      <w:pPr>
        <w:tabs>
          <w:tab w:val="left" w:pos="851"/>
        </w:tabs>
        <w:spacing w:before="120" w:after="120"/>
        <w:ind w:left="1418"/>
        <w:jc w:val="both"/>
        <w:rPr>
          <w:rFonts w:ascii="Arial" w:hAnsi="Arial"/>
          <w:sz w:val="24"/>
        </w:rPr>
      </w:pPr>
      <w:r>
        <w:rPr>
          <w:rFonts w:ascii="Arial" w:hAnsi="Arial"/>
          <w:sz w:val="24"/>
        </w:rPr>
        <w:t>- Transferência  corresponde  ao  envio de material de Almoxarifado para Almoxarifado, não sendo permitida a transferência de material e</w:t>
      </w:r>
      <w:r>
        <w:rPr>
          <w:rFonts w:ascii="Arial" w:hAnsi="Arial"/>
          <w:sz w:val="24"/>
        </w:rPr>
        <w:t>n</w:t>
      </w:r>
      <w:r>
        <w:rPr>
          <w:rFonts w:ascii="Arial" w:hAnsi="Arial"/>
          <w:sz w:val="24"/>
        </w:rPr>
        <w:t>tre Un</w:t>
      </w:r>
      <w:r>
        <w:rPr>
          <w:rFonts w:ascii="Arial" w:hAnsi="Arial"/>
          <w:sz w:val="24"/>
        </w:rPr>
        <w:t>i</w:t>
      </w:r>
      <w:r>
        <w:rPr>
          <w:rFonts w:ascii="Arial" w:hAnsi="Arial"/>
          <w:sz w:val="24"/>
        </w:rPr>
        <w:t>dades de Consumo.</w:t>
      </w:r>
    </w:p>
    <w:p w14:paraId="736ED69E" w14:textId="77777777" w:rsidR="0018353A" w:rsidRDefault="0018353A">
      <w:pPr>
        <w:pStyle w:val="Recuodecorpodetexto"/>
        <w:numPr>
          <w:ilvl w:val="2"/>
          <w:numId w:val="14"/>
        </w:numPr>
        <w:tabs>
          <w:tab w:val="clear" w:pos="855"/>
        </w:tabs>
        <w:ind w:left="2410" w:hanging="283"/>
        <w:rPr>
          <w:rFonts w:ascii="Arial" w:hAnsi="Arial"/>
        </w:rPr>
      </w:pPr>
      <w:r>
        <w:rPr>
          <w:rFonts w:ascii="Arial" w:hAnsi="Arial"/>
        </w:rPr>
        <w:t>em ambos os casos, o responsável pela saída deverá emitir "NOTA DE FORNECIMENTO DE MATERIAIS" utilizando-se do fo</w:t>
      </w:r>
      <w:r>
        <w:rPr>
          <w:rFonts w:ascii="Arial" w:hAnsi="Arial"/>
        </w:rPr>
        <w:t>r</w:t>
      </w:r>
      <w:r>
        <w:rPr>
          <w:rFonts w:ascii="Arial" w:hAnsi="Arial"/>
        </w:rPr>
        <w:t>mulário contínuo modelo único, fornecido pela PR</w:t>
      </w:r>
      <w:r>
        <w:rPr>
          <w:rFonts w:ascii="Arial" w:hAnsi="Arial"/>
        </w:rPr>
        <w:t>O</w:t>
      </w:r>
      <w:r>
        <w:rPr>
          <w:rFonts w:ascii="Arial" w:hAnsi="Arial"/>
        </w:rPr>
        <w:t>DAM.</w:t>
      </w:r>
    </w:p>
    <w:p w14:paraId="7E2C5F4F" w14:textId="77777777" w:rsidR="0018353A" w:rsidRDefault="0018353A">
      <w:pPr>
        <w:numPr>
          <w:ilvl w:val="2"/>
          <w:numId w:val="14"/>
        </w:numPr>
        <w:tabs>
          <w:tab w:val="clear" w:pos="855"/>
        </w:tabs>
        <w:spacing w:before="120" w:after="120"/>
        <w:ind w:left="2410" w:hanging="283"/>
        <w:jc w:val="both"/>
        <w:rPr>
          <w:rFonts w:ascii="Arial" w:hAnsi="Arial"/>
          <w:sz w:val="24"/>
        </w:rPr>
      </w:pPr>
      <w:r>
        <w:rPr>
          <w:rFonts w:ascii="Arial" w:hAnsi="Arial"/>
          <w:sz w:val="24"/>
        </w:rPr>
        <w:t>no caso de DISTRIBUIÇÃO, o responsável registrará o Código da Unidade de Consumo destinatária, o Código e a quantid</w:t>
      </w:r>
      <w:r>
        <w:rPr>
          <w:rFonts w:ascii="Arial" w:hAnsi="Arial"/>
          <w:sz w:val="24"/>
        </w:rPr>
        <w:t>a</w:t>
      </w:r>
      <w:r>
        <w:rPr>
          <w:rFonts w:ascii="Arial" w:hAnsi="Arial"/>
          <w:sz w:val="24"/>
        </w:rPr>
        <w:t>de do material, na tela 047 - "DISTRIBUIÇÃO DE M</w:t>
      </w:r>
      <w:r>
        <w:rPr>
          <w:rFonts w:ascii="Arial" w:hAnsi="Arial"/>
          <w:sz w:val="24"/>
        </w:rPr>
        <w:t>A</w:t>
      </w:r>
      <w:r>
        <w:rPr>
          <w:rFonts w:ascii="Arial" w:hAnsi="Arial"/>
          <w:sz w:val="24"/>
        </w:rPr>
        <w:t>TERIAL".</w:t>
      </w:r>
    </w:p>
    <w:p w14:paraId="075159E8" w14:textId="77777777" w:rsidR="0018353A" w:rsidRDefault="0018353A">
      <w:pPr>
        <w:numPr>
          <w:ilvl w:val="2"/>
          <w:numId w:val="14"/>
        </w:numPr>
        <w:tabs>
          <w:tab w:val="clear" w:pos="855"/>
        </w:tabs>
        <w:spacing w:before="120" w:after="120"/>
        <w:ind w:left="2410" w:hanging="283"/>
        <w:jc w:val="both"/>
        <w:rPr>
          <w:rFonts w:ascii="Arial" w:hAnsi="Arial"/>
          <w:sz w:val="24"/>
        </w:rPr>
      </w:pPr>
      <w:r>
        <w:rPr>
          <w:rFonts w:ascii="Arial" w:hAnsi="Arial"/>
          <w:sz w:val="24"/>
        </w:rPr>
        <w:t>no caso de Transferência, o responsável registrará o Código do Almoxarifado destinatário, o Código e a quantidade do M</w:t>
      </w:r>
      <w:r>
        <w:rPr>
          <w:rFonts w:ascii="Arial" w:hAnsi="Arial"/>
          <w:sz w:val="24"/>
        </w:rPr>
        <w:t>a</w:t>
      </w:r>
      <w:r>
        <w:rPr>
          <w:rFonts w:ascii="Arial" w:hAnsi="Arial"/>
          <w:sz w:val="24"/>
        </w:rPr>
        <w:t>terial na tela 048 - "TRANSFERÊNCIA DE MATERIAL PARA";</w:t>
      </w:r>
    </w:p>
    <w:p w14:paraId="56F2C4AA" w14:textId="77777777" w:rsidR="0018353A" w:rsidRDefault="0018353A">
      <w:pPr>
        <w:tabs>
          <w:tab w:val="left" w:pos="851"/>
        </w:tabs>
        <w:spacing w:before="120" w:after="120"/>
        <w:ind w:left="2835" w:hanging="283"/>
        <w:jc w:val="both"/>
        <w:rPr>
          <w:rFonts w:ascii="Arial" w:hAnsi="Arial"/>
          <w:sz w:val="24"/>
        </w:rPr>
      </w:pPr>
      <w:r>
        <w:rPr>
          <w:rFonts w:ascii="Arial" w:hAnsi="Arial"/>
          <w:sz w:val="24"/>
        </w:rPr>
        <w:t>5.1.3.1.</w:t>
      </w:r>
      <w:r>
        <w:rPr>
          <w:rFonts w:ascii="Arial" w:hAnsi="Arial"/>
          <w:sz w:val="24"/>
        </w:rPr>
        <w:tab/>
      </w:r>
      <w:r>
        <w:rPr>
          <w:rFonts w:ascii="Arial" w:hAnsi="Arial"/>
          <w:sz w:val="24"/>
        </w:rPr>
        <w:tab/>
        <w:t>os responsáveis pelos Almoxarifados que envi</w:t>
      </w:r>
      <w:r>
        <w:rPr>
          <w:rFonts w:ascii="Arial" w:hAnsi="Arial"/>
          <w:sz w:val="24"/>
        </w:rPr>
        <w:t>a</w:t>
      </w:r>
      <w:r>
        <w:rPr>
          <w:rFonts w:ascii="Arial" w:hAnsi="Arial"/>
          <w:sz w:val="24"/>
        </w:rPr>
        <w:t>rão os materiais tomarão ciências das Notas de Transferê</w:t>
      </w:r>
      <w:r>
        <w:rPr>
          <w:rFonts w:ascii="Arial" w:hAnsi="Arial"/>
          <w:sz w:val="24"/>
        </w:rPr>
        <w:t>n</w:t>
      </w:r>
      <w:r>
        <w:rPr>
          <w:rFonts w:ascii="Arial" w:hAnsi="Arial"/>
          <w:sz w:val="24"/>
        </w:rPr>
        <w:t>cia Pendentes, por meio da tela de consulta C 327 - "PE</w:t>
      </w:r>
      <w:r>
        <w:rPr>
          <w:rFonts w:ascii="Arial" w:hAnsi="Arial"/>
          <w:sz w:val="24"/>
        </w:rPr>
        <w:t>S</w:t>
      </w:r>
      <w:r>
        <w:rPr>
          <w:rFonts w:ascii="Arial" w:hAnsi="Arial"/>
          <w:sz w:val="24"/>
        </w:rPr>
        <w:t>QUISA DE NOTAS DE TRANSFERÊNCIAS PE</w:t>
      </w:r>
      <w:r>
        <w:rPr>
          <w:rFonts w:ascii="Arial" w:hAnsi="Arial"/>
          <w:sz w:val="24"/>
        </w:rPr>
        <w:t>N</w:t>
      </w:r>
      <w:r>
        <w:rPr>
          <w:rFonts w:ascii="Arial" w:hAnsi="Arial"/>
          <w:sz w:val="24"/>
        </w:rPr>
        <w:t>DENTES";</w:t>
      </w:r>
    </w:p>
    <w:p w14:paraId="3A6F8E1E" w14:textId="77777777" w:rsidR="0018353A" w:rsidRDefault="0018353A">
      <w:pPr>
        <w:numPr>
          <w:ilvl w:val="1"/>
          <w:numId w:val="14"/>
        </w:numPr>
        <w:spacing w:before="120" w:after="120"/>
        <w:ind w:firstLine="563"/>
        <w:jc w:val="both"/>
        <w:rPr>
          <w:rFonts w:ascii="Arial" w:hAnsi="Arial"/>
          <w:sz w:val="24"/>
        </w:rPr>
      </w:pPr>
      <w:r>
        <w:rPr>
          <w:rFonts w:ascii="Arial" w:hAnsi="Arial"/>
          <w:sz w:val="24"/>
        </w:rPr>
        <w:t>FORNECIMENTO POR DOAÇÃO:</w:t>
      </w:r>
    </w:p>
    <w:p w14:paraId="64ABDF00" w14:textId="77777777" w:rsidR="0018353A" w:rsidRDefault="0018353A">
      <w:pPr>
        <w:pStyle w:val="Recuodecorpodetexto"/>
        <w:numPr>
          <w:ilvl w:val="2"/>
          <w:numId w:val="14"/>
        </w:numPr>
        <w:tabs>
          <w:tab w:val="clear" w:pos="855"/>
        </w:tabs>
        <w:ind w:left="2410" w:hanging="283"/>
        <w:rPr>
          <w:rFonts w:ascii="Arial" w:hAnsi="Arial"/>
        </w:rPr>
      </w:pPr>
      <w:r>
        <w:rPr>
          <w:rFonts w:ascii="Arial" w:hAnsi="Arial"/>
        </w:rPr>
        <w:t>a DOAÇÃO de que trata este subitem corresponde à ali</w:t>
      </w:r>
      <w:r>
        <w:rPr>
          <w:rFonts w:ascii="Arial" w:hAnsi="Arial"/>
        </w:rPr>
        <w:t>e</w:t>
      </w:r>
      <w:r>
        <w:rPr>
          <w:rFonts w:ascii="Arial" w:hAnsi="Arial"/>
        </w:rPr>
        <w:t>nação de bens municipais, prevista na alínea a do inciso II, do artigo 112, da LEI ORGÂNICA DO MUNICÍPIO DE SÃO PA</w:t>
      </w:r>
      <w:r>
        <w:rPr>
          <w:rFonts w:ascii="Arial" w:hAnsi="Arial"/>
        </w:rPr>
        <w:t>U</w:t>
      </w:r>
      <w:r>
        <w:rPr>
          <w:rFonts w:ascii="Arial" w:hAnsi="Arial"/>
        </w:rPr>
        <w:t>LO.</w:t>
      </w:r>
    </w:p>
    <w:p w14:paraId="3096F57E" w14:textId="77777777" w:rsidR="0018353A" w:rsidRDefault="0018353A">
      <w:pPr>
        <w:numPr>
          <w:ilvl w:val="2"/>
          <w:numId w:val="14"/>
        </w:numPr>
        <w:tabs>
          <w:tab w:val="clear" w:pos="855"/>
        </w:tabs>
        <w:spacing w:before="120" w:after="120"/>
        <w:ind w:left="2410" w:hanging="283"/>
        <w:jc w:val="both"/>
        <w:rPr>
          <w:rFonts w:ascii="Arial" w:hAnsi="Arial"/>
          <w:sz w:val="24"/>
        </w:rPr>
      </w:pPr>
      <w:r>
        <w:rPr>
          <w:rFonts w:ascii="Arial" w:hAnsi="Arial"/>
          <w:sz w:val="24"/>
        </w:rPr>
        <w:t>o responsável pelo fornecimento, deverá registrar na tela 050 - “DOAÇÃO DE MATERIAIS" - o Código do seu Almoxarifado, o número do Processo de Doação com despacho da Autoridade Competente, o Código, a quantidade e o valor de cada mat</w:t>
      </w:r>
      <w:r>
        <w:rPr>
          <w:rFonts w:ascii="Arial" w:hAnsi="Arial"/>
          <w:sz w:val="24"/>
        </w:rPr>
        <w:t>e</w:t>
      </w:r>
      <w:r>
        <w:rPr>
          <w:rFonts w:ascii="Arial" w:hAnsi="Arial"/>
          <w:sz w:val="24"/>
        </w:rPr>
        <w:t>rial doado, bem como os dados relativos à entidade para a qual está sendo feita a doação.</w:t>
      </w:r>
    </w:p>
    <w:p w14:paraId="2A54AB3B" w14:textId="77777777" w:rsidR="0018353A" w:rsidRDefault="0018353A">
      <w:pPr>
        <w:numPr>
          <w:ilvl w:val="1"/>
          <w:numId w:val="14"/>
        </w:numPr>
        <w:spacing w:before="120" w:after="120"/>
        <w:ind w:firstLine="563"/>
        <w:jc w:val="both"/>
        <w:rPr>
          <w:rFonts w:ascii="Arial" w:hAnsi="Arial"/>
          <w:sz w:val="24"/>
        </w:rPr>
      </w:pPr>
      <w:r>
        <w:rPr>
          <w:rFonts w:ascii="Arial" w:hAnsi="Arial"/>
          <w:sz w:val="24"/>
        </w:rPr>
        <w:t>BAIXA POR DESUSO OU IMPRESTABILIDADE:</w:t>
      </w:r>
    </w:p>
    <w:p w14:paraId="0D39C2B7" w14:textId="77777777" w:rsidR="0018353A" w:rsidRDefault="0018353A">
      <w:pPr>
        <w:pStyle w:val="Recuodecorpodetexto"/>
        <w:numPr>
          <w:ilvl w:val="2"/>
          <w:numId w:val="14"/>
        </w:numPr>
        <w:tabs>
          <w:tab w:val="clear" w:pos="855"/>
        </w:tabs>
        <w:ind w:left="2410" w:hanging="283"/>
        <w:rPr>
          <w:rFonts w:ascii="Arial" w:hAnsi="Arial"/>
        </w:rPr>
      </w:pPr>
      <w:r>
        <w:rPr>
          <w:rFonts w:ascii="Arial" w:hAnsi="Arial"/>
        </w:rPr>
        <w:t>o responsável pela baixa deverá registrar na tela 052 - "BA</w:t>
      </w:r>
      <w:r>
        <w:rPr>
          <w:rFonts w:ascii="Arial" w:hAnsi="Arial"/>
        </w:rPr>
        <w:t>I</w:t>
      </w:r>
      <w:r>
        <w:rPr>
          <w:rFonts w:ascii="Arial" w:hAnsi="Arial"/>
        </w:rPr>
        <w:t>XA POR DESUSO - IMPRESTABILIDADE" - o Código do seu Almox</w:t>
      </w:r>
      <w:r>
        <w:rPr>
          <w:rFonts w:ascii="Arial" w:hAnsi="Arial"/>
        </w:rPr>
        <w:t>a</w:t>
      </w:r>
      <w:r>
        <w:rPr>
          <w:rFonts w:ascii="Arial" w:hAnsi="Arial"/>
        </w:rPr>
        <w:t>rifado, o número do respectivo Processo de Baixa, os dados do Destinatário, o Código e a quantidade de cada material baix</w:t>
      </w:r>
      <w:r>
        <w:rPr>
          <w:rFonts w:ascii="Arial" w:hAnsi="Arial"/>
        </w:rPr>
        <w:t>a</w:t>
      </w:r>
      <w:r>
        <w:rPr>
          <w:rFonts w:ascii="Arial" w:hAnsi="Arial"/>
        </w:rPr>
        <w:t>do, devidamente justificado e autorizado pelo Titular da Unid</w:t>
      </w:r>
      <w:r>
        <w:rPr>
          <w:rFonts w:ascii="Arial" w:hAnsi="Arial"/>
        </w:rPr>
        <w:t>a</w:t>
      </w:r>
      <w:r>
        <w:rPr>
          <w:rFonts w:ascii="Arial" w:hAnsi="Arial"/>
        </w:rPr>
        <w:t>de O</w:t>
      </w:r>
      <w:r>
        <w:rPr>
          <w:rFonts w:ascii="Arial" w:hAnsi="Arial"/>
        </w:rPr>
        <w:t>r</w:t>
      </w:r>
      <w:r>
        <w:rPr>
          <w:rFonts w:ascii="Arial" w:hAnsi="Arial"/>
        </w:rPr>
        <w:t>çamentária;</w:t>
      </w:r>
    </w:p>
    <w:p w14:paraId="7BEF9682" w14:textId="77777777" w:rsidR="0018353A" w:rsidRDefault="0018353A">
      <w:pPr>
        <w:numPr>
          <w:ilvl w:val="3"/>
          <w:numId w:val="14"/>
        </w:numPr>
        <w:spacing w:before="120" w:after="120"/>
        <w:ind w:left="2835" w:hanging="283"/>
        <w:jc w:val="both"/>
        <w:rPr>
          <w:rFonts w:ascii="Arial" w:hAnsi="Arial"/>
          <w:sz w:val="24"/>
        </w:rPr>
      </w:pPr>
      <w:r>
        <w:rPr>
          <w:rFonts w:ascii="Arial" w:hAnsi="Arial"/>
          <w:sz w:val="24"/>
        </w:rPr>
        <w:t xml:space="preserve">nos casos de materiais em desuso, o DEMAT deverá ser consultado preliminarmente, para eventuais e possíveis </w:t>
      </w:r>
      <w:r>
        <w:rPr>
          <w:rFonts w:ascii="Arial" w:hAnsi="Arial"/>
          <w:sz w:val="24"/>
        </w:rPr>
        <w:lastRenderedPageBreak/>
        <w:t>transferências a outras Unidades, a fim de que fique cara</w:t>
      </w:r>
      <w:r>
        <w:rPr>
          <w:rFonts w:ascii="Arial" w:hAnsi="Arial"/>
          <w:sz w:val="24"/>
        </w:rPr>
        <w:t>c</w:t>
      </w:r>
      <w:r>
        <w:rPr>
          <w:rFonts w:ascii="Arial" w:hAnsi="Arial"/>
          <w:sz w:val="24"/>
        </w:rPr>
        <w:t>terizado o seu desuso no âmbito da PMSP;</w:t>
      </w:r>
    </w:p>
    <w:p w14:paraId="316DE3A0" w14:textId="77777777" w:rsidR="0018353A" w:rsidRDefault="0018353A">
      <w:pPr>
        <w:numPr>
          <w:ilvl w:val="3"/>
          <w:numId w:val="14"/>
        </w:numPr>
        <w:spacing w:before="120" w:after="120"/>
        <w:ind w:left="2835" w:hanging="283"/>
        <w:jc w:val="both"/>
        <w:rPr>
          <w:rFonts w:ascii="Arial" w:hAnsi="Arial"/>
          <w:sz w:val="24"/>
        </w:rPr>
      </w:pPr>
      <w:r>
        <w:rPr>
          <w:rFonts w:ascii="Arial" w:hAnsi="Arial"/>
          <w:sz w:val="24"/>
        </w:rPr>
        <w:t>após a devida formalização, os materiais baixados deverão ser encaminhados ao Depósito de Materiais Inserv</w:t>
      </w:r>
      <w:r>
        <w:rPr>
          <w:rFonts w:ascii="Arial" w:hAnsi="Arial"/>
          <w:sz w:val="24"/>
        </w:rPr>
        <w:t>í</w:t>
      </w:r>
      <w:r>
        <w:rPr>
          <w:rFonts w:ascii="Arial" w:hAnsi="Arial"/>
          <w:sz w:val="24"/>
        </w:rPr>
        <w:t>veis do DEMAT, exceto aqueles que, por força maior e por questão de Segurança, devem ser incinerados ou destruídos e destinados a lixo esp</w:t>
      </w:r>
      <w:r>
        <w:rPr>
          <w:rFonts w:ascii="Arial" w:hAnsi="Arial"/>
          <w:sz w:val="24"/>
        </w:rPr>
        <w:t>e</w:t>
      </w:r>
      <w:r>
        <w:rPr>
          <w:rFonts w:ascii="Arial" w:hAnsi="Arial"/>
          <w:sz w:val="24"/>
        </w:rPr>
        <w:t>cial.</w:t>
      </w:r>
    </w:p>
    <w:p w14:paraId="5FC24844"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t>DA POSIÇÃO MENSAL DOS ESTOQUES:</w:t>
      </w:r>
    </w:p>
    <w:p w14:paraId="3B5B3C0F" w14:textId="77777777" w:rsidR="0018353A" w:rsidRDefault="0018353A">
      <w:pPr>
        <w:numPr>
          <w:ilvl w:val="1"/>
          <w:numId w:val="15"/>
        </w:numPr>
        <w:tabs>
          <w:tab w:val="clear" w:pos="855"/>
        </w:tabs>
        <w:spacing w:before="120" w:after="120"/>
        <w:ind w:left="1701" w:hanging="283"/>
        <w:jc w:val="both"/>
        <w:rPr>
          <w:rFonts w:ascii="Arial" w:hAnsi="Arial"/>
          <w:sz w:val="24"/>
        </w:rPr>
      </w:pPr>
      <w:r>
        <w:rPr>
          <w:rFonts w:ascii="Arial" w:hAnsi="Arial"/>
          <w:sz w:val="24"/>
        </w:rPr>
        <w:t>os Almoxarifados ainda não integrados no Sistema, quando pa</w:t>
      </w:r>
      <w:r>
        <w:rPr>
          <w:rFonts w:ascii="Arial" w:hAnsi="Arial"/>
          <w:sz w:val="24"/>
        </w:rPr>
        <w:t>s</w:t>
      </w:r>
      <w:r>
        <w:rPr>
          <w:rFonts w:ascii="Arial" w:hAnsi="Arial"/>
          <w:sz w:val="24"/>
        </w:rPr>
        <w:t>sarem a utilizá-lo, poderão ser dispensados do preenchimento e e</w:t>
      </w:r>
      <w:r>
        <w:rPr>
          <w:rFonts w:ascii="Arial" w:hAnsi="Arial"/>
          <w:sz w:val="24"/>
        </w:rPr>
        <w:t>n</w:t>
      </w:r>
      <w:r>
        <w:rPr>
          <w:rFonts w:ascii="Arial" w:hAnsi="Arial"/>
          <w:sz w:val="24"/>
        </w:rPr>
        <w:t>caminhamento dos formulários "POSIÇÃO DO ALMOXARIFADO" e "DEMONSTRATIVO DAS MOVIMENTAÇÕES DO ALMOXARIFADO", a CONT, nos termos da Portaria SF 1052/92, publicada no D.O.M. de 21.11.92, uma vez que os valores contábeis de seus estoques, consta</w:t>
      </w:r>
      <w:r>
        <w:rPr>
          <w:rFonts w:ascii="Arial" w:hAnsi="Arial"/>
          <w:sz w:val="24"/>
        </w:rPr>
        <w:t>n</w:t>
      </w:r>
      <w:r>
        <w:rPr>
          <w:rFonts w:ascii="Arial" w:hAnsi="Arial"/>
          <w:sz w:val="24"/>
        </w:rPr>
        <w:t>tes no SUPRI, estejam devidamente conciliados e não apresentem d</w:t>
      </w:r>
      <w:r>
        <w:rPr>
          <w:rFonts w:ascii="Arial" w:hAnsi="Arial"/>
          <w:sz w:val="24"/>
        </w:rPr>
        <w:t>i</w:t>
      </w:r>
      <w:r>
        <w:rPr>
          <w:rFonts w:ascii="Arial" w:hAnsi="Arial"/>
          <w:sz w:val="24"/>
        </w:rPr>
        <w:t>vergências com os valores informados naqueles formulários, por um período mínimo de três meses consecutivos;</w:t>
      </w:r>
    </w:p>
    <w:p w14:paraId="361BDFBF" w14:textId="77777777" w:rsidR="0018353A" w:rsidRDefault="0018353A">
      <w:pPr>
        <w:numPr>
          <w:ilvl w:val="2"/>
          <w:numId w:val="16"/>
        </w:numPr>
        <w:tabs>
          <w:tab w:val="num" w:pos="851"/>
        </w:tabs>
        <w:spacing w:before="120" w:after="120"/>
        <w:ind w:left="851" w:firstLine="1276"/>
        <w:jc w:val="both"/>
        <w:rPr>
          <w:rFonts w:ascii="Arial" w:hAnsi="Arial"/>
          <w:sz w:val="24"/>
        </w:rPr>
      </w:pPr>
      <w:r>
        <w:rPr>
          <w:rFonts w:ascii="Arial" w:hAnsi="Arial"/>
          <w:sz w:val="24"/>
        </w:rPr>
        <w:t>a dispensa de que trata o item 6.1 será feita por CONT.</w:t>
      </w:r>
    </w:p>
    <w:p w14:paraId="6663631F" w14:textId="77777777" w:rsidR="0018353A" w:rsidRDefault="0018353A">
      <w:pPr>
        <w:numPr>
          <w:ilvl w:val="2"/>
          <w:numId w:val="16"/>
        </w:numPr>
        <w:tabs>
          <w:tab w:val="clear" w:pos="720"/>
        </w:tabs>
        <w:spacing w:before="120" w:after="120"/>
        <w:ind w:left="2410" w:hanging="283"/>
        <w:jc w:val="both"/>
        <w:rPr>
          <w:rFonts w:ascii="Arial" w:hAnsi="Arial"/>
          <w:sz w:val="24"/>
        </w:rPr>
      </w:pPr>
      <w:r>
        <w:rPr>
          <w:rFonts w:ascii="Arial" w:hAnsi="Arial"/>
          <w:sz w:val="24"/>
        </w:rPr>
        <w:t>os Almoxarifados dispensados por CONT, nos termos do sub</w:t>
      </w:r>
      <w:r>
        <w:rPr>
          <w:rFonts w:ascii="Arial" w:hAnsi="Arial"/>
          <w:sz w:val="24"/>
        </w:rPr>
        <w:t>i</w:t>
      </w:r>
      <w:r>
        <w:rPr>
          <w:rFonts w:ascii="Arial" w:hAnsi="Arial"/>
          <w:sz w:val="24"/>
        </w:rPr>
        <w:t>tem 6.1, estarão desobrigados do preenchimento da ficha "CONTROLE DO MATERIAL EM ESTOQUE";</w:t>
      </w:r>
    </w:p>
    <w:p w14:paraId="0DDE9A12" w14:textId="77777777" w:rsidR="0018353A" w:rsidRDefault="0018353A">
      <w:pPr>
        <w:numPr>
          <w:ilvl w:val="2"/>
          <w:numId w:val="16"/>
        </w:numPr>
        <w:tabs>
          <w:tab w:val="clear" w:pos="720"/>
        </w:tabs>
        <w:spacing w:before="120" w:after="120"/>
        <w:ind w:left="2410" w:hanging="283"/>
        <w:jc w:val="both"/>
        <w:rPr>
          <w:rFonts w:ascii="Arial" w:hAnsi="Arial"/>
          <w:sz w:val="24"/>
        </w:rPr>
      </w:pPr>
      <w:r>
        <w:rPr>
          <w:rFonts w:ascii="Arial" w:hAnsi="Arial"/>
          <w:sz w:val="24"/>
        </w:rPr>
        <w:t>os Almoxarifados ainda não integrados ao Sistema SUPRI e os que, embora integrados, ainda não foram dispensados do pr</w:t>
      </w:r>
      <w:r>
        <w:rPr>
          <w:rFonts w:ascii="Arial" w:hAnsi="Arial"/>
          <w:sz w:val="24"/>
        </w:rPr>
        <w:t>e</w:t>
      </w:r>
      <w:r>
        <w:rPr>
          <w:rFonts w:ascii="Arial" w:hAnsi="Arial"/>
          <w:sz w:val="24"/>
        </w:rPr>
        <w:t>enchimento e entrega dos formulários mencionados no subitem 6.1, deverão preencher tais documentos e encaminhá-los a CONT-11,  impreterivelmente, até o dia 10 do mês subseqüente, sob pena de responsabilidade administr</w:t>
      </w:r>
      <w:r>
        <w:rPr>
          <w:rFonts w:ascii="Arial" w:hAnsi="Arial"/>
          <w:sz w:val="24"/>
        </w:rPr>
        <w:t>a</w:t>
      </w:r>
      <w:r>
        <w:rPr>
          <w:rFonts w:ascii="Arial" w:hAnsi="Arial"/>
          <w:sz w:val="24"/>
        </w:rPr>
        <w:t>tiva;</w:t>
      </w:r>
    </w:p>
    <w:p w14:paraId="2FC9570B" w14:textId="77777777" w:rsidR="0018353A" w:rsidRDefault="0018353A">
      <w:pPr>
        <w:tabs>
          <w:tab w:val="left" w:pos="851"/>
        </w:tabs>
        <w:spacing w:before="120" w:after="120"/>
        <w:ind w:left="2835" w:hanging="283"/>
        <w:jc w:val="both"/>
        <w:rPr>
          <w:rFonts w:ascii="Arial" w:hAnsi="Arial"/>
          <w:sz w:val="24"/>
        </w:rPr>
      </w:pPr>
      <w:r>
        <w:rPr>
          <w:rFonts w:ascii="Arial" w:hAnsi="Arial"/>
          <w:sz w:val="24"/>
        </w:rPr>
        <w:t>6.1.3.1.</w:t>
      </w:r>
      <w:r>
        <w:rPr>
          <w:rFonts w:ascii="Arial" w:hAnsi="Arial"/>
          <w:sz w:val="24"/>
        </w:rPr>
        <w:tab/>
      </w:r>
      <w:r>
        <w:rPr>
          <w:rFonts w:ascii="Arial" w:hAnsi="Arial"/>
          <w:sz w:val="24"/>
        </w:rPr>
        <w:tab/>
        <w:t>são responsáveis pelo cumprimento das prov</w:t>
      </w:r>
      <w:r>
        <w:rPr>
          <w:rFonts w:ascii="Arial" w:hAnsi="Arial"/>
          <w:sz w:val="24"/>
        </w:rPr>
        <w:t>i</w:t>
      </w:r>
      <w:r>
        <w:rPr>
          <w:rFonts w:ascii="Arial" w:hAnsi="Arial"/>
          <w:sz w:val="24"/>
        </w:rPr>
        <w:t>dências do subitem 6.1.3 - o Responsável pela Área Contábil da Unidade Orçamentária e o respectivo T</w:t>
      </w:r>
      <w:r>
        <w:rPr>
          <w:rFonts w:ascii="Arial" w:hAnsi="Arial"/>
          <w:sz w:val="24"/>
        </w:rPr>
        <w:t>i</w:t>
      </w:r>
      <w:r>
        <w:rPr>
          <w:rFonts w:ascii="Arial" w:hAnsi="Arial"/>
          <w:sz w:val="24"/>
        </w:rPr>
        <w:t>tular;</w:t>
      </w:r>
    </w:p>
    <w:p w14:paraId="5A1D04CE" w14:textId="77777777" w:rsidR="0018353A" w:rsidRDefault="0018353A">
      <w:pPr>
        <w:numPr>
          <w:ilvl w:val="1"/>
          <w:numId w:val="16"/>
        </w:numPr>
        <w:tabs>
          <w:tab w:val="clear" w:pos="720"/>
        </w:tabs>
        <w:spacing w:before="120" w:after="120"/>
        <w:ind w:left="1701" w:hanging="283"/>
        <w:jc w:val="both"/>
        <w:rPr>
          <w:rFonts w:ascii="Arial" w:hAnsi="Arial"/>
          <w:sz w:val="24"/>
        </w:rPr>
      </w:pPr>
      <w:r>
        <w:rPr>
          <w:rFonts w:ascii="Arial" w:hAnsi="Arial"/>
          <w:sz w:val="24"/>
        </w:rPr>
        <w:t>os Almoxarifados novos que iniciarem as suas atividades por meio do Sistema SUPRI, estarão, automaticamente, dispensados do pree</w:t>
      </w:r>
      <w:r>
        <w:rPr>
          <w:rFonts w:ascii="Arial" w:hAnsi="Arial"/>
          <w:sz w:val="24"/>
        </w:rPr>
        <w:t>n</w:t>
      </w:r>
      <w:r>
        <w:rPr>
          <w:rFonts w:ascii="Arial" w:hAnsi="Arial"/>
          <w:sz w:val="24"/>
        </w:rPr>
        <w:t>chimento e encaminhamento dos formulários : "POSIÇÃO DO ALM</w:t>
      </w:r>
      <w:r>
        <w:rPr>
          <w:rFonts w:ascii="Arial" w:hAnsi="Arial"/>
          <w:sz w:val="24"/>
        </w:rPr>
        <w:t>O</w:t>
      </w:r>
      <w:r>
        <w:rPr>
          <w:rFonts w:ascii="Arial" w:hAnsi="Arial"/>
          <w:sz w:val="24"/>
        </w:rPr>
        <w:t>XARIFADO” e "DEMONSTRATIVO DAS MOVIMENTAÇÕES DO ALMOX</w:t>
      </w:r>
      <w:r>
        <w:rPr>
          <w:rFonts w:ascii="Arial" w:hAnsi="Arial"/>
          <w:sz w:val="24"/>
        </w:rPr>
        <w:t>A</w:t>
      </w:r>
      <w:r>
        <w:rPr>
          <w:rFonts w:ascii="Arial" w:hAnsi="Arial"/>
          <w:sz w:val="24"/>
        </w:rPr>
        <w:t>RIFADO" a CONT;</w:t>
      </w:r>
    </w:p>
    <w:p w14:paraId="264E3B70" w14:textId="77777777" w:rsidR="0018353A" w:rsidRDefault="0018353A">
      <w:pPr>
        <w:numPr>
          <w:ilvl w:val="1"/>
          <w:numId w:val="16"/>
        </w:numPr>
        <w:tabs>
          <w:tab w:val="clear" w:pos="720"/>
        </w:tabs>
        <w:spacing w:before="120" w:after="120"/>
        <w:ind w:left="1701" w:hanging="283"/>
        <w:jc w:val="both"/>
        <w:rPr>
          <w:rFonts w:ascii="Arial" w:hAnsi="Arial"/>
          <w:sz w:val="24"/>
        </w:rPr>
      </w:pPr>
      <w:r>
        <w:rPr>
          <w:rFonts w:ascii="Arial" w:hAnsi="Arial"/>
          <w:sz w:val="24"/>
        </w:rPr>
        <w:t>as informações relativas aos documentos dos subitens 6.1 e 6.2 serão fornecidas pelo SUPRI na forma de Relatórios Mensais, para co</w:t>
      </w:r>
      <w:r>
        <w:rPr>
          <w:rFonts w:ascii="Arial" w:hAnsi="Arial"/>
          <w:sz w:val="24"/>
        </w:rPr>
        <w:t>n</w:t>
      </w:r>
      <w:r>
        <w:rPr>
          <w:rFonts w:ascii="Arial" w:hAnsi="Arial"/>
          <w:sz w:val="24"/>
        </w:rPr>
        <w:t>trole das respectivas Unidades Orçament</w:t>
      </w:r>
      <w:r>
        <w:rPr>
          <w:rFonts w:ascii="Arial" w:hAnsi="Arial"/>
          <w:sz w:val="24"/>
        </w:rPr>
        <w:t>á</w:t>
      </w:r>
      <w:r>
        <w:rPr>
          <w:rFonts w:ascii="Arial" w:hAnsi="Arial"/>
          <w:sz w:val="24"/>
        </w:rPr>
        <w:t>rias;</w:t>
      </w:r>
    </w:p>
    <w:p w14:paraId="224B010B" w14:textId="77777777" w:rsidR="0018353A" w:rsidRDefault="0018353A">
      <w:pPr>
        <w:pStyle w:val="Recuodecorpodetexto"/>
        <w:tabs>
          <w:tab w:val="left" w:pos="851"/>
        </w:tabs>
        <w:ind w:left="2410" w:hanging="283"/>
        <w:rPr>
          <w:rFonts w:ascii="Arial" w:hAnsi="Arial"/>
        </w:rPr>
      </w:pPr>
      <w:r>
        <w:rPr>
          <w:rFonts w:ascii="Arial" w:hAnsi="Arial"/>
        </w:rPr>
        <w:t>6.3.1.</w:t>
      </w:r>
      <w:r>
        <w:rPr>
          <w:rFonts w:ascii="Arial" w:hAnsi="Arial"/>
        </w:rPr>
        <w:tab/>
        <w:t>a Unidade Orçamentária, que verificar qualquer improc</w:t>
      </w:r>
      <w:r>
        <w:rPr>
          <w:rFonts w:ascii="Arial" w:hAnsi="Arial"/>
        </w:rPr>
        <w:t>e</w:t>
      </w:r>
      <w:r>
        <w:rPr>
          <w:rFonts w:ascii="Arial" w:hAnsi="Arial"/>
        </w:rPr>
        <w:t>dência nas informações desses relatórios, deverá adotar as pr</w:t>
      </w:r>
      <w:r>
        <w:rPr>
          <w:rFonts w:ascii="Arial" w:hAnsi="Arial"/>
        </w:rPr>
        <w:t>o</w:t>
      </w:r>
      <w:r>
        <w:rPr>
          <w:rFonts w:ascii="Arial" w:hAnsi="Arial"/>
        </w:rPr>
        <w:t>vidências necessárias até a sua efetiva correção, nos termos do item 9 desta portaria, comunicando, também, por escrito, a CONT;</w:t>
      </w:r>
    </w:p>
    <w:p w14:paraId="3273D62B"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lastRenderedPageBreak/>
        <w:t>DOS INVENTÁRIOS FÍSICO-FINANCEIROS DOS MATERIAIS ESTOC</w:t>
      </w:r>
      <w:r>
        <w:rPr>
          <w:rFonts w:ascii="Arial" w:hAnsi="Arial"/>
          <w:sz w:val="24"/>
        </w:rPr>
        <w:t>A</w:t>
      </w:r>
      <w:r>
        <w:rPr>
          <w:rFonts w:ascii="Arial" w:hAnsi="Arial"/>
          <w:sz w:val="24"/>
        </w:rPr>
        <w:t>DOS:</w:t>
      </w:r>
    </w:p>
    <w:p w14:paraId="20EBFAED" w14:textId="77777777" w:rsidR="0018353A" w:rsidRDefault="0018353A">
      <w:pPr>
        <w:pStyle w:val="Recuodecorpodetexto"/>
        <w:numPr>
          <w:ilvl w:val="1"/>
          <w:numId w:val="17"/>
        </w:numPr>
        <w:tabs>
          <w:tab w:val="clear" w:pos="855"/>
        </w:tabs>
        <w:ind w:left="1701" w:hanging="283"/>
        <w:rPr>
          <w:rFonts w:ascii="Arial" w:hAnsi="Arial"/>
        </w:rPr>
      </w:pPr>
      <w:r>
        <w:rPr>
          <w:rFonts w:ascii="Arial" w:hAnsi="Arial"/>
        </w:rPr>
        <w:t>para cumprimento do que determina o artigo 96 da Lei federal n.º 4.320, de 17 de março de 1964, bem como do citado Manual, anexo ao Decreto n.º 23.403, de 06 de fevereiro de 1987, cada Unidade O</w:t>
      </w:r>
      <w:r>
        <w:rPr>
          <w:rFonts w:ascii="Arial" w:hAnsi="Arial"/>
        </w:rPr>
        <w:t>r</w:t>
      </w:r>
      <w:r>
        <w:rPr>
          <w:rFonts w:ascii="Arial" w:hAnsi="Arial"/>
        </w:rPr>
        <w:t xml:space="preserve">çamentária providenciará o Inventário Físico-Financeiro dos Materiais Estocados </w:t>
      </w:r>
      <w:smartTag w:uri="urn:schemas-microsoft-com:office:smarttags" w:element="PersonName">
        <w:smartTagPr>
          <w:attr w:name="ProductID" w:val="em seus Almoxarifados"/>
        </w:smartTagPr>
        <w:r>
          <w:rPr>
            <w:rFonts w:ascii="Arial" w:hAnsi="Arial"/>
          </w:rPr>
          <w:t>em seus Almoxarifados</w:t>
        </w:r>
      </w:smartTag>
      <w:r>
        <w:rPr>
          <w:rFonts w:ascii="Arial" w:hAnsi="Arial"/>
        </w:rPr>
        <w:t>, nos termos desta Port</w:t>
      </w:r>
      <w:r>
        <w:rPr>
          <w:rFonts w:ascii="Arial" w:hAnsi="Arial"/>
        </w:rPr>
        <w:t>a</w:t>
      </w:r>
      <w:r>
        <w:rPr>
          <w:rFonts w:ascii="Arial" w:hAnsi="Arial"/>
        </w:rPr>
        <w:t>ria;</w:t>
      </w:r>
    </w:p>
    <w:p w14:paraId="18061EA2" w14:textId="77777777" w:rsidR="0018353A" w:rsidRDefault="0018353A">
      <w:pPr>
        <w:pStyle w:val="Recuodecorpodetexto"/>
        <w:numPr>
          <w:ilvl w:val="1"/>
          <w:numId w:val="17"/>
        </w:numPr>
        <w:tabs>
          <w:tab w:val="clear" w:pos="855"/>
        </w:tabs>
        <w:ind w:left="1701" w:hanging="283"/>
        <w:rPr>
          <w:rFonts w:ascii="Arial" w:hAnsi="Arial"/>
        </w:rPr>
      </w:pPr>
      <w:r>
        <w:rPr>
          <w:rFonts w:ascii="Arial" w:hAnsi="Arial"/>
        </w:rPr>
        <w:t>fica mantido o método do inventário periódico, em todos os A</w:t>
      </w:r>
      <w:r>
        <w:rPr>
          <w:rFonts w:ascii="Arial" w:hAnsi="Arial"/>
        </w:rPr>
        <w:t>l</w:t>
      </w:r>
      <w:r>
        <w:rPr>
          <w:rFonts w:ascii="Arial" w:hAnsi="Arial"/>
        </w:rPr>
        <w:t>moxarifados da Administração Direta, nos termos da legislação vige</w:t>
      </w:r>
      <w:r>
        <w:rPr>
          <w:rFonts w:ascii="Arial" w:hAnsi="Arial"/>
        </w:rPr>
        <w:t>n</w:t>
      </w:r>
      <w:r>
        <w:rPr>
          <w:rFonts w:ascii="Arial" w:hAnsi="Arial"/>
        </w:rPr>
        <w:t>te;</w:t>
      </w:r>
    </w:p>
    <w:p w14:paraId="3DD1D9BC" w14:textId="77777777" w:rsidR="0018353A" w:rsidRDefault="0018353A">
      <w:pPr>
        <w:pStyle w:val="Recuodecorpodetexto"/>
        <w:numPr>
          <w:ilvl w:val="1"/>
          <w:numId w:val="17"/>
        </w:numPr>
        <w:tabs>
          <w:tab w:val="clear" w:pos="855"/>
        </w:tabs>
        <w:ind w:left="1701" w:hanging="283"/>
        <w:rPr>
          <w:rFonts w:ascii="Arial" w:hAnsi="Arial"/>
        </w:rPr>
      </w:pPr>
      <w:r>
        <w:rPr>
          <w:rFonts w:ascii="Arial" w:hAnsi="Arial"/>
        </w:rPr>
        <w:t>esse Método trata da execução de Inventário Físico e Financeiro de todos os itens estocados, no final de cada exercício financeiro, sendo na PMSP efetuado semestralmente de acordo com o Decreto n.º 23.403 de 06 de fev</w:t>
      </w:r>
      <w:r>
        <w:rPr>
          <w:rFonts w:ascii="Arial" w:hAnsi="Arial"/>
        </w:rPr>
        <w:t>e</w:t>
      </w:r>
      <w:r>
        <w:rPr>
          <w:rFonts w:ascii="Arial" w:hAnsi="Arial"/>
        </w:rPr>
        <w:t>reiro de 1987;</w:t>
      </w:r>
    </w:p>
    <w:p w14:paraId="369AD392" w14:textId="77777777" w:rsidR="0018353A" w:rsidRDefault="0018353A">
      <w:pPr>
        <w:pStyle w:val="Recuodecorpodetexto"/>
        <w:numPr>
          <w:ilvl w:val="2"/>
          <w:numId w:val="17"/>
        </w:numPr>
        <w:tabs>
          <w:tab w:val="clear" w:pos="855"/>
        </w:tabs>
        <w:ind w:left="2410" w:hanging="287"/>
        <w:rPr>
          <w:rFonts w:ascii="Arial" w:hAnsi="Arial"/>
        </w:rPr>
      </w:pPr>
      <w:r>
        <w:rPr>
          <w:rFonts w:ascii="Arial" w:hAnsi="Arial"/>
        </w:rPr>
        <w:t>o inventário físico de materiais estocados será executado por uma equipe de servidores indicados pelo Titular da Unidade Orçamentária, sob a coordenação da Área Contábil da re</w:t>
      </w:r>
      <w:r>
        <w:rPr>
          <w:rFonts w:ascii="Arial" w:hAnsi="Arial"/>
        </w:rPr>
        <w:t>s</w:t>
      </w:r>
      <w:r>
        <w:rPr>
          <w:rFonts w:ascii="Arial" w:hAnsi="Arial"/>
        </w:rPr>
        <w:t>pect</w:t>
      </w:r>
      <w:r>
        <w:rPr>
          <w:rFonts w:ascii="Arial" w:hAnsi="Arial"/>
        </w:rPr>
        <w:t>i</w:t>
      </w:r>
      <w:r>
        <w:rPr>
          <w:rFonts w:ascii="Arial" w:hAnsi="Arial"/>
        </w:rPr>
        <w:t>va Pasta;</w:t>
      </w:r>
    </w:p>
    <w:p w14:paraId="6CB34C72" w14:textId="77777777" w:rsidR="0018353A" w:rsidRDefault="0018353A">
      <w:pPr>
        <w:pStyle w:val="Recuodecorpodetexto"/>
        <w:numPr>
          <w:ilvl w:val="2"/>
          <w:numId w:val="17"/>
        </w:numPr>
        <w:tabs>
          <w:tab w:val="clear" w:pos="855"/>
        </w:tabs>
        <w:ind w:left="2410" w:hanging="287"/>
        <w:rPr>
          <w:rFonts w:ascii="Arial" w:hAnsi="Arial"/>
        </w:rPr>
      </w:pPr>
      <w:r>
        <w:rPr>
          <w:rFonts w:ascii="Arial" w:hAnsi="Arial"/>
        </w:rPr>
        <w:t>para os Almoxarifados que operam com o SUPRI, a quant</w:t>
      </w:r>
      <w:r>
        <w:rPr>
          <w:rFonts w:ascii="Arial" w:hAnsi="Arial"/>
        </w:rPr>
        <w:t>i</w:t>
      </w:r>
      <w:r>
        <w:rPr>
          <w:rFonts w:ascii="Arial" w:hAnsi="Arial"/>
        </w:rPr>
        <w:t>dade física apurada no Inventário, de cada item estocado, d</w:t>
      </w:r>
      <w:r>
        <w:rPr>
          <w:rFonts w:ascii="Arial" w:hAnsi="Arial"/>
        </w:rPr>
        <w:t>e</w:t>
      </w:r>
      <w:r>
        <w:rPr>
          <w:rFonts w:ascii="Arial" w:hAnsi="Arial"/>
        </w:rPr>
        <w:t>verá ser anotada na coluna: "ESTOQUE APURADO", do Relatório preliminar SJ 101058/A - "RELATÓRIO PARA INVENTÁRIO FÍS</w:t>
      </w:r>
      <w:r>
        <w:rPr>
          <w:rFonts w:ascii="Arial" w:hAnsi="Arial"/>
        </w:rPr>
        <w:t>I</w:t>
      </w:r>
      <w:r>
        <w:rPr>
          <w:rFonts w:ascii="Arial" w:hAnsi="Arial"/>
        </w:rPr>
        <w:t>CO/FINANCEIRO" -  emitido no próprio terminal da Unidade re</w:t>
      </w:r>
      <w:r>
        <w:rPr>
          <w:rFonts w:ascii="Arial" w:hAnsi="Arial"/>
        </w:rPr>
        <w:t>s</w:t>
      </w:r>
      <w:r>
        <w:rPr>
          <w:rFonts w:ascii="Arial" w:hAnsi="Arial"/>
        </w:rPr>
        <w:t>ponsável, através da tela "604", opção "02", após o último regi</w:t>
      </w:r>
      <w:r>
        <w:rPr>
          <w:rFonts w:ascii="Arial" w:hAnsi="Arial"/>
        </w:rPr>
        <w:t>s</w:t>
      </w:r>
      <w:r>
        <w:rPr>
          <w:rFonts w:ascii="Arial" w:hAnsi="Arial"/>
        </w:rPr>
        <w:t>tro do semestre, antes do I</w:t>
      </w:r>
      <w:r>
        <w:rPr>
          <w:rFonts w:ascii="Arial" w:hAnsi="Arial"/>
        </w:rPr>
        <w:t>n</w:t>
      </w:r>
      <w:r>
        <w:rPr>
          <w:rFonts w:ascii="Arial" w:hAnsi="Arial"/>
        </w:rPr>
        <w:t>ventário:</w:t>
      </w:r>
    </w:p>
    <w:p w14:paraId="3588AB66" w14:textId="77777777" w:rsidR="0018353A" w:rsidRDefault="0018353A">
      <w:pPr>
        <w:pStyle w:val="Recuodecorpodetexto"/>
        <w:numPr>
          <w:ilvl w:val="3"/>
          <w:numId w:val="17"/>
        </w:numPr>
        <w:ind w:left="2835" w:hanging="283"/>
        <w:rPr>
          <w:rFonts w:ascii="Arial" w:hAnsi="Arial"/>
        </w:rPr>
      </w:pPr>
      <w:r>
        <w:rPr>
          <w:rFonts w:ascii="Arial" w:hAnsi="Arial"/>
        </w:rPr>
        <w:t>a quantidade de cada material, de que trata o sub</w:t>
      </w:r>
      <w:r>
        <w:rPr>
          <w:rFonts w:ascii="Arial" w:hAnsi="Arial"/>
        </w:rPr>
        <w:t>i</w:t>
      </w:r>
      <w:r>
        <w:rPr>
          <w:rFonts w:ascii="Arial" w:hAnsi="Arial"/>
        </w:rPr>
        <w:t>tem 7.3.2, apurada no Inventário, que for diferente daquela apontada pelo Sistema nesse Relatório, deverá ser registr</w:t>
      </w:r>
      <w:r>
        <w:rPr>
          <w:rFonts w:ascii="Arial" w:hAnsi="Arial"/>
        </w:rPr>
        <w:t>a</w:t>
      </w:r>
      <w:r>
        <w:rPr>
          <w:rFonts w:ascii="Arial" w:hAnsi="Arial"/>
        </w:rPr>
        <w:t>da no SUPRI, impreterivelmente, até o último dia do semestre findo, através da tela A 115 - "AJUSTE DE INVE</w:t>
      </w:r>
      <w:r>
        <w:rPr>
          <w:rFonts w:ascii="Arial" w:hAnsi="Arial"/>
        </w:rPr>
        <w:t>N</w:t>
      </w:r>
      <w:r>
        <w:rPr>
          <w:rFonts w:ascii="Arial" w:hAnsi="Arial"/>
        </w:rPr>
        <w:t>TÁRIO".</w:t>
      </w:r>
    </w:p>
    <w:p w14:paraId="572436CE" w14:textId="77777777" w:rsidR="0018353A" w:rsidRDefault="0018353A">
      <w:pPr>
        <w:pStyle w:val="Recuodecorpodetexto"/>
        <w:numPr>
          <w:ilvl w:val="4"/>
          <w:numId w:val="17"/>
        </w:numPr>
        <w:tabs>
          <w:tab w:val="clear" w:pos="1440"/>
        </w:tabs>
        <w:ind w:left="3402" w:hanging="283"/>
        <w:rPr>
          <w:rFonts w:ascii="Arial" w:hAnsi="Arial"/>
        </w:rPr>
      </w:pPr>
      <w:r>
        <w:rPr>
          <w:rFonts w:ascii="Arial" w:hAnsi="Arial"/>
        </w:rPr>
        <w:t>a tela A 115 ficará disponível somente nos per</w:t>
      </w:r>
      <w:r>
        <w:rPr>
          <w:rFonts w:ascii="Arial" w:hAnsi="Arial"/>
        </w:rPr>
        <w:t>í</w:t>
      </w:r>
      <w:r>
        <w:rPr>
          <w:rFonts w:ascii="Arial" w:hAnsi="Arial"/>
        </w:rPr>
        <w:t xml:space="preserve">odos de </w:t>
      </w:r>
      <w:smartTag w:uri="urn:schemas-microsoft-com:office:smarttags" w:element="metricconverter">
        <w:smartTagPr>
          <w:attr w:name="ProductID" w:val="15 a"/>
        </w:smartTagPr>
        <w:r>
          <w:rPr>
            <w:rFonts w:ascii="Arial" w:hAnsi="Arial"/>
          </w:rPr>
          <w:t>15 a</w:t>
        </w:r>
      </w:smartTag>
      <w:r>
        <w:rPr>
          <w:rFonts w:ascii="Arial" w:hAnsi="Arial"/>
        </w:rPr>
        <w:t xml:space="preserve"> 30 de junho e de </w:t>
      </w:r>
      <w:smartTag w:uri="urn:schemas-microsoft-com:office:smarttags" w:element="metricconverter">
        <w:smartTagPr>
          <w:attr w:name="ProductID" w:val="15 a"/>
        </w:smartTagPr>
        <w:r>
          <w:rPr>
            <w:rFonts w:ascii="Arial" w:hAnsi="Arial"/>
          </w:rPr>
          <w:t>15 a</w:t>
        </w:r>
      </w:smartTag>
      <w:r>
        <w:rPr>
          <w:rFonts w:ascii="Arial" w:hAnsi="Arial"/>
        </w:rPr>
        <w:t xml:space="preserve"> 31 de dezembro, para fins de Inve</w:t>
      </w:r>
      <w:r>
        <w:rPr>
          <w:rFonts w:ascii="Arial" w:hAnsi="Arial"/>
        </w:rPr>
        <w:t>n</w:t>
      </w:r>
      <w:r>
        <w:rPr>
          <w:rFonts w:ascii="Arial" w:hAnsi="Arial"/>
        </w:rPr>
        <w:t>tário;</w:t>
      </w:r>
    </w:p>
    <w:p w14:paraId="23575301" w14:textId="77777777" w:rsidR="0018353A" w:rsidRDefault="0018353A">
      <w:pPr>
        <w:pStyle w:val="Recuodecorpodetexto"/>
        <w:numPr>
          <w:ilvl w:val="3"/>
          <w:numId w:val="17"/>
        </w:numPr>
        <w:ind w:left="2835" w:hanging="283"/>
        <w:rPr>
          <w:rFonts w:ascii="Arial" w:hAnsi="Arial"/>
        </w:rPr>
      </w:pPr>
      <w:r>
        <w:rPr>
          <w:rFonts w:ascii="Arial" w:hAnsi="Arial"/>
        </w:rPr>
        <w:t>a PRODAM processará esse Inventário, emitirá o Rel</w:t>
      </w:r>
      <w:r>
        <w:rPr>
          <w:rFonts w:ascii="Arial" w:hAnsi="Arial"/>
        </w:rPr>
        <w:t>a</w:t>
      </w:r>
      <w:r>
        <w:rPr>
          <w:rFonts w:ascii="Arial" w:hAnsi="Arial"/>
        </w:rPr>
        <w:t>tório SJ1010B8/A - "INVENTÁRIO FÍSICO-FINANCEIRO SEME</w:t>
      </w:r>
      <w:r>
        <w:rPr>
          <w:rFonts w:ascii="Arial" w:hAnsi="Arial"/>
        </w:rPr>
        <w:t>S</w:t>
      </w:r>
      <w:r>
        <w:rPr>
          <w:rFonts w:ascii="Arial" w:hAnsi="Arial"/>
        </w:rPr>
        <w:t>TRAL" - e o SJ 1010B3/C - "RELATÓRIO ESTATÍSTICO FINANCE</w:t>
      </w:r>
      <w:r>
        <w:rPr>
          <w:rFonts w:ascii="Arial" w:hAnsi="Arial"/>
        </w:rPr>
        <w:t>I</w:t>
      </w:r>
      <w:r>
        <w:rPr>
          <w:rFonts w:ascii="Arial" w:hAnsi="Arial"/>
        </w:rPr>
        <w:t>RO DO ESTOQUE" - dos respectivos Almoxarifados, relativos ao mês findo do semestre, onde constará o "AJUSTE DE I</w:t>
      </w:r>
      <w:r>
        <w:rPr>
          <w:rFonts w:ascii="Arial" w:hAnsi="Arial"/>
        </w:rPr>
        <w:t>N</w:t>
      </w:r>
      <w:r>
        <w:rPr>
          <w:rFonts w:ascii="Arial" w:hAnsi="Arial"/>
        </w:rPr>
        <w:t>VENTÁRIO", remetendo-os à Unidade Orçamentária até o terceiro dia do mês subseqüente, para a necessária conf</w:t>
      </w:r>
      <w:r>
        <w:rPr>
          <w:rFonts w:ascii="Arial" w:hAnsi="Arial"/>
        </w:rPr>
        <w:t>e</w:t>
      </w:r>
      <w:r>
        <w:rPr>
          <w:rFonts w:ascii="Arial" w:hAnsi="Arial"/>
        </w:rPr>
        <w:t>rência e consolid</w:t>
      </w:r>
      <w:r>
        <w:rPr>
          <w:rFonts w:ascii="Arial" w:hAnsi="Arial"/>
        </w:rPr>
        <w:t>a</w:t>
      </w:r>
      <w:r>
        <w:rPr>
          <w:rFonts w:ascii="Arial" w:hAnsi="Arial"/>
        </w:rPr>
        <w:t>ção;</w:t>
      </w:r>
    </w:p>
    <w:p w14:paraId="681822DB" w14:textId="77777777" w:rsidR="0018353A" w:rsidRDefault="0018353A">
      <w:pPr>
        <w:pStyle w:val="Recuodecorpodetexto"/>
        <w:numPr>
          <w:ilvl w:val="2"/>
          <w:numId w:val="17"/>
        </w:numPr>
        <w:tabs>
          <w:tab w:val="clear" w:pos="855"/>
        </w:tabs>
        <w:ind w:left="2410" w:hanging="287"/>
        <w:rPr>
          <w:rFonts w:ascii="Arial" w:hAnsi="Arial"/>
        </w:rPr>
      </w:pPr>
      <w:r>
        <w:rPr>
          <w:rFonts w:ascii="Arial" w:hAnsi="Arial"/>
        </w:rPr>
        <w:t>o formulário "INVENTÁRIO FÍSICO DOS MATERIAIS ESTOCADOS" (Anexo 8) do Manual anexo ao Decreto nº 23.403, de 06 de f</w:t>
      </w:r>
      <w:r>
        <w:rPr>
          <w:rFonts w:ascii="Arial" w:hAnsi="Arial"/>
        </w:rPr>
        <w:t>e</w:t>
      </w:r>
      <w:r>
        <w:rPr>
          <w:rFonts w:ascii="Arial" w:hAnsi="Arial"/>
        </w:rPr>
        <w:t xml:space="preserve">vereiro de 1987, para uso dos Almoxarifados não informatizados, </w:t>
      </w:r>
      <w:r>
        <w:rPr>
          <w:rFonts w:ascii="Arial" w:hAnsi="Arial"/>
        </w:rPr>
        <w:lastRenderedPageBreak/>
        <w:t>foi reformulado para atender à sua finalidade, conforme mostra o Anexo I desta Portaria;</w:t>
      </w:r>
    </w:p>
    <w:p w14:paraId="00FE0F11" w14:textId="77777777" w:rsidR="0018353A" w:rsidRDefault="0018353A">
      <w:pPr>
        <w:pStyle w:val="Recuodecorpodetexto"/>
        <w:numPr>
          <w:ilvl w:val="3"/>
          <w:numId w:val="18"/>
        </w:numPr>
        <w:ind w:left="2835" w:hanging="283"/>
        <w:rPr>
          <w:rFonts w:ascii="Arial" w:hAnsi="Arial"/>
        </w:rPr>
      </w:pPr>
      <w:r>
        <w:rPr>
          <w:rFonts w:ascii="Arial" w:hAnsi="Arial"/>
        </w:rPr>
        <w:t>para os Almoxarifados que não operam com o Sist</w:t>
      </w:r>
      <w:r>
        <w:rPr>
          <w:rFonts w:ascii="Arial" w:hAnsi="Arial"/>
        </w:rPr>
        <w:t>e</w:t>
      </w:r>
      <w:r>
        <w:rPr>
          <w:rFonts w:ascii="Arial" w:hAnsi="Arial"/>
        </w:rPr>
        <w:t>ma SUPRI, o AJUSTE DE INVENTÁRIO deverá ser registrado no campo (7) do "DEMONSTRATIVO DAS MOVIMENTAÇÕES DO ALMOXARIFADO", criado pela Portaria SF 1052/92, para os meses em que ocorrer o Invent</w:t>
      </w:r>
      <w:r>
        <w:rPr>
          <w:rFonts w:ascii="Arial" w:hAnsi="Arial"/>
        </w:rPr>
        <w:t>á</w:t>
      </w:r>
      <w:r>
        <w:rPr>
          <w:rFonts w:ascii="Arial" w:hAnsi="Arial"/>
        </w:rPr>
        <w:t>rio;</w:t>
      </w:r>
    </w:p>
    <w:p w14:paraId="2D94BB0C" w14:textId="77777777" w:rsidR="0018353A" w:rsidRDefault="0018353A">
      <w:pPr>
        <w:pStyle w:val="Recuodecorpodetexto"/>
        <w:numPr>
          <w:ilvl w:val="1"/>
          <w:numId w:val="17"/>
        </w:numPr>
        <w:tabs>
          <w:tab w:val="clear" w:pos="855"/>
        </w:tabs>
        <w:ind w:left="1701" w:hanging="283"/>
        <w:rPr>
          <w:rFonts w:ascii="Arial" w:hAnsi="Arial"/>
        </w:rPr>
      </w:pPr>
      <w:r>
        <w:rPr>
          <w:rFonts w:ascii="Arial" w:hAnsi="Arial"/>
        </w:rPr>
        <w:t>as diferenças de inventário, eventualmente apuradas, deverão ser ajustadas nos termos da legislação vigente, cujos documentos serão juntados ao Processo, conforme subitem 9.3;</w:t>
      </w:r>
    </w:p>
    <w:p w14:paraId="3DD873DB" w14:textId="77777777" w:rsidR="0018353A" w:rsidRDefault="0018353A">
      <w:pPr>
        <w:pStyle w:val="Recuodecorpodetexto"/>
        <w:numPr>
          <w:ilvl w:val="1"/>
          <w:numId w:val="17"/>
        </w:numPr>
        <w:tabs>
          <w:tab w:val="clear" w:pos="855"/>
        </w:tabs>
        <w:ind w:left="1701" w:hanging="283"/>
        <w:rPr>
          <w:rFonts w:ascii="Arial" w:hAnsi="Arial"/>
        </w:rPr>
      </w:pPr>
      <w:r>
        <w:rPr>
          <w:rFonts w:ascii="Arial" w:hAnsi="Arial"/>
        </w:rPr>
        <w:t>nos termos da legislação vigente, o "Relatório SJ 1010B8/A - INVE</w:t>
      </w:r>
      <w:r>
        <w:rPr>
          <w:rFonts w:ascii="Arial" w:hAnsi="Arial"/>
        </w:rPr>
        <w:t>N</w:t>
      </w:r>
      <w:r>
        <w:rPr>
          <w:rFonts w:ascii="Arial" w:hAnsi="Arial"/>
        </w:rPr>
        <w:t>TÁRIO FISCO-FINANCEIRO SEMESTRAL" - deverá estar devidamente ajustado e conciliado com o respectivo "RELATÓRIO ESTATÍSTICO F</w:t>
      </w:r>
      <w:r>
        <w:rPr>
          <w:rFonts w:ascii="Arial" w:hAnsi="Arial"/>
        </w:rPr>
        <w:t>I</w:t>
      </w:r>
      <w:r>
        <w:rPr>
          <w:rFonts w:ascii="Arial" w:hAnsi="Arial"/>
        </w:rPr>
        <w:t>NANCEIRO DO ESTOQUE - SJ 1010B3/C, para os Almoxarifados do S</w:t>
      </w:r>
      <w:r>
        <w:rPr>
          <w:rFonts w:ascii="Arial" w:hAnsi="Arial"/>
        </w:rPr>
        <w:t>U</w:t>
      </w:r>
      <w:r>
        <w:rPr>
          <w:rFonts w:ascii="Arial" w:hAnsi="Arial"/>
        </w:rPr>
        <w:t>PRI, bem como o "INVENTÁRIO FÍSICO FINANCEIRO DOS MATERIAIS E</w:t>
      </w:r>
      <w:r>
        <w:rPr>
          <w:rFonts w:ascii="Arial" w:hAnsi="Arial"/>
        </w:rPr>
        <w:t>S</w:t>
      </w:r>
      <w:r>
        <w:rPr>
          <w:rFonts w:ascii="Arial" w:hAnsi="Arial"/>
        </w:rPr>
        <w:t>TOCADOS" ajustado e conciliado com o respectivo "DEMONSTRATIVO DAS MOVIMENTAÇÕES DO ALMOXARIFADO", e a "POSIÇÃO DO A</w:t>
      </w:r>
      <w:r>
        <w:rPr>
          <w:rFonts w:ascii="Arial" w:hAnsi="Arial"/>
        </w:rPr>
        <w:t>L</w:t>
      </w:r>
      <w:r>
        <w:rPr>
          <w:rFonts w:ascii="Arial" w:hAnsi="Arial"/>
        </w:rPr>
        <w:t>MOXARIFADO", para aqueles que não operam com o Sistema;</w:t>
      </w:r>
    </w:p>
    <w:p w14:paraId="33E17C40" w14:textId="77777777" w:rsidR="0018353A" w:rsidRDefault="0018353A">
      <w:pPr>
        <w:pStyle w:val="Recuodecorpodetexto"/>
        <w:numPr>
          <w:ilvl w:val="2"/>
          <w:numId w:val="17"/>
        </w:numPr>
        <w:tabs>
          <w:tab w:val="clear" w:pos="855"/>
        </w:tabs>
        <w:ind w:left="2410" w:hanging="283"/>
        <w:rPr>
          <w:rFonts w:ascii="Arial" w:hAnsi="Arial"/>
        </w:rPr>
      </w:pPr>
      <w:r>
        <w:rPr>
          <w:rFonts w:ascii="Arial" w:hAnsi="Arial"/>
        </w:rPr>
        <w:t>as totalizações dos valores financeiros de todos os Inventár</w:t>
      </w:r>
      <w:r>
        <w:rPr>
          <w:rFonts w:ascii="Arial" w:hAnsi="Arial"/>
        </w:rPr>
        <w:t>i</w:t>
      </w:r>
      <w:r>
        <w:rPr>
          <w:rFonts w:ascii="Arial" w:hAnsi="Arial"/>
        </w:rPr>
        <w:t>os deverão ser relacionadas e consolidadas por Unidade O</w:t>
      </w:r>
      <w:r>
        <w:rPr>
          <w:rFonts w:ascii="Arial" w:hAnsi="Arial"/>
        </w:rPr>
        <w:t>r</w:t>
      </w:r>
      <w:r>
        <w:rPr>
          <w:rFonts w:ascii="Arial" w:hAnsi="Arial"/>
        </w:rPr>
        <w:t>çamentária, na forma do "RESUMO DO INVENTÁRIO FINANCEIRO DE MATERIAIS ESTOCADOS", ANEXO II desta Portaria e, todos e</w:t>
      </w:r>
      <w:r>
        <w:rPr>
          <w:rFonts w:ascii="Arial" w:hAnsi="Arial"/>
        </w:rPr>
        <w:t>s</w:t>
      </w:r>
      <w:r>
        <w:rPr>
          <w:rFonts w:ascii="Arial" w:hAnsi="Arial"/>
        </w:rPr>
        <w:t>ses documentos, carimbados e assinados pelo Titular da Unid</w:t>
      </w:r>
      <w:r>
        <w:rPr>
          <w:rFonts w:ascii="Arial" w:hAnsi="Arial"/>
        </w:rPr>
        <w:t>a</w:t>
      </w:r>
      <w:r>
        <w:rPr>
          <w:rFonts w:ascii="Arial" w:hAnsi="Arial"/>
        </w:rPr>
        <w:t>de Orçamentária e pelo Responsável da Área Contábil, dev</w:t>
      </w:r>
      <w:r>
        <w:rPr>
          <w:rFonts w:ascii="Arial" w:hAnsi="Arial"/>
        </w:rPr>
        <w:t>e</w:t>
      </w:r>
      <w:r>
        <w:rPr>
          <w:rFonts w:ascii="Arial" w:hAnsi="Arial"/>
        </w:rPr>
        <w:t>rão ser encaminhados ao Departamento da Contadoria, impr</w:t>
      </w:r>
      <w:r>
        <w:rPr>
          <w:rFonts w:ascii="Arial" w:hAnsi="Arial"/>
        </w:rPr>
        <w:t>e</w:t>
      </w:r>
      <w:r>
        <w:rPr>
          <w:rFonts w:ascii="Arial" w:hAnsi="Arial"/>
        </w:rPr>
        <w:t>terivelmente, até o dia 10 do mês subseqüente, para fins de v</w:t>
      </w:r>
      <w:r>
        <w:rPr>
          <w:rFonts w:ascii="Arial" w:hAnsi="Arial"/>
        </w:rPr>
        <w:t>e</w:t>
      </w:r>
      <w:r>
        <w:rPr>
          <w:rFonts w:ascii="Arial" w:hAnsi="Arial"/>
        </w:rPr>
        <w:t>rif</w:t>
      </w:r>
      <w:r>
        <w:rPr>
          <w:rFonts w:ascii="Arial" w:hAnsi="Arial"/>
        </w:rPr>
        <w:t>i</w:t>
      </w:r>
      <w:r>
        <w:rPr>
          <w:rFonts w:ascii="Arial" w:hAnsi="Arial"/>
        </w:rPr>
        <w:t>cação.</w:t>
      </w:r>
    </w:p>
    <w:p w14:paraId="6C6883C1"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t>DA GUARDA DE DOCUMENTAÇÃO:</w:t>
      </w:r>
    </w:p>
    <w:p w14:paraId="00938186" w14:textId="77777777" w:rsidR="0018353A" w:rsidRDefault="0018353A">
      <w:pPr>
        <w:pStyle w:val="Recuodecorpodetexto"/>
        <w:tabs>
          <w:tab w:val="left" w:pos="851"/>
        </w:tabs>
        <w:rPr>
          <w:rFonts w:ascii="Arial" w:hAnsi="Arial"/>
        </w:rPr>
      </w:pPr>
      <w:r>
        <w:rPr>
          <w:rFonts w:ascii="Arial" w:hAnsi="Arial"/>
        </w:rPr>
        <w:t>8.1.</w:t>
      </w:r>
      <w:r>
        <w:rPr>
          <w:rFonts w:ascii="Arial" w:hAnsi="Arial"/>
        </w:rPr>
        <w:tab/>
        <w:t>os usuários do Sistema SUPRI deverão manter arquivados, por um período mínimo de cinco anos, todos os documentos, mesmo os ca</w:t>
      </w:r>
      <w:r>
        <w:rPr>
          <w:rFonts w:ascii="Arial" w:hAnsi="Arial"/>
        </w:rPr>
        <w:t>n</w:t>
      </w:r>
      <w:r>
        <w:rPr>
          <w:rFonts w:ascii="Arial" w:hAnsi="Arial"/>
        </w:rPr>
        <w:t>celados, de entrada e de saída de materiais de seus Almoxarifados, bem como os Inve</w:t>
      </w:r>
      <w:r>
        <w:rPr>
          <w:rFonts w:ascii="Arial" w:hAnsi="Arial"/>
        </w:rPr>
        <w:t>n</w:t>
      </w:r>
      <w:r>
        <w:rPr>
          <w:rFonts w:ascii="Arial" w:hAnsi="Arial"/>
        </w:rPr>
        <w:t>tários Físicos.</w:t>
      </w:r>
    </w:p>
    <w:p w14:paraId="35DC8F47"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t>DAS INCONSISTÊNCIAS:</w:t>
      </w:r>
    </w:p>
    <w:p w14:paraId="697166F7" w14:textId="77777777" w:rsidR="0018353A" w:rsidRDefault="0018353A">
      <w:pPr>
        <w:pStyle w:val="Recuodecorpodetexto"/>
        <w:numPr>
          <w:ilvl w:val="1"/>
          <w:numId w:val="19"/>
        </w:numPr>
        <w:ind w:firstLine="563"/>
        <w:rPr>
          <w:rFonts w:ascii="Arial" w:hAnsi="Arial"/>
        </w:rPr>
      </w:pPr>
      <w:r>
        <w:rPr>
          <w:rFonts w:ascii="Arial" w:hAnsi="Arial"/>
        </w:rPr>
        <w:t>NOS NÍVEIS DE ESTOQUES:</w:t>
      </w:r>
    </w:p>
    <w:p w14:paraId="3E8804AC" w14:textId="77777777" w:rsidR="0018353A" w:rsidRDefault="0018353A">
      <w:pPr>
        <w:pStyle w:val="Recuodecorpodetexto"/>
        <w:numPr>
          <w:ilvl w:val="2"/>
          <w:numId w:val="20"/>
        </w:numPr>
        <w:tabs>
          <w:tab w:val="clear" w:pos="720"/>
        </w:tabs>
        <w:ind w:left="2410" w:hanging="283"/>
        <w:rPr>
          <w:rFonts w:ascii="Arial" w:hAnsi="Arial"/>
        </w:rPr>
      </w:pPr>
      <w:r>
        <w:rPr>
          <w:rFonts w:ascii="Arial" w:hAnsi="Arial"/>
        </w:rPr>
        <w:t>eventuais diferenças apuradas nos saldos físicos e/ ou fina</w:t>
      </w:r>
      <w:r>
        <w:rPr>
          <w:rFonts w:ascii="Arial" w:hAnsi="Arial"/>
        </w:rPr>
        <w:t>n</w:t>
      </w:r>
      <w:r>
        <w:rPr>
          <w:rFonts w:ascii="Arial" w:hAnsi="Arial"/>
        </w:rPr>
        <w:t>ceiros dos itens estocados num Almoxarifado, somente poderão sofrer as devidas correções, nos termos da legislação vigente, após autorização do seu responsável, mediante a utilização da tela 044 - "AJUSTE DE LANÇAME</w:t>
      </w:r>
      <w:r>
        <w:rPr>
          <w:rFonts w:ascii="Arial" w:hAnsi="Arial"/>
        </w:rPr>
        <w:t>N</w:t>
      </w:r>
      <w:r>
        <w:rPr>
          <w:rFonts w:ascii="Arial" w:hAnsi="Arial"/>
        </w:rPr>
        <w:t>TO";</w:t>
      </w:r>
    </w:p>
    <w:p w14:paraId="03280664" w14:textId="77777777" w:rsidR="0018353A" w:rsidRDefault="0018353A">
      <w:pPr>
        <w:pStyle w:val="Recuodecorpodetexto"/>
        <w:numPr>
          <w:ilvl w:val="1"/>
          <w:numId w:val="20"/>
        </w:numPr>
        <w:tabs>
          <w:tab w:val="num" w:pos="851"/>
        </w:tabs>
        <w:ind w:left="851" w:firstLine="567"/>
        <w:rPr>
          <w:rFonts w:ascii="Arial" w:hAnsi="Arial"/>
        </w:rPr>
      </w:pPr>
      <w:r>
        <w:rPr>
          <w:rFonts w:ascii="Arial" w:hAnsi="Arial"/>
        </w:rPr>
        <w:t>NO CONTROLE DE EMPENHO:</w:t>
      </w:r>
    </w:p>
    <w:p w14:paraId="3189DDE1" w14:textId="77777777" w:rsidR="0018353A" w:rsidRDefault="0018353A">
      <w:pPr>
        <w:pStyle w:val="Recuodecorpodetexto"/>
        <w:numPr>
          <w:ilvl w:val="2"/>
          <w:numId w:val="21"/>
        </w:numPr>
        <w:tabs>
          <w:tab w:val="clear" w:pos="720"/>
        </w:tabs>
        <w:ind w:left="2410" w:hanging="283"/>
        <w:rPr>
          <w:rFonts w:ascii="Arial" w:hAnsi="Arial"/>
        </w:rPr>
      </w:pPr>
      <w:r>
        <w:rPr>
          <w:rFonts w:ascii="Arial" w:hAnsi="Arial"/>
        </w:rPr>
        <w:lastRenderedPageBreak/>
        <w:t>os eventuais erros nos lançamentos de entrada de materiais na tela 046 - "ENTRADA DE MATERIAIS", implicarão automatic</w:t>
      </w:r>
      <w:r>
        <w:rPr>
          <w:rFonts w:ascii="Arial" w:hAnsi="Arial"/>
        </w:rPr>
        <w:t>a</w:t>
      </w:r>
      <w:r>
        <w:rPr>
          <w:rFonts w:ascii="Arial" w:hAnsi="Arial"/>
        </w:rPr>
        <w:t>mente, o registro equivocado das aquisições de materiais no Empenho, devendo, por isso, tais lançamentos ser corrigidos, ut</w:t>
      </w:r>
      <w:r>
        <w:rPr>
          <w:rFonts w:ascii="Arial" w:hAnsi="Arial"/>
        </w:rPr>
        <w:t>i</w:t>
      </w:r>
      <w:r>
        <w:rPr>
          <w:rFonts w:ascii="Arial" w:hAnsi="Arial"/>
        </w:rPr>
        <w:t>lizando-se a tela 064 - "AJUSTE DE LANÇAMENTO DE MATERIAIS NO EMPENHO";</w:t>
      </w:r>
    </w:p>
    <w:p w14:paraId="1111D962" w14:textId="77777777" w:rsidR="0018353A" w:rsidRDefault="0018353A">
      <w:pPr>
        <w:pStyle w:val="Recuodecorpodetexto"/>
        <w:numPr>
          <w:ilvl w:val="1"/>
          <w:numId w:val="21"/>
        </w:numPr>
        <w:tabs>
          <w:tab w:val="clear" w:pos="720"/>
        </w:tabs>
        <w:ind w:left="1701" w:hanging="283"/>
        <w:rPr>
          <w:rFonts w:ascii="Arial" w:hAnsi="Arial"/>
        </w:rPr>
      </w:pPr>
      <w:r>
        <w:rPr>
          <w:rFonts w:ascii="Arial" w:hAnsi="Arial"/>
        </w:rPr>
        <w:t>os ajustes dos subitens 9.1 e 9.2, bem como os casos omissos dos subitens 4.2.1.2.5, 6.3.1 e 7.4, deverão ser formalizados em um único Processo devidamente circunstanciado, nos termos da legislação v</w:t>
      </w:r>
      <w:r>
        <w:rPr>
          <w:rFonts w:ascii="Arial" w:hAnsi="Arial"/>
        </w:rPr>
        <w:t>i</w:t>
      </w:r>
      <w:r>
        <w:rPr>
          <w:rFonts w:ascii="Arial" w:hAnsi="Arial"/>
        </w:rPr>
        <w:t>gente, cujo número deverá constar, em cada caso, nas respectivas telas 044 ou 064;</w:t>
      </w:r>
    </w:p>
    <w:p w14:paraId="74CD4A82" w14:textId="77777777" w:rsidR="0018353A" w:rsidRDefault="0018353A">
      <w:pPr>
        <w:pStyle w:val="Recuodecorpodetexto"/>
        <w:numPr>
          <w:ilvl w:val="2"/>
          <w:numId w:val="21"/>
        </w:numPr>
        <w:tabs>
          <w:tab w:val="clear" w:pos="720"/>
        </w:tabs>
        <w:ind w:left="2410" w:hanging="283"/>
        <w:rPr>
          <w:rFonts w:ascii="Arial" w:hAnsi="Arial"/>
        </w:rPr>
      </w:pPr>
      <w:r>
        <w:rPr>
          <w:rFonts w:ascii="Arial" w:hAnsi="Arial"/>
        </w:rPr>
        <w:t>o Processo deverá permanecer na Unidade por um período mínimo de um ano.</w:t>
      </w:r>
    </w:p>
    <w:p w14:paraId="02B04921"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t>DO CANCELAMENTO DAS NOTAS DE FORNECIMENTO EMITIDAS:</w:t>
      </w:r>
    </w:p>
    <w:p w14:paraId="3FF219AE" w14:textId="77777777" w:rsidR="0018353A" w:rsidRDefault="0018353A">
      <w:pPr>
        <w:pStyle w:val="Recuodecorpodetexto"/>
        <w:tabs>
          <w:tab w:val="left" w:pos="851"/>
        </w:tabs>
        <w:rPr>
          <w:rFonts w:ascii="Arial" w:hAnsi="Arial"/>
        </w:rPr>
      </w:pPr>
      <w:r>
        <w:rPr>
          <w:rFonts w:ascii="Arial" w:hAnsi="Arial"/>
        </w:rPr>
        <w:t>10.1.</w:t>
      </w:r>
      <w:r>
        <w:rPr>
          <w:rFonts w:ascii="Arial" w:hAnsi="Arial"/>
        </w:rPr>
        <w:tab/>
        <w:t>o cancelamento só poderá ser efetuado em até 30 dias corridos da data em que a NOTA DE FORNECIMENTO DE MATERIAIS for emitida; 10.2 - o  cancelamento  das  Notas, que ocorrer após o período de</w:t>
      </w:r>
      <w:r>
        <w:rPr>
          <w:rFonts w:ascii="Arial" w:hAnsi="Arial"/>
        </w:rPr>
        <w:t>s</w:t>
      </w:r>
      <w:r>
        <w:rPr>
          <w:rFonts w:ascii="Arial" w:hAnsi="Arial"/>
        </w:rPr>
        <w:t>crito acima, deverá ser feito pela Unidade emissora da Nota, após os proced</w:t>
      </w:r>
      <w:r>
        <w:rPr>
          <w:rFonts w:ascii="Arial" w:hAnsi="Arial"/>
        </w:rPr>
        <w:t>i</w:t>
      </w:r>
      <w:r>
        <w:rPr>
          <w:rFonts w:ascii="Arial" w:hAnsi="Arial"/>
        </w:rPr>
        <w:t>mentos descritos no subitem 9.3.</w:t>
      </w:r>
    </w:p>
    <w:p w14:paraId="45D005E0"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t>DAS DISPOSIÇÕES FINAIS:</w:t>
      </w:r>
    </w:p>
    <w:p w14:paraId="587E2ECD" w14:textId="77777777" w:rsidR="0018353A" w:rsidRDefault="0018353A">
      <w:pPr>
        <w:pStyle w:val="Recuodecorpodetexto"/>
        <w:numPr>
          <w:ilvl w:val="1"/>
          <w:numId w:val="22"/>
        </w:numPr>
        <w:tabs>
          <w:tab w:val="clear" w:pos="855"/>
        </w:tabs>
        <w:ind w:left="1701" w:hanging="283"/>
        <w:rPr>
          <w:rFonts w:ascii="Arial" w:hAnsi="Arial"/>
        </w:rPr>
      </w:pPr>
      <w:r>
        <w:rPr>
          <w:rFonts w:ascii="Arial" w:hAnsi="Arial"/>
        </w:rPr>
        <w:t>para facilitar os trabalhos dos Usuários, o Sistema SUPRI dispõe, ne</w:t>
      </w:r>
      <w:r>
        <w:rPr>
          <w:rFonts w:ascii="Arial" w:hAnsi="Arial"/>
        </w:rPr>
        <w:t>s</w:t>
      </w:r>
      <w:r>
        <w:rPr>
          <w:rFonts w:ascii="Arial" w:hAnsi="Arial"/>
        </w:rPr>
        <w:t>ta data, das seguintes Telas:</w:t>
      </w:r>
    </w:p>
    <w:p w14:paraId="7BD652CC" w14:textId="77777777" w:rsidR="0018353A" w:rsidRDefault="0018353A">
      <w:pPr>
        <w:pStyle w:val="Recuodecorpodetexto"/>
        <w:numPr>
          <w:ilvl w:val="0"/>
          <w:numId w:val="23"/>
        </w:numPr>
        <w:ind w:left="1701" w:hanging="283"/>
        <w:rPr>
          <w:rFonts w:ascii="Arial" w:hAnsi="Arial"/>
          <w:b/>
        </w:rPr>
      </w:pPr>
      <w:r>
        <w:rPr>
          <w:rFonts w:ascii="Arial" w:hAnsi="Arial"/>
          <w:b/>
        </w:rPr>
        <w:t>DE ATUALIZAÇÃO:</w:t>
      </w:r>
    </w:p>
    <w:p w14:paraId="683364A0" w14:textId="77777777" w:rsidR="0018353A" w:rsidRDefault="0018353A">
      <w:pPr>
        <w:spacing w:before="120" w:after="120"/>
        <w:ind w:left="1701" w:hanging="283"/>
        <w:jc w:val="both"/>
        <w:rPr>
          <w:rFonts w:ascii="Arial" w:hAnsi="Arial"/>
          <w:sz w:val="24"/>
        </w:rPr>
      </w:pPr>
      <w:r>
        <w:rPr>
          <w:rFonts w:ascii="Arial" w:hAnsi="Arial"/>
          <w:sz w:val="24"/>
        </w:rPr>
        <w:t>042 - ATUALIZAÇÃO DOS DADOS CADASTRAIS DO MATERIAL</w:t>
      </w:r>
    </w:p>
    <w:p w14:paraId="16A84C88" w14:textId="77777777" w:rsidR="0018353A" w:rsidRDefault="0018353A">
      <w:pPr>
        <w:spacing w:before="120" w:after="120"/>
        <w:ind w:left="1701" w:hanging="283"/>
        <w:jc w:val="both"/>
        <w:rPr>
          <w:rFonts w:ascii="Arial" w:hAnsi="Arial"/>
          <w:sz w:val="24"/>
        </w:rPr>
      </w:pPr>
      <w:r>
        <w:rPr>
          <w:rFonts w:ascii="Arial" w:hAnsi="Arial"/>
          <w:sz w:val="24"/>
        </w:rPr>
        <w:t>043 - CADASTRAMENTO INICIAL</w:t>
      </w:r>
    </w:p>
    <w:p w14:paraId="518CC14A" w14:textId="77777777" w:rsidR="0018353A" w:rsidRDefault="0018353A">
      <w:pPr>
        <w:spacing w:before="120" w:after="120"/>
        <w:ind w:left="1701" w:hanging="283"/>
        <w:jc w:val="both"/>
        <w:rPr>
          <w:rFonts w:ascii="Arial" w:hAnsi="Arial"/>
          <w:sz w:val="24"/>
        </w:rPr>
      </w:pPr>
      <w:r>
        <w:rPr>
          <w:rFonts w:ascii="Arial" w:hAnsi="Arial"/>
          <w:sz w:val="24"/>
        </w:rPr>
        <w:t>044 - AJUSTE DE LANÇAMENTO</w:t>
      </w:r>
    </w:p>
    <w:p w14:paraId="1FE02374" w14:textId="77777777" w:rsidR="0018353A" w:rsidRDefault="0018353A">
      <w:pPr>
        <w:spacing w:before="120" w:after="120"/>
        <w:ind w:left="1701" w:hanging="283"/>
        <w:jc w:val="both"/>
        <w:rPr>
          <w:rFonts w:ascii="Arial" w:hAnsi="Arial"/>
          <w:sz w:val="24"/>
        </w:rPr>
      </w:pPr>
      <w:r>
        <w:rPr>
          <w:rFonts w:ascii="Arial" w:hAnsi="Arial"/>
          <w:sz w:val="24"/>
        </w:rPr>
        <w:t>045 - REGISTRO DE COMPRAS EFETUADAS</w:t>
      </w:r>
    </w:p>
    <w:p w14:paraId="74BCDE5F" w14:textId="77777777" w:rsidR="0018353A" w:rsidRDefault="0018353A">
      <w:pPr>
        <w:spacing w:before="120" w:after="120"/>
        <w:ind w:left="1701" w:hanging="283"/>
        <w:jc w:val="both"/>
        <w:rPr>
          <w:rFonts w:ascii="Arial" w:hAnsi="Arial"/>
          <w:sz w:val="24"/>
        </w:rPr>
      </w:pPr>
      <w:r>
        <w:rPr>
          <w:rFonts w:ascii="Arial" w:hAnsi="Arial"/>
          <w:sz w:val="24"/>
        </w:rPr>
        <w:t>046 - ENTRADA DE MATERIAIS - COMPRAS</w:t>
      </w:r>
    </w:p>
    <w:p w14:paraId="0CABDC6C" w14:textId="77777777" w:rsidR="0018353A" w:rsidRDefault="0018353A">
      <w:pPr>
        <w:spacing w:before="120" w:after="120"/>
        <w:ind w:left="1701" w:hanging="283"/>
        <w:jc w:val="both"/>
        <w:rPr>
          <w:rFonts w:ascii="Arial" w:hAnsi="Arial"/>
          <w:sz w:val="24"/>
        </w:rPr>
      </w:pPr>
      <w:r>
        <w:rPr>
          <w:rFonts w:ascii="Arial" w:hAnsi="Arial"/>
          <w:sz w:val="24"/>
        </w:rPr>
        <w:t>047 - DISTRIBUIÇÃO DE MATERIAIS</w:t>
      </w:r>
    </w:p>
    <w:p w14:paraId="3833E317" w14:textId="77777777" w:rsidR="0018353A" w:rsidRDefault="0018353A">
      <w:pPr>
        <w:spacing w:before="120" w:after="120"/>
        <w:ind w:left="1701" w:hanging="283"/>
        <w:jc w:val="both"/>
        <w:rPr>
          <w:rFonts w:ascii="Arial" w:hAnsi="Arial"/>
          <w:sz w:val="24"/>
        </w:rPr>
      </w:pPr>
      <w:r>
        <w:rPr>
          <w:rFonts w:ascii="Arial" w:hAnsi="Arial"/>
          <w:sz w:val="24"/>
        </w:rPr>
        <w:t>048 - TRANSFERÊNCIA DE MATERIAIS PARA</w:t>
      </w:r>
    </w:p>
    <w:p w14:paraId="399BCA9D" w14:textId="77777777" w:rsidR="0018353A" w:rsidRDefault="0018353A">
      <w:pPr>
        <w:spacing w:before="120" w:after="120"/>
        <w:ind w:left="1701" w:hanging="283"/>
        <w:jc w:val="both"/>
        <w:rPr>
          <w:rFonts w:ascii="Arial" w:hAnsi="Arial"/>
          <w:sz w:val="24"/>
        </w:rPr>
      </w:pPr>
      <w:r>
        <w:rPr>
          <w:rFonts w:ascii="Arial" w:hAnsi="Arial"/>
          <w:sz w:val="24"/>
        </w:rPr>
        <w:t>049 - TRANSFERÊNCIA DE (RECEBIMENTO)</w:t>
      </w:r>
    </w:p>
    <w:p w14:paraId="28B8BA09" w14:textId="77777777" w:rsidR="0018353A" w:rsidRDefault="0018353A">
      <w:pPr>
        <w:spacing w:before="120" w:after="120"/>
        <w:ind w:left="1701" w:hanging="283"/>
        <w:jc w:val="both"/>
        <w:rPr>
          <w:rFonts w:ascii="Arial" w:hAnsi="Arial"/>
          <w:sz w:val="24"/>
        </w:rPr>
      </w:pPr>
      <w:r>
        <w:rPr>
          <w:rFonts w:ascii="Arial" w:hAnsi="Arial"/>
          <w:sz w:val="24"/>
        </w:rPr>
        <w:t>050 - DOAÇÃO DE MATERIAIS</w:t>
      </w:r>
    </w:p>
    <w:p w14:paraId="51C5AC4E" w14:textId="77777777" w:rsidR="0018353A" w:rsidRDefault="0018353A">
      <w:pPr>
        <w:spacing w:before="120" w:after="120"/>
        <w:ind w:left="1701" w:hanging="283"/>
        <w:jc w:val="both"/>
        <w:rPr>
          <w:rFonts w:ascii="Arial" w:hAnsi="Arial"/>
          <w:sz w:val="24"/>
        </w:rPr>
      </w:pPr>
      <w:r>
        <w:rPr>
          <w:rFonts w:ascii="Arial" w:hAnsi="Arial"/>
          <w:sz w:val="24"/>
        </w:rPr>
        <w:t>051 - DEVOLUÇÃO DE MATERIAIS DISTRIBUÍDOS</w:t>
      </w:r>
    </w:p>
    <w:p w14:paraId="27701FA7" w14:textId="77777777" w:rsidR="0018353A" w:rsidRDefault="0018353A">
      <w:pPr>
        <w:spacing w:before="120" w:after="120"/>
        <w:ind w:left="1701" w:hanging="283"/>
        <w:jc w:val="both"/>
        <w:rPr>
          <w:rFonts w:ascii="Arial" w:hAnsi="Arial"/>
          <w:sz w:val="24"/>
        </w:rPr>
      </w:pPr>
      <w:r>
        <w:rPr>
          <w:rFonts w:ascii="Arial" w:hAnsi="Arial"/>
          <w:sz w:val="24"/>
        </w:rPr>
        <w:t>052 - BAIXA POR DESUSO/IMPRESTABILIDADE</w:t>
      </w:r>
    </w:p>
    <w:p w14:paraId="137B120D" w14:textId="77777777" w:rsidR="0018353A" w:rsidRDefault="0018353A">
      <w:pPr>
        <w:spacing w:before="120" w:after="120"/>
        <w:ind w:left="1701" w:hanging="283"/>
        <w:jc w:val="both"/>
        <w:rPr>
          <w:rFonts w:ascii="Arial" w:hAnsi="Arial"/>
          <w:sz w:val="24"/>
        </w:rPr>
      </w:pPr>
      <w:r>
        <w:rPr>
          <w:rFonts w:ascii="Arial" w:hAnsi="Arial"/>
          <w:sz w:val="24"/>
        </w:rPr>
        <w:lastRenderedPageBreak/>
        <w:t>053 - ATUALIZAÇÃO DE QUOTAS DE CONSUMO</w:t>
      </w:r>
    </w:p>
    <w:p w14:paraId="73704207" w14:textId="77777777" w:rsidR="0018353A" w:rsidRDefault="0018353A">
      <w:pPr>
        <w:spacing w:before="120" w:after="120"/>
        <w:ind w:left="1701" w:hanging="283"/>
        <w:jc w:val="both"/>
        <w:rPr>
          <w:rFonts w:ascii="Arial" w:hAnsi="Arial"/>
          <w:sz w:val="24"/>
        </w:rPr>
      </w:pPr>
      <w:r>
        <w:rPr>
          <w:rFonts w:ascii="Arial" w:hAnsi="Arial"/>
          <w:sz w:val="24"/>
        </w:rPr>
        <w:t>054 - EMISSÃO DE NOTAS</w:t>
      </w:r>
    </w:p>
    <w:p w14:paraId="34A2076C" w14:textId="77777777" w:rsidR="0018353A" w:rsidRDefault="0018353A">
      <w:pPr>
        <w:spacing w:before="120" w:after="120"/>
        <w:ind w:left="1701" w:hanging="283"/>
        <w:jc w:val="both"/>
        <w:rPr>
          <w:rFonts w:ascii="Arial" w:hAnsi="Arial"/>
          <w:sz w:val="24"/>
        </w:rPr>
      </w:pPr>
      <w:r>
        <w:rPr>
          <w:rFonts w:ascii="Arial" w:hAnsi="Arial"/>
          <w:sz w:val="24"/>
        </w:rPr>
        <w:t>055 - TRANSFERÊNCIA DE MAT. DE ALMOX. NÃO IMPLANT</w:t>
      </w:r>
      <w:r>
        <w:rPr>
          <w:rFonts w:ascii="Arial" w:hAnsi="Arial"/>
          <w:sz w:val="24"/>
        </w:rPr>
        <w:t>A</w:t>
      </w:r>
      <w:r>
        <w:rPr>
          <w:rFonts w:ascii="Arial" w:hAnsi="Arial"/>
          <w:sz w:val="24"/>
        </w:rPr>
        <w:t>DOS</w:t>
      </w:r>
    </w:p>
    <w:p w14:paraId="47037DE5" w14:textId="77777777" w:rsidR="0018353A" w:rsidRDefault="0018353A">
      <w:pPr>
        <w:spacing w:before="120" w:after="120"/>
        <w:ind w:left="1701" w:hanging="283"/>
        <w:jc w:val="both"/>
        <w:rPr>
          <w:rFonts w:ascii="Arial" w:hAnsi="Arial"/>
          <w:sz w:val="24"/>
        </w:rPr>
      </w:pPr>
      <w:r>
        <w:rPr>
          <w:rFonts w:ascii="Arial" w:hAnsi="Arial"/>
          <w:sz w:val="24"/>
        </w:rPr>
        <w:t>063 - DEVOLUÇÃO DE MATERIAIS SEM NOTA</w:t>
      </w:r>
    </w:p>
    <w:p w14:paraId="6C0194DA" w14:textId="77777777" w:rsidR="0018353A" w:rsidRDefault="0018353A">
      <w:pPr>
        <w:spacing w:before="120" w:after="120"/>
        <w:ind w:left="1701" w:hanging="283"/>
        <w:jc w:val="both"/>
        <w:rPr>
          <w:rFonts w:ascii="Arial" w:hAnsi="Arial"/>
          <w:sz w:val="24"/>
        </w:rPr>
      </w:pPr>
      <w:r>
        <w:rPr>
          <w:rFonts w:ascii="Arial" w:hAnsi="Arial"/>
          <w:sz w:val="24"/>
        </w:rPr>
        <w:t>064 - AJUSTE DE LANÇAMENTO DE MATERIAIS NO EMPENHO</w:t>
      </w:r>
    </w:p>
    <w:p w14:paraId="13B86729" w14:textId="77777777" w:rsidR="0018353A" w:rsidRDefault="0018353A">
      <w:pPr>
        <w:spacing w:before="120" w:after="120"/>
        <w:ind w:left="1701" w:hanging="283"/>
        <w:jc w:val="both"/>
        <w:outlineLvl w:val="0"/>
        <w:rPr>
          <w:rFonts w:ascii="Arial" w:hAnsi="Arial"/>
          <w:sz w:val="24"/>
        </w:rPr>
      </w:pPr>
      <w:r>
        <w:rPr>
          <w:rFonts w:ascii="Arial" w:hAnsi="Arial"/>
          <w:sz w:val="24"/>
        </w:rPr>
        <w:t>115 - AJUSTE DE INVENTÁRIO</w:t>
      </w:r>
    </w:p>
    <w:p w14:paraId="245A3C08" w14:textId="77777777" w:rsidR="0018353A" w:rsidRDefault="0018353A">
      <w:pPr>
        <w:pStyle w:val="Recuodecorpodetexto"/>
        <w:numPr>
          <w:ilvl w:val="0"/>
          <w:numId w:val="23"/>
        </w:numPr>
        <w:ind w:left="1701" w:hanging="283"/>
        <w:rPr>
          <w:rFonts w:ascii="Arial" w:hAnsi="Arial"/>
          <w:b/>
        </w:rPr>
      </w:pPr>
      <w:r>
        <w:rPr>
          <w:rFonts w:ascii="Arial" w:hAnsi="Arial"/>
          <w:b/>
        </w:rPr>
        <w:t>DE CONSULTAS:</w:t>
      </w:r>
    </w:p>
    <w:p w14:paraId="34BDB1DC" w14:textId="77777777" w:rsidR="0018353A" w:rsidRDefault="0018353A">
      <w:pPr>
        <w:spacing w:before="120" w:after="120"/>
        <w:ind w:left="1701" w:hanging="283"/>
        <w:jc w:val="both"/>
        <w:rPr>
          <w:rFonts w:ascii="Arial" w:hAnsi="Arial"/>
          <w:sz w:val="24"/>
        </w:rPr>
      </w:pPr>
      <w:r>
        <w:rPr>
          <w:rFonts w:ascii="Arial" w:hAnsi="Arial"/>
          <w:sz w:val="24"/>
        </w:rPr>
        <w:t>045 - REGISTRO DE COMPRAS EFETUADAS (Saldo do empenho no SUPRI, Mater</w:t>
      </w:r>
      <w:r>
        <w:rPr>
          <w:rFonts w:ascii="Arial" w:hAnsi="Arial"/>
          <w:sz w:val="24"/>
        </w:rPr>
        <w:t>i</w:t>
      </w:r>
      <w:r>
        <w:rPr>
          <w:rFonts w:ascii="Arial" w:hAnsi="Arial"/>
          <w:sz w:val="24"/>
        </w:rPr>
        <w:t>al e Quantidade Adquiridos)</w:t>
      </w:r>
    </w:p>
    <w:p w14:paraId="6C5D0C2D" w14:textId="77777777" w:rsidR="0018353A" w:rsidRDefault="0018353A">
      <w:pPr>
        <w:spacing w:before="120" w:after="120"/>
        <w:ind w:left="1701" w:hanging="283"/>
        <w:jc w:val="both"/>
        <w:rPr>
          <w:rFonts w:ascii="Arial" w:hAnsi="Arial"/>
          <w:sz w:val="24"/>
        </w:rPr>
      </w:pPr>
      <w:r>
        <w:rPr>
          <w:rFonts w:ascii="Arial" w:hAnsi="Arial"/>
          <w:sz w:val="24"/>
        </w:rPr>
        <w:t>300 - TABELA DE MATERIAIS E SERVIÇOS</w:t>
      </w:r>
    </w:p>
    <w:p w14:paraId="48A91096" w14:textId="77777777" w:rsidR="0018353A" w:rsidRDefault="0018353A">
      <w:pPr>
        <w:spacing w:before="120" w:after="120"/>
        <w:ind w:left="1701" w:hanging="283"/>
        <w:jc w:val="both"/>
        <w:rPr>
          <w:rFonts w:ascii="Arial" w:hAnsi="Arial"/>
          <w:sz w:val="24"/>
        </w:rPr>
      </w:pPr>
      <w:r>
        <w:rPr>
          <w:rFonts w:ascii="Arial" w:hAnsi="Arial"/>
          <w:sz w:val="24"/>
        </w:rPr>
        <w:t>317 - POSIÇÃO DE ESTOQUE POR MATERIAL</w:t>
      </w:r>
    </w:p>
    <w:p w14:paraId="18EE163F" w14:textId="77777777" w:rsidR="0018353A" w:rsidRDefault="0018353A">
      <w:pPr>
        <w:spacing w:before="120" w:after="120"/>
        <w:ind w:left="1701" w:hanging="283"/>
        <w:jc w:val="both"/>
        <w:rPr>
          <w:rFonts w:ascii="Arial" w:hAnsi="Arial"/>
          <w:sz w:val="24"/>
        </w:rPr>
      </w:pPr>
      <w:r>
        <w:rPr>
          <w:rFonts w:ascii="Arial" w:hAnsi="Arial"/>
          <w:sz w:val="24"/>
        </w:rPr>
        <w:t>318 - NOTAS EMITIDAS</w:t>
      </w:r>
    </w:p>
    <w:p w14:paraId="00D83ADE" w14:textId="77777777" w:rsidR="0018353A" w:rsidRDefault="0018353A">
      <w:pPr>
        <w:spacing w:before="120" w:after="120"/>
        <w:ind w:left="1701" w:hanging="283"/>
        <w:jc w:val="both"/>
        <w:rPr>
          <w:rFonts w:ascii="Arial" w:hAnsi="Arial"/>
          <w:sz w:val="24"/>
        </w:rPr>
      </w:pPr>
      <w:r>
        <w:rPr>
          <w:rFonts w:ascii="Arial" w:hAnsi="Arial"/>
          <w:sz w:val="24"/>
        </w:rPr>
        <w:t>333 - MATERIAIS POR ALMOXARIFADO</w:t>
      </w:r>
    </w:p>
    <w:p w14:paraId="0257112C" w14:textId="77777777" w:rsidR="0018353A" w:rsidRDefault="0018353A">
      <w:pPr>
        <w:spacing w:before="120" w:after="120"/>
        <w:ind w:left="1701" w:hanging="283"/>
        <w:jc w:val="both"/>
        <w:rPr>
          <w:rFonts w:ascii="Arial" w:hAnsi="Arial"/>
          <w:sz w:val="24"/>
        </w:rPr>
      </w:pPr>
      <w:r>
        <w:rPr>
          <w:rFonts w:ascii="Arial" w:hAnsi="Arial"/>
          <w:sz w:val="24"/>
        </w:rPr>
        <w:t xml:space="preserve">346 - PESQUISA FONÉTICA DE MATERIAIS </w:t>
      </w:r>
    </w:p>
    <w:p w14:paraId="613A7324" w14:textId="77777777" w:rsidR="0018353A" w:rsidRDefault="0018353A">
      <w:pPr>
        <w:spacing w:before="120" w:after="120"/>
        <w:ind w:left="1701" w:hanging="283"/>
        <w:jc w:val="both"/>
        <w:rPr>
          <w:rFonts w:ascii="Arial" w:hAnsi="Arial"/>
          <w:sz w:val="24"/>
        </w:rPr>
      </w:pPr>
      <w:r>
        <w:rPr>
          <w:rFonts w:ascii="Arial" w:hAnsi="Arial"/>
          <w:sz w:val="24"/>
        </w:rPr>
        <w:t>327 - PESQUISA DE NOTAS DE TRANSFERÊNCIA PENDENTES</w:t>
      </w:r>
    </w:p>
    <w:p w14:paraId="1A600D39" w14:textId="77777777" w:rsidR="0018353A" w:rsidRDefault="0018353A">
      <w:pPr>
        <w:pStyle w:val="Recuodecorpodetexto"/>
        <w:numPr>
          <w:ilvl w:val="0"/>
          <w:numId w:val="23"/>
        </w:numPr>
        <w:ind w:left="1701" w:hanging="283"/>
        <w:rPr>
          <w:rFonts w:ascii="Arial" w:hAnsi="Arial"/>
          <w:b/>
        </w:rPr>
      </w:pPr>
      <w:r>
        <w:rPr>
          <w:rFonts w:ascii="Arial" w:hAnsi="Arial"/>
          <w:b/>
        </w:rPr>
        <w:t>DE EMISSÃO:</w:t>
      </w:r>
    </w:p>
    <w:p w14:paraId="71E80677" w14:textId="77777777" w:rsidR="0018353A" w:rsidRDefault="0018353A">
      <w:pPr>
        <w:spacing w:before="120" w:after="120"/>
        <w:ind w:left="1701" w:hanging="283"/>
        <w:jc w:val="both"/>
        <w:rPr>
          <w:rFonts w:ascii="Arial" w:hAnsi="Arial"/>
          <w:sz w:val="24"/>
        </w:rPr>
      </w:pPr>
      <w:r>
        <w:rPr>
          <w:rFonts w:ascii="Arial" w:hAnsi="Arial"/>
          <w:sz w:val="24"/>
        </w:rPr>
        <w:t>604 - SOLICITAÇÃO DE RELATÓRIOS</w:t>
      </w:r>
    </w:p>
    <w:p w14:paraId="6D4CFD5C" w14:textId="77777777" w:rsidR="0018353A" w:rsidRDefault="0018353A">
      <w:pPr>
        <w:spacing w:before="120" w:after="120"/>
        <w:ind w:left="1701" w:hanging="283"/>
        <w:jc w:val="both"/>
        <w:rPr>
          <w:rFonts w:ascii="Arial" w:hAnsi="Arial"/>
          <w:sz w:val="24"/>
        </w:rPr>
      </w:pPr>
      <w:r>
        <w:rPr>
          <w:rFonts w:ascii="Arial" w:hAnsi="Arial"/>
          <w:sz w:val="24"/>
        </w:rPr>
        <w:t>605 - CANCELAMENTO/REEMISSÃO DE NOTAS</w:t>
      </w:r>
    </w:p>
    <w:p w14:paraId="3DA0B59F" w14:textId="77777777" w:rsidR="0018353A" w:rsidRDefault="0018353A">
      <w:pPr>
        <w:pStyle w:val="Recuodecorpodetexto"/>
        <w:numPr>
          <w:ilvl w:val="1"/>
          <w:numId w:val="22"/>
        </w:numPr>
        <w:tabs>
          <w:tab w:val="clear" w:pos="855"/>
        </w:tabs>
        <w:ind w:left="1701" w:hanging="283"/>
        <w:rPr>
          <w:rFonts w:ascii="Arial" w:hAnsi="Arial"/>
        </w:rPr>
      </w:pPr>
      <w:r>
        <w:rPr>
          <w:rFonts w:ascii="Arial" w:hAnsi="Arial"/>
        </w:rPr>
        <w:t>os usuários contam, ainda com os RELATÓRIOS REMOTOS, emitidos pela PRODAM, com periodicidades variáveis, em função das  nece</w:t>
      </w:r>
      <w:r>
        <w:rPr>
          <w:rFonts w:ascii="Arial" w:hAnsi="Arial"/>
        </w:rPr>
        <w:t>s</w:t>
      </w:r>
      <w:r>
        <w:rPr>
          <w:rFonts w:ascii="Arial" w:hAnsi="Arial"/>
        </w:rPr>
        <w:t>sidades de cada interessado, que podem ser  solicitados  ao DEMAT 4.</w:t>
      </w:r>
    </w:p>
    <w:p w14:paraId="596470B3" w14:textId="77777777" w:rsidR="0018353A" w:rsidRDefault="0018353A">
      <w:pPr>
        <w:pStyle w:val="Recuodecorpodetexto"/>
        <w:numPr>
          <w:ilvl w:val="1"/>
          <w:numId w:val="22"/>
        </w:numPr>
        <w:tabs>
          <w:tab w:val="clear" w:pos="855"/>
        </w:tabs>
        <w:ind w:left="1701" w:hanging="283"/>
        <w:rPr>
          <w:rFonts w:ascii="Arial" w:hAnsi="Arial"/>
        </w:rPr>
      </w:pPr>
      <w:r>
        <w:rPr>
          <w:rFonts w:ascii="Arial" w:hAnsi="Arial"/>
        </w:rPr>
        <w:t>Almoxarife é o responsável direto pelo Recebimento físico, pela Guarda, pela Preservação e pela Entrega dos Materiais  de seu Alm</w:t>
      </w:r>
      <w:r>
        <w:rPr>
          <w:rFonts w:ascii="Arial" w:hAnsi="Arial"/>
        </w:rPr>
        <w:t>o</w:t>
      </w:r>
      <w:r>
        <w:rPr>
          <w:rFonts w:ascii="Arial" w:hAnsi="Arial"/>
        </w:rPr>
        <w:t>xarifado, mediante documentação apropriada;</w:t>
      </w:r>
    </w:p>
    <w:p w14:paraId="7D4457FE" w14:textId="77777777" w:rsidR="0018353A" w:rsidRDefault="0018353A">
      <w:pPr>
        <w:pStyle w:val="Recuodecorpodetexto"/>
        <w:numPr>
          <w:ilvl w:val="1"/>
          <w:numId w:val="22"/>
        </w:numPr>
        <w:tabs>
          <w:tab w:val="clear" w:pos="855"/>
        </w:tabs>
        <w:ind w:left="1701" w:hanging="283"/>
        <w:rPr>
          <w:rFonts w:ascii="Arial" w:hAnsi="Arial"/>
        </w:rPr>
      </w:pPr>
      <w:r>
        <w:rPr>
          <w:rFonts w:ascii="Arial" w:hAnsi="Arial"/>
        </w:rPr>
        <w:t>os REGISTROS ANALÍTICOS de cada Almoxarifado são da respo</w:t>
      </w:r>
      <w:r>
        <w:rPr>
          <w:rFonts w:ascii="Arial" w:hAnsi="Arial"/>
        </w:rPr>
        <w:t>n</w:t>
      </w:r>
      <w:r>
        <w:rPr>
          <w:rFonts w:ascii="Arial" w:hAnsi="Arial"/>
        </w:rPr>
        <w:t>sabilidade das respectivas UNIDADES DE SUPRIMENTOS (Compras), às quais cabe, também, o Planejamento e o Controle das QUOTAS DE CONSUMO, da DISTRIBUIÇÃO e das AQUISIÇÕES; portanto, essas fu</w:t>
      </w:r>
      <w:r>
        <w:rPr>
          <w:rFonts w:ascii="Arial" w:hAnsi="Arial"/>
        </w:rPr>
        <w:t>n</w:t>
      </w:r>
      <w:r>
        <w:rPr>
          <w:rFonts w:ascii="Arial" w:hAnsi="Arial"/>
        </w:rPr>
        <w:t>ções não podem ser confundidas com as da pessoa do Almoxarife, a fim de garantir o Controle e a Confiabilidade das Informações Regi</w:t>
      </w:r>
      <w:r>
        <w:rPr>
          <w:rFonts w:ascii="Arial" w:hAnsi="Arial"/>
        </w:rPr>
        <w:t>s</w:t>
      </w:r>
      <w:r>
        <w:rPr>
          <w:rFonts w:ascii="Arial" w:hAnsi="Arial"/>
        </w:rPr>
        <w:t>tradas;</w:t>
      </w:r>
    </w:p>
    <w:p w14:paraId="41F0AABA" w14:textId="77777777" w:rsidR="0018353A" w:rsidRDefault="0018353A">
      <w:pPr>
        <w:pStyle w:val="Recuodecorpodetexto"/>
        <w:numPr>
          <w:ilvl w:val="1"/>
          <w:numId w:val="22"/>
        </w:numPr>
        <w:tabs>
          <w:tab w:val="clear" w:pos="855"/>
        </w:tabs>
        <w:ind w:left="1701" w:hanging="283"/>
        <w:rPr>
          <w:rFonts w:ascii="Arial" w:hAnsi="Arial"/>
        </w:rPr>
      </w:pPr>
      <w:r>
        <w:rPr>
          <w:rFonts w:ascii="Arial" w:hAnsi="Arial"/>
        </w:rPr>
        <w:lastRenderedPageBreak/>
        <w:t>caberá, somente, aos Operadores efetuar todo e qualquer registro referente à atualização dos estoques. Aos Operadores-mestres é atr</w:t>
      </w:r>
      <w:r>
        <w:rPr>
          <w:rFonts w:ascii="Arial" w:hAnsi="Arial"/>
        </w:rPr>
        <w:t>i</w:t>
      </w:r>
      <w:r>
        <w:rPr>
          <w:rFonts w:ascii="Arial" w:hAnsi="Arial"/>
        </w:rPr>
        <w:t>buída a competência  para  acompanhar e controlar toda a mov</w:t>
      </w:r>
      <w:r>
        <w:rPr>
          <w:rFonts w:ascii="Arial" w:hAnsi="Arial"/>
        </w:rPr>
        <w:t>i</w:t>
      </w:r>
      <w:r>
        <w:rPr>
          <w:rFonts w:ascii="Arial" w:hAnsi="Arial"/>
        </w:rPr>
        <w:t>mentação efetuada no Almoxarifado por meio do Sistema S</w:t>
      </w:r>
      <w:r>
        <w:rPr>
          <w:rFonts w:ascii="Arial" w:hAnsi="Arial"/>
        </w:rPr>
        <w:t>U</w:t>
      </w:r>
      <w:r>
        <w:rPr>
          <w:rFonts w:ascii="Arial" w:hAnsi="Arial"/>
        </w:rPr>
        <w:t>PRI;</w:t>
      </w:r>
    </w:p>
    <w:p w14:paraId="48D27A5C" w14:textId="77777777" w:rsidR="0018353A" w:rsidRDefault="0018353A">
      <w:pPr>
        <w:pStyle w:val="Recuodecorpodetexto"/>
        <w:numPr>
          <w:ilvl w:val="1"/>
          <w:numId w:val="22"/>
        </w:numPr>
        <w:tabs>
          <w:tab w:val="clear" w:pos="855"/>
        </w:tabs>
        <w:ind w:left="1701" w:hanging="283"/>
        <w:rPr>
          <w:rFonts w:ascii="Arial" w:hAnsi="Arial"/>
        </w:rPr>
      </w:pPr>
      <w:r>
        <w:rPr>
          <w:rFonts w:ascii="Arial" w:hAnsi="Arial"/>
        </w:rPr>
        <w:t>o atual formulário para Inventário, referido no subitem 7.3.3, d</w:t>
      </w:r>
      <w:r>
        <w:rPr>
          <w:rFonts w:ascii="Arial" w:hAnsi="Arial"/>
        </w:rPr>
        <w:t>e</w:t>
      </w:r>
      <w:r>
        <w:rPr>
          <w:rFonts w:ascii="Arial" w:hAnsi="Arial"/>
        </w:rPr>
        <w:t>verá ser aproveitado até a exaustão de seus estoques, adaptando-o de forma a conter as informações do novo modelo, Anexo I desta portaria.</w:t>
      </w:r>
    </w:p>
    <w:p w14:paraId="4DACFEA0" w14:textId="77777777" w:rsidR="0018353A" w:rsidRDefault="0018353A">
      <w:pPr>
        <w:numPr>
          <w:ilvl w:val="0"/>
          <w:numId w:val="12"/>
        </w:numPr>
        <w:tabs>
          <w:tab w:val="left" w:pos="851"/>
        </w:tabs>
        <w:spacing w:before="120" w:after="120"/>
        <w:jc w:val="both"/>
        <w:rPr>
          <w:rFonts w:ascii="Arial" w:hAnsi="Arial"/>
          <w:sz w:val="24"/>
        </w:rPr>
      </w:pPr>
      <w:r>
        <w:rPr>
          <w:rFonts w:ascii="Arial" w:hAnsi="Arial"/>
          <w:sz w:val="24"/>
        </w:rPr>
        <w:t>Os casos omissos, ou dúvidas, serão resolvidos pelo DEMAT.4/CONT.:</w:t>
      </w:r>
    </w:p>
    <w:p w14:paraId="00B12CDA" w14:textId="77777777" w:rsidR="0018353A" w:rsidRDefault="0018353A">
      <w:pPr>
        <w:numPr>
          <w:ilvl w:val="0"/>
          <w:numId w:val="12"/>
        </w:numPr>
        <w:tabs>
          <w:tab w:val="num" w:pos="851"/>
        </w:tabs>
        <w:spacing w:before="120" w:after="120"/>
        <w:ind w:left="851" w:hanging="851"/>
        <w:jc w:val="both"/>
        <w:rPr>
          <w:rFonts w:ascii="Arial" w:hAnsi="Arial"/>
          <w:sz w:val="24"/>
        </w:rPr>
      </w:pPr>
      <w:r>
        <w:rPr>
          <w:rFonts w:ascii="Arial" w:hAnsi="Arial"/>
          <w:sz w:val="24"/>
        </w:rPr>
        <w:t>Esta portaria entrará em vigor na data de sua publicação, revogadas as di</w:t>
      </w:r>
      <w:r>
        <w:rPr>
          <w:rFonts w:ascii="Arial" w:hAnsi="Arial"/>
          <w:sz w:val="24"/>
        </w:rPr>
        <w:t>s</w:t>
      </w:r>
      <w:r>
        <w:rPr>
          <w:rFonts w:ascii="Arial" w:hAnsi="Arial"/>
          <w:sz w:val="24"/>
        </w:rPr>
        <w:t>posições em contrário.</w:t>
      </w:r>
    </w:p>
    <w:p w14:paraId="281249D0" w14:textId="77777777" w:rsidR="0018353A" w:rsidRDefault="0018353A">
      <w:pPr>
        <w:spacing w:before="1200" w:after="120"/>
        <w:jc w:val="both"/>
        <w:rPr>
          <w:rFonts w:ascii="Arial" w:hAnsi="Arial"/>
          <w:sz w:val="24"/>
        </w:rPr>
      </w:pPr>
      <w:r>
        <w:rPr>
          <w:rFonts w:ascii="Arial" w:hAnsi="Arial"/>
          <w:sz w:val="24"/>
        </w:rPr>
        <w:t>CELSO PITTA</w:t>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t>MARCELINO ROMANO MACHADO</w:t>
      </w:r>
    </w:p>
    <w:p w14:paraId="60A68741" w14:textId="77777777" w:rsidR="0018353A" w:rsidRDefault="0018353A">
      <w:pPr>
        <w:spacing w:before="120" w:after="120"/>
        <w:jc w:val="both"/>
        <w:rPr>
          <w:rFonts w:ascii="Arial" w:hAnsi="Arial"/>
          <w:sz w:val="24"/>
        </w:rPr>
      </w:pPr>
      <w:r>
        <w:rPr>
          <w:rFonts w:ascii="Arial" w:hAnsi="Arial"/>
          <w:sz w:val="24"/>
        </w:rPr>
        <w:t>Secretario das Finanças</w:t>
      </w:r>
      <w:r>
        <w:rPr>
          <w:rFonts w:ascii="Arial" w:hAnsi="Arial"/>
          <w:sz w:val="24"/>
        </w:rPr>
        <w:tab/>
      </w:r>
      <w:r>
        <w:rPr>
          <w:rFonts w:ascii="Arial" w:hAnsi="Arial"/>
          <w:sz w:val="24"/>
        </w:rPr>
        <w:tab/>
      </w:r>
      <w:r>
        <w:rPr>
          <w:rFonts w:ascii="Arial" w:hAnsi="Arial"/>
          <w:sz w:val="24"/>
        </w:rPr>
        <w:tab/>
      </w:r>
      <w:r>
        <w:rPr>
          <w:rFonts w:ascii="Arial" w:hAnsi="Arial"/>
          <w:sz w:val="24"/>
        </w:rPr>
        <w:tab/>
        <w:t>Secretário Municipal da Administr</w:t>
      </w:r>
      <w:r>
        <w:rPr>
          <w:rFonts w:ascii="Arial" w:hAnsi="Arial"/>
          <w:sz w:val="24"/>
        </w:rPr>
        <w:t>a</w:t>
      </w:r>
      <w:r>
        <w:rPr>
          <w:rFonts w:ascii="Arial" w:hAnsi="Arial"/>
          <w:sz w:val="24"/>
        </w:rPr>
        <w:t>ção</w:t>
      </w:r>
    </w:p>
    <w:p w14:paraId="6F9FB405" w14:textId="77777777" w:rsidR="0018353A" w:rsidRDefault="0018353A">
      <w:pPr>
        <w:pBdr>
          <w:top w:val="single" w:sz="6" w:space="2" w:color="auto"/>
          <w:left w:val="single" w:sz="6" w:space="1" w:color="auto"/>
          <w:bottom w:val="single" w:sz="6" w:space="1" w:color="auto"/>
          <w:right w:val="single" w:sz="6" w:space="1" w:color="auto"/>
        </w:pBdr>
        <w:spacing w:before="1200" w:after="120"/>
        <w:jc w:val="both"/>
        <w:outlineLvl w:val="0"/>
        <w:rPr>
          <w:rFonts w:ascii="Arial" w:hAnsi="Arial"/>
          <w:sz w:val="24"/>
        </w:rPr>
      </w:pPr>
      <w:r>
        <w:rPr>
          <w:rFonts w:ascii="Arial" w:hAnsi="Arial"/>
          <w:sz w:val="24"/>
        </w:rPr>
        <w:t>ANEXO I</w:t>
      </w:r>
    </w:p>
    <w:p w14:paraId="5CCA1F72" w14:textId="77777777" w:rsidR="0018353A" w:rsidRDefault="0018353A">
      <w:pPr>
        <w:spacing w:before="120" w:after="120" w:line="240" w:lineRule="exact"/>
        <w:jc w:val="both"/>
        <w:outlineLvl w:val="0"/>
        <w:rPr>
          <w:rFonts w:ascii="Arial" w:hAnsi="Arial"/>
          <w:sz w:val="24"/>
        </w:rPr>
      </w:pPr>
      <w:r>
        <w:rPr>
          <w:rFonts w:ascii="Arial" w:hAnsi="Arial"/>
          <w:sz w:val="24"/>
        </w:rPr>
        <w:t>D. O. M .  30/01/96,  FLS. 09.</w:t>
      </w:r>
    </w:p>
    <w:p w14:paraId="51254D87" w14:textId="77777777" w:rsidR="0018353A" w:rsidRDefault="0018353A">
      <w:pPr>
        <w:pBdr>
          <w:top w:val="single" w:sz="6" w:space="1" w:color="auto"/>
          <w:left w:val="single" w:sz="6" w:space="1" w:color="auto"/>
          <w:bottom w:val="single" w:sz="6" w:space="1" w:color="auto"/>
          <w:right w:val="single" w:sz="6" w:space="1" w:color="auto"/>
        </w:pBdr>
        <w:spacing w:before="120" w:after="120"/>
        <w:jc w:val="both"/>
        <w:outlineLvl w:val="0"/>
        <w:rPr>
          <w:rFonts w:ascii="Arial" w:hAnsi="Arial"/>
          <w:sz w:val="24"/>
        </w:rPr>
      </w:pPr>
      <w:r>
        <w:rPr>
          <w:rFonts w:ascii="Arial" w:hAnsi="Arial"/>
          <w:sz w:val="24"/>
        </w:rPr>
        <w:t>ANEXO II</w:t>
      </w:r>
    </w:p>
    <w:p w14:paraId="1F1C0A36" w14:textId="77777777" w:rsidR="0018353A" w:rsidRDefault="0018353A">
      <w:pPr>
        <w:pStyle w:val="Corpodetexto"/>
        <w:spacing w:before="120" w:after="120" w:line="240" w:lineRule="exact"/>
        <w:outlineLvl w:val="0"/>
        <w:rPr>
          <w:rFonts w:ascii="Arial" w:hAnsi="Arial"/>
        </w:rPr>
      </w:pPr>
      <w:r>
        <w:rPr>
          <w:rFonts w:ascii="Arial" w:hAnsi="Arial"/>
        </w:rPr>
        <w:t>D. O. M.  30/01/96,  FLS. 09.</w:t>
      </w:r>
    </w:p>
    <w:sectPr w:rsidR="0018353A">
      <w:headerReference w:type="default" r:id="rId18"/>
      <w:type w:val="oddPage"/>
      <w:pgSz w:w="12242" w:h="15842" w:code="1"/>
      <w:pgMar w:top="567"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4AE19" w14:textId="77777777" w:rsidR="00E719E1" w:rsidRDefault="00E719E1">
      <w:r>
        <w:separator/>
      </w:r>
    </w:p>
  </w:endnote>
  <w:endnote w:type="continuationSeparator" w:id="0">
    <w:p w14:paraId="462948B6" w14:textId="77777777" w:rsidR="00E719E1" w:rsidRDefault="00E71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Sorts">
    <w:altName w:val="Symbol"/>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1)">
    <w:altName w:val="Arial"/>
    <w:charset w:val="00"/>
    <w:family w:val="swiss"/>
    <w:pitch w:val="variable"/>
    <w:sig w:usb0="20007A87" w:usb1="80000000" w:usb2="00000008"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AB4CC" w14:textId="77777777" w:rsidR="00E719E1" w:rsidRDefault="00E719E1">
      <w:r>
        <w:separator/>
      </w:r>
    </w:p>
  </w:footnote>
  <w:footnote w:type="continuationSeparator" w:id="0">
    <w:p w14:paraId="71432992" w14:textId="77777777" w:rsidR="00E719E1" w:rsidRDefault="00E719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816A7" w14:textId="77777777" w:rsidR="0018353A" w:rsidRDefault="0018353A">
    <w:pPr>
      <w:pStyle w:val="Cabealho"/>
      <w:framePr w:wrap="around"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17</w:t>
    </w:r>
    <w:r>
      <w:rPr>
        <w:rStyle w:val="Nmerodepgina"/>
      </w:rPr>
      <w:fldChar w:fldCharType="end"/>
    </w:r>
    <w:r>
      <w:rPr>
        <w:rStyle w:val="Nmerodepgina"/>
      </w:rPr>
      <w:fldChar w:fldCharType="begin"/>
    </w:r>
    <w:r>
      <w:rPr>
        <w:rStyle w:val="Nmerodepgina"/>
      </w:rPr>
      <w:instrText xml:space="preserve">PAGE  </w:instrText>
    </w:r>
    <w:r>
      <w:rPr>
        <w:rStyle w:val="Nmerodepgina"/>
      </w:rPr>
      <w:fldChar w:fldCharType="separate"/>
    </w:r>
    <w:r>
      <w:rPr>
        <w:rStyle w:val="Nmerodepgina"/>
        <w:noProof/>
      </w:rPr>
      <w:t>IX-12</w:t>
    </w:r>
    <w:r>
      <w:rPr>
        <w:rStyle w:val="Nmerodepgina"/>
      </w:rPr>
      <w:fldChar w:fldCharType="end"/>
    </w:r>
  </w:p>
  <w:p w14:paraId="6BE9E70C" w14:textId="77777777" w:rsidR="0018353A" w:rsidRDefault="0018353A">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3627A" w14:textId="77777777" w:rsidR="0018353A" w:rsidRDefault="0018353A">
    <w:pPr>
      <w:pStyle w:val="Cabealh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F5FD5">
      <w:rPr>
        <w:rStyle w:val="Nmerodepgina"/>
        <w:noProof/>
      </w:rPr>
      <w:t>1</w:t>
    </w:r>
    <w:r>
      <w:rPr>
        <w:rStyle w:val="Nmerodepgina"/>
      </w:rPr>
      <w:fldChar w:fldCharType="end"/>
    </w:r>
  </w:p>
  <w:p w14:paraId="1CB5DB42" w14:textId="77777777" w:rsidR="0018353A" w:rsidRDefault="0018353A">
    <w:pPr>
      <w:pStyle w:val="Cabealho"/>
      <w:ind w:right="360"/>
      <w:jc w:val="center"/>
    </w:pPr>
  </w:p>
  <w:p w14:paraId="07A92CE6" w14:textId="77777777" w:rsidR="0018353A" w:rsidRDefault="0018353A">
    <w:pPr>
      <w:pStyle w:val="Cabealho"/>
      <w:pBdr>
        <w:bottom w:val="single" w:sz="24" w:space="1" w:color="auto"/>
      </w:pBdr>
      <w:spacing w:after="240"/>
      <w:ind w:right="357" w:firstLine="357"/>
      <w:rPr>
        <w:rFonts w:ascii="Century Schoolbook" w:hAnsi="Century Schoolbook"/>
        <w:b/>
        <w:i/>
        <w:color w:val="FF0000"/>
        <w:sz w:val="36"/>
      </w:rPr>
    </w:pPr>
    <w:r>
      <w:rPr>
        <w:rFonts w:ascii="Arial" w:hAnsi="Arial"/>
        <w:b/>
        <w:spacing w:val="42"/>
        <w:kern w:val="32"/>
        <w:sz w:val="40"/>
      </w:rPr>
      <w:t>SUPRI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AF48D" w14:textId="77777777" w:rsidR="0018353A" w:rsidRDefault="0018353A">
    <w:pPr>
      <w:pStyle w:val="Cabealho"/>
      <w:framePr w:wrap="around" w:vAnchor="text" w:hAnchor="margin" w:xAlign="center" w:y="1"/>
      <w:rPr>
        <w:rStyle w:val="Nmerodepgina"/>
        <w:b/>
      </w:rPr>
    </w:pPr>
    <w:r>
      <w:rPr>
        <w:rStyle w:val="Nmerodepgina"/>
        <w:b/>
      </w:rPr>
      <w:t xml:space="preserve">    </w:t>
    </w:r>
    <w:r>
      <w:rPr>
        <w:rStyle w:val="Nmerodepgina"/>
        <w:b/>
      </w:rPr>
      <w:fldChar w:fldCharType="begin"/>
    </w:r>
    <w:r>
      <w:rPr>
        <w:rStyle w:val="Nmerodepgina"/>
        <w:b/>
      </w:rPr>
      <w:instrText xml:space="preserve">PAGE  </w:instrText>
    </w:r>
    <w:r>
      <w:rPr>
        <w:rStyle w:val="Nmerodepgina"/>
        <w:b/>
      </w:rPr>
      <w:fldChar w:fldCharType="separate"/>
    </w:r>
    <w:r w:rsidR="0029547A">
      <w:rPr>
        <w:rStyle w:val="Nmerodepgina"/>
        <w:b/>
        <w:noProof/>
      </w:rPr>
      <w:t>66</w:t>
    </w:r>
    <w:r>
      <w:rPr>
        <w:rStyle w:val="Nmerodepgina"/>
        <w:b/>
      </w:rPr>
      <w:fldChar w:fldCharType="end"/>
    </w:r>
    <w:bookmarkStart w:id="400" w:name="_Toc492352317"/>
    <w:bookmarkStart w:id="401" w:name="_Toc493651253"/>
  </w:p>
  <w:p w14:paraId="5FC48D4E" w14:textId="77777777" w:rsidR="0018353A" w:rsidRDefault="0018353A">
    <w:pPr>
      <w:pStyle w:val="Cabealho"/>
      <w:pBdr>
        <w:bottom w:val="single" w:sz="24" w:space="1" w:color="auto"/>
      </w:pBdr>
      <w:spacing w:after="240"/>
      <w:ind w:right="357" w:firstLine="357"/>
      <w:rPr>
        <w:rFonts w:ascii="Century Schoolbook" w:hAnsi="Century Schoolbook"/>
        <w:b/>
        <w:i/>
        <w:color w:val="FF0000"/>
        <w:sz w:val="36"/>
      </w:rPr>
    </w:pPr>
    <w:r>
      <w:rPr>
        <w:rFonts w:ascii="Arial" w:hAnsi="Arial"/>
        <w:b/>
        <w:spacing w:val="42"/>
        <w:kern w:val="32"/>
        <w:sz w:val="40"/>
      </w:rPr>
      <w:t>SUPR</w:t>
    </w:r>
    <w:bookmarkEnd w:id="400"/>
    <w:bookmarkEnd w:id="401"/>
    <w:r>
      <w:rPr>
        <w:rFonts w:ascii="Arial" w:hAnsi="Arial"/>
        <w:b/>
        <w:spacing w:val="42"/>
        <w:kern w:val="32"/>
        <w:sz w:val="40"/>
      </w:rPr>
      <w:t>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C1F85" w14:textId="77777777" w:rsidR="0018353A" w:rsidRDefault="0018353A">
    <w:pPr>
      <w:pStyle w:val="Cabealho"/>
      <w:framePr w:wrap="around" w:vAnchor="text" w:hAnchor="margin" w:xAlign="center" w:y="1"/>
      <w:rPr>
        <w:rStyle w:val="Nmerodepgina"/>
        <w:b/>
      </w:rPr>
    </w:pPr>
    <w:r>
      <w:rPr>
        <w:rStyle w:val="Nmerodepgina"/>
        <w:b/>
      </w:rPr>
      <w:fldChar w:fldCharType="begin"/>
    </w:r>
    <w:r>
      <w:rPr>
        <w:rStyle w:val="Nmerodepgina"/>
        <w:b/>
      </w:rPr>
      <w:instrText xml:space="preserve">PAGE  </w:instrText>
    </w:r>
    <w:r>
      <w:rPr>
        <w:rStyle w:val="Nmerodepgina"/>
        <w:b/>
      </w:rPr>
      <w:fldChar w:fldCharType="separate"/>
    </w:r>
    <w:r w:rsidR="00374B06">
      <w:rPr>
        <w:rStyle w:val="Nmerodepgina"/>
        <w:b/>
        <w:noProof/>
      </w:rPr>
      <w:t>111</w:t>
    </w:r>
    <w:r>
      <w:rPr>
        <w:rStyle w:val="Nmerodepgina"/>
        <w:b/>
      </w:rPr>
      <w:fldChar w:fldCharType="end"/>
    </w:r>
  </w:p>
  <w:p w14:paraId="52A201DD" w14:textId="77777777" w:rsidR="0018353A" w:rsidRDefault="0018353A">
    <w:pPr>
      <w:pStyle w:val="Cabealho"/>
      <w:pBdr>
        <w:bottom w:val="single" w:sz="24" w:space="1" w:color="auto"/>
      </w:pBdr>
      <w:spacing w:after="240"/>
      <w:ind w:right="357" w:firstLine="357"/>
      <w:rPr>
        <w:rFonts w:ascii="Century Schoolbook" w:hAnsi="Century Schoolbook"/>
        <w:b/>
        <w:i/>
        <w:color w:val="FF0000"/>
        <w:sz w:val="36"/>
      </w:rPr>
    </w:pPr>
    <w:r>
      <w:rPr>
        <w:rFonts w:ascii="Arial" w:hAnsi="Arial"/>
        <w:b/>
        <w:spacing w:val="42"/>
        <w:kern w:val="32"/>
        <w:sz w:val="40"/>
      </w:rPr>
      <w:t xml:space="preserve">SUPRI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88CD7" w14:textId="77777777" w:rsidR="0018353A" w:rsidRDefault="0018353A">
    <w:pPr>
      <w:pStyle w:val="Cabealho"/>
      <w:framePr w:wrap="around" w:vAnchor="text" w:hAnchor="margin" w:xAlign="center" w:y="1"/>
      <w:rPr>
        <w:rStyle w:val="Nmerodepgina"/>
        <w:b/>
      </w:rPr>
    </w:pPr>
    <w:r>
      <w:rPr>
        <w:rStyle w:val="Nmerodepgina"/>
        <w:b/>
      </w:rPr>
      <w:fldChar w:fldCharType="begin"/>
    </w:r>
    <w:r>
      <w:rPr>
        <w:rStyle w:val="Nmerodepgina"/>
        <w:b/>
      </w:rPr>
      <w:instrText xml:space="preserve">PAGE  </w:instrText>
    </w:r>
    <w:r>
      <w:rPr>
        <w:rStyle w:val="Nmerodepgina"/>
        <w:b/>
      </w:rPr>
      <w:fldChar w:fldCharType="separate"/>
    </w:r>
    <w:r w:rsidR="00374B06">
      <w:rPr>
        <w:rStyle w:val="Nmerodepgina"/>
        <w:b/>
        <w:noProof/>
      </w:rPr>
      <w:t>129</w:t>
    </w:r>
    <w:r>
      <w:rPr>
        <w:rStyle w:val="Nmerodepgina"/>
        <w:b/>
      </w:rPr>
      <w:fldChar w:fldCharType="end"/>
    </w:r>
  </w:p>
  <w:p w14:paraId="050FDA3E" w14:textId="77777777" w:rsidR="0018353A" w:rsidRDefault="0018353A">
    <w:pPr>
      <w:pStyle w:val="Cabealho"/>
      <w:pBdr>
        <w:bottom w:val="single" w:sz="24" w:space="1" w:color="auto"/>
      </w:pBdr>
      <w:spacing w:after="240"/>
      <w:ind w:right="357" w:firstLine="357"/>
      <w:rPr>
        <w:rFonts w:ascii="Century Schoolbook" w:hAnsi="Century Schoolbook"/>
        <w:b/>
        <w:i/>
        <w:color w:val="FF0000"/>
        <w:sz w:val="36"/>
      </w:rPr>
    </w:pPr>
    <w:r>
      <w:rPr>
        <w:rFonts w:ascii="Arial" w:hAnsi="Arial"/>
        <w:b/>
        <w:spacing w:val="42"/>
        <w:kern w:val="32"/>
        <w:sz w:val="40"/>
      </w:rPr>
      <w:t xml:space="preserve">SUPRI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940A4" w14:textId="77777777" w:rsidR="0018353A" w:rsidRDefault="0018353A">
    <w:pPr>
      <w:pStyle w:val="Cabealho"/>
      <w:framePr w:wrap="around" w:vAnchor="text" w:hAnchor="margin" w:xAlign="center" w:y="1"/>
      <w:rPr>
        <w:rStyle w:val="Nmerodepgina"/>
        <w:b/>
      </w:rPr>
    </w:pPr>
    <w:r>
      <w:rPr>
        <w:rStyle w:val="Nmerodepgina"/>
        <w:b/>
      </w:rPr>
      <w:fldChar w:fldCharType="begin"/>
    </w:r>
    <w:r>
      <w:rPr>
        <w:rStyle w:val="Nmerodepgina"/>
        <w:b/>
      </w:rPr>
      <w:instrText xml:space="preserve">PAGE  </w:instrText>
    </w:r>
    <w:r>
      <w:rPr>
        <w:rStyle w:val="Nmerodepgina"/>
        <w:b/>
      </w:rPr>
      <w:fldChar w:fldCharType="separate"/>
    </w:r>
    <w:r w:rsidR="00374B06">
      <w:rPr>
        <w:rStyle w:val="Nmerodepgina"/>
        <w:b/>
        <w:noProof/>
      </w:rPr>
      <w:t>187</w:t>
    </w:r>
    <w:r>
      <w:rPr>
        <w:rStyle w:val="Nmerodepgina"/>
        <w:b/>
      </w:rPr>
      <w:fldChar w:fldCharType="end"/>
    </w:r>
  </w:p>
  <w:p w14:paraId="74718BFF" w14:textId="77777777" w:rsidR="0018353A" w:rsidRDefault="0018353A">
    <w:pPr>
      <w:pStyle w:val="Cabealho"/>
      <w:pBdr>
        <w:bottom w:val="single" w:sz="24" w:space="1" w:color="auto"/>
      </w:pBdr>
      <w:spacing w:after="240"/>
      <w:ind w:right="357" w:firstLine="357"/>
      <w:rPr>
        <w:rFonts w:ascii="Century Schoolbook" w:hAnsi="Century Schoolbook"/>
        <w:b/>
        <w:i/>
        <w:color w:val="FF0000"/>
        <w:sz w:val="36"/>
      </w:rPr>
    </w:pPr>
    <w:r>
      <w:rPr>
        <w:rFonts w:ascii="Arial" w:hAnsi="Arial"/>
        <w:b/>
        <w:spacing w:val="42"/>
        <w:kern w:val="32"/>
        <w:sz w:val="40"/>
      </w:rPr>
      <w:t xml:space="preserve">SUPRI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639A7" w14:textId="77777777" w:rsidR="0018353A" w:rsidRDefault="0018353A">
    <w:pPr>
      <w:pStyle w:val="Cabealho"/>
      <w:framePr w:wrap="around" w:vAnchor="text" w:hAnchor="margin" w:xAlign="center" w:y="1"/>
      <w:rPr>
        <w:rStyle w:val="Nmerodepgina"/>
        <w:b/>
      </w:rPr>
    </w:pPr>
    <w:r>
      <w:rPr>
        <w:rStyle w:val="Nmerodepgina"/>
        <w:b/>
      </w:rPr>
      <w:fldChar w:fldCharType="begin"/>
    </w:r>
    <w:r>
      <w:rPr>
        <w:rStyle w:val="Nmerodepgina"/>
        <w:b/>
      </w:rPr>
      <w:instrText xml:space="preserve">PAGE  </w:instrText>
    </w:r>
    <w:r>
      <w:rPr>
        <w:rStyle w:val="Nmerodepgina"/>
        <w:b/>
      </w:rPr>
      <w:fldChar w:fldCharType="separate"/>
    </w:r>
    <w:r w:rsidR="00374B06">
      <w:rPr>
        <w:rStyle w:val="Nmerodepgina"/>
        <w:b/>
        <w:noProof/>
      </w:rPr>
      <w:t>203</w:t>
    </w:r>
    <w:r>
      <w:rPr>
        <w:rStyle w:val="Nmerodepgina"/>
        <w:b/>
      </w:rPr>
      <w:fldChar w:fldCharType="end"/>
    </w:r>
  </w:p>
  <w:p w14:paraId="201E7C42" w14:textId="77777777" w:rsidR="0018353A" w:rsidRDefault="0018353A">
    <w:pPr>
      <w:pStyle w:val="Cabealho"/>
      <w:pBdr>
        <w:bottom w:val="single" w:sz="24" w:space="1" w:color="auto"/>
      </w:pBdr>
      <w:spacing w:after="240"/>
      <w:ind w:right="357" w:firstLine="357"/>
      <w:rPr>
        <w:rFonts w:ascii="Century Schoolbook" w:hAnsi="Century Schoolbook"/>
        <w:b/>
        <w:i/>
        <w:color w:val="FF0000"/>
        <w:sz w:val="36"/>
      </w:rPr>
    </w:pPr>
    <w:r>
      <w:rPr>
        <w:rFonts w:ascii="Arial" w:hAnsi="Arial"/>
        <w:b/>
        <w:spacing w:val="42"/>
        <w:kern w:val="32"/>
        <w:sz w:val="40"/>
      </w:rPr>
      <w:t xml:space="preserve">SUPRI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2B26DB"/>
    <w:multiLevelType w:val="singleLevel"/>
    <w:tmpl w:val="86A63496"/>
    <w:lvl w:ilvl="0">
      <w:start w:val="1"/>
      <w:numFmt w:val="bullet"/>
      <w:lvlText w:val=""/>
      <w:lvlJc w:val="left"/>
      <w:pPr>
        <w:tabs>
          <w:tab w:val="num" w:pos="705"/>
        </w:tabs>
        <w:ind w:left="705" w:hanging="705"/>
      </w:pPr>
      <w:rPr>
        <w:rFonts w:ascii="Monotype Sorts" w:hAnsi="Monotype Sorts" w:hint="default"/>
        <w:b/>
        <w:i w:val="0"/>
      </w:rPr>
    </w:lvl>
  </w:abstractNum>
  <w:abstractNum w:abstractNumId="2" w15:restartNumberingAfterBreak="0">
    <w:nsid w:val="00461E50"/>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3" w15:restartNumberingAfterBreak="0">
    <w:nsid w:val="00E75936"/>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4" w15:restartNumberingAfterBreak="0">
    <w:nsid w:val="01026AA1"/>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5" w15:restartNumberingAfterBreak="0">
    <w:nsid w:val="012C2407"/>
    <w:multiLevelType w:val="singleLevel"/>
    <w:tmpl w:val="2528BFAE"/>
    <w:lvl w:ilvl="0">
      <w:start w:val="1"/>
      <w:numFmt w:val="lowerLetter"/>
      <w:lvlText w:val="%1)"/>
      <w:lvlJc w:val="left"/>
      <w:pPr>
        <w:tabs>
          <w:tab w:val="num" w:pos="425"/>
        </w:tabs>
        <w:ind w:left="425" w:hanging="425"/>
      </w:pPr>
      <w:rPr>
        <w:b/>
        <w:i w:val="0"/>
      </w:rPr>
    </w:lvl>
  </w:abstractNum>
  <w:abstractNum w:abstractNumId="6" w15:restartNumberingAfterBreak="0">
    <w:nsid w:val="016C3E2E"/>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2872294"/>
    <w:multiLevelType w:val="multilevel"/>
    <w:tmpl w:val="8C68E9EC"/>
    <w:lvl w:ilvl="0">
      <w:start w:val="7"/>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8" w15:restartNumberingAfterBreak="0">
    <w:nsid w:val="032A158A"/>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033958FC"/>
    <w:multiLevelType w:val="hybridMultilevel"/>
    <w:tmpl w:val="B03C5B0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0362084F"/>
    <w:multiLevelType w:val="singleLevel"/>
    <w:tmpl w:val="CF3CF028"/>
    <w:lvl w:ilvl="0">
      <w:start w:val="1"/>
      <w:numFmt w:val="decimal"/>
      <w:lvlText w:val="(%1) "/>
      <w:legacy w:legacy="1" w:legacySpace="0" w:legacyIndent="283"/>
      <w:lvlJc w:val="left"/>
      <w:pPr>
        <w:ind w:left="283" w:hanging="283"/>
      </w:pPr>
      <w:rPr>
        <w:rFonts w:ascii="Century Schoolbook" w:hAnsi="Century Schoolbook" w:hint="default"/>
        <w:b/>
        <w:i w:val="0"/>
        <w:sz w:val="24"/>
        <w:u w:val="none"/>
      </w:rPr>
    </w:lvl>
  </w:abstractNum>
  <w:abstractNum w:abstractNumId="11" w15:restartNumberingAfterBreak="0">
    <w:nsid w:val="03B2050D"/>
    <w:multiLevelType w:val="singleLevel"/>
    <w:tmpl w:val="007E32CC"/>
    <w:lvl w:ilvl="0">
      <w:start w:val="1"/>
      <w:numFmt w:val="decimal"/>
      <w:lvlText w:val="%1."/>
      <w:lvlJc w:val="left"/>
      <w:pPr>
        <w:tabs>
          <w:tab w:val="num" w:pos="360"/>
        </w:tabs>
        <w:ind w:left="360" w:hanging="360"/>
      </w:pPr>
      <w:rPr>
        <w:b/>
        <w:i w:val="0"/>
      </w:rPr>
    </w:lvl>
  </w:abstractNum>
  <w:abstractNum w:abstractNumId="12" w15:restartNumberingAfterBreak="0">
    <w:nsid w:val="05D97D8D"/>
    <w:multiLevelType w:val="multilevel"/>
    <w:tmpl w:val="BFA0D29C"/>
    <w:lvl w:ilvl="0">
      <w:start w:val="9"/>
      <w:numFmt w:val="decimal"/>
      <w:lvlText w:val="%1."/>
      <w:lvlJc w:val="left"/>
      <w:pPr>
        <w:tabs>
          <w:tab w:val="num" w:pos="617"/>
        </w:tabs>
        <w:ind w:left="617" w:hanging="61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3" w15:restartNumberingAfterBreak="0">
    <w:nsid w:val="06922F27"/>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14" w15:restartNumberingAfterBreak="0">
    <w:nsid w:val="069A7467"/>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15" w15:restartNumberingAfterBreak="0">
    <w:nsid w:val="07102734"/>
    <w:multiLevelType w:val="singleLevel"/>
    <w:tmpl w:val="2528BFAE"/>
    <w:lvl w:ilvl="0">
      <w:start w:val="1"/>
      <w:numFmt w:val="lowerLetter"/>
      <w:lvlText w:val="%1)"/>
      <w:lvlJc w:val="left"/>
      <w:pPr>
        <w:tabs>
          <w:tab w:val="num" w:pos="425"/>
        </w:tabs>
        <w:ind w:left="425" w:hanging="425"/>
      </w:pPr>
      <w:rPr>
        <w:b/>
        <w:i w:val="0"/>
      </w:rPr>
    </w:lvl>
  </w:abstractNum>
  <w:abstractNum w:abstractNumId="16" w15:restartNumberingAfterBreak="0">
    <w:nsid w:val="07805DB3"/>
    <w:multiLevelType w:val="singleLevel"/>
    <w:tmpl w:val="98209C92"/>
    <w:lvl w:ilvl="0">
      <w:start w:val="1"/>
      <w:numFmt w:val="lowerLetter"/>
      <w:lvlText w:val="%1)"/>
      <w:lvlJc w:val="left"/>
      <w:pPr>
        <w:tabs>
          <w:tab w:val="num" w:pos="425"/>
        </w:tabs>
        <w:ind w:left="425" w:hanging="425"/>
      </w:pPr>
      <w:rPr>
        <w:rFonts w:ascii="Arial" w:hAnsi="Arial" w:hint="default"/>
        <w:b/>
        <w:i w:val="0"/>
        <w:sz w:val="24"/>
      </w:rPr>
    </w:lvl>
  </w:abstractNum>
  <w:abstractNum w:abstractNumId="17" w15:restartNumberingAfterBreak="0">
    <w:nsid w:val="08085B28"/>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09400AA6"/>
    <w:multiLevelType w:val="singleLevel"/>
    <w:tmpl w:val="DD465812"/>
    <w:lvl w:ilvl="0">
      <w:start w:val="3"/>
      <w:numFmt w:val="lowerLetter"/>
      <w:lvlText w:val="%1)"/>
      <w:lvlJc w:val="left"/>
      <w:pPr>
        <w:tabs>
          <w:tab w:val="num" w:pos="425"/>
        </w:tabs>
        <w:ind w:left="425" w:hanging="425"/>
      </w:pPr>
      <w:rPr>
        <w:b/>
        <w:i w:val="0"/>
      </w:rPr>
    </w:lvl>
  </w:abstractNum>
  <w:abstractNum w:abstractNumId="19" w15:restartNumberingAfterBreak="0">
    <w:nsid w:val="095B1EFE"/>
    <w:multiLevelType w:val="singleLevel"/>
    <w:tmpl w:val="3FF8A242"/>
    <w:lvl w:ilvl="0">
      <w:start w:val="1"/>
      <w:numFmt w:val="lowerLetter"/>
      <w:lvlText w:val="%1)"/>
      <w:lvlJc w:val="left"/>
      <w:pPr>
        <w:tabs>
          <w:tab w:val="num" w:pos="425"/>
        </w:tabs>
        <w:ind w:left="425" w:hanging="425"/>
      </w:pPr>
      <w:rPr>
        <w:b/>
        <w:i w:val="0"/>
      </w:rPr>
    </w:lvl>
  </w:abstractNum>
  <w:abstractNum w:abstractNumId="20" w15:restartNumberingAfterBreak="0">
    <w:nsid w:val="098261CA"/>
    <w:multiLevelType w:val="singleLevel"/>
    <w:tmpl w:val="007E32CC"/>
    <w:lvl w:ilvl="0">
      <w:start w:val="1"/>
      <w:numFmt w:val="decimal"/>
      <w:lvlText w:val="%1."/>
      <w:lvlJc w:val="left"/>
      <w:pPr>
        <w:tabs>
          <w:tab w:val="num" w:pos="360"/>
        </w:tabs>
        <w:ind w:left="360" w:hanging="360"/>
      </w:pPr>
      <w:rPr>
        <w:b/>
        <w:i w:val="0"/>
      </w:rPr>
    </w:lvl>
  </w:abstractNum>
  <w:abstractNum w:abstractNumId="21" w15:restartNumberingAfterBreak="0">
    <w:nsid w:val="09966345"/>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22" w15:restartNumberingAfterBreak="0">
    <w:nsid w:val="0B0B4A57"/>
    <w:multiLevelType w:val="singleLevel"/>
    <w:tmpl w:val="2528BFAE"/>
    <w:lvl w:ilvl="0">
      <w:start w:val="1"/>
      <w:numFmt w:val="lowerLetter"/>
      <w:lvlText w:val="%1)"/>
      <w:lvlJc w:val="left"/>
      <w:pPr>
        <w:tabs>
          <w:tab w:val="num" w:pos="425"/>
        </w:tabs>
        <w:ind w:left="425" w:hanging="425"/>
      </w:pPr>
      <w:rPr>
        <w:b/>
        <w:i w:val="0"/>
      </w:rPr>
    </w:lvl>
  </w:abstractNum>
  <w:abstractNum w:abstractNumId="23" w15:restartNumberingAfterBreak="0">
    <w:nsid w:val="0BBA087D"/>
    <w:multiLevelType w:val="singleLevel"/>
    <w:tmpl w:val="007E32CC"/>
    <w:lvl w:ilvl="0">
      <w:start w:val="1"/>
      <w:numFmt w:val="decimal"/>
      <w:lvlText w:val="%1."/>
      <w:lvlJc w:val="left"/>
      <w:pPr>
        <w:tabs>
          <w:tab w:val="num" w:pos="360"/>
        </w:tabs>
        <w:ind w:left="360" w:hanging="360"/>
      </w:pPr>
      <w:rPr>
        <w:b/>
        <w:i w:val="0"/>
      </w:rPr>
    </w:lvl>
  </w:abstractNum>
  <w:abstractNum w:abstractNumId="24" w15:restartNumberingAfterBreak="0">
    <w:nsid w:val="0BF61C31"/>
    <w:multiLevelType w:val="singleLevel"/>
    <w:tmpl w:val="F6A4863E"/>
    <w:lvl w:ilvl="0">
      <w:start w:val="1"/>
      <w:numFmt w:val="lowerLetter"/>
      <w:lvlText w:val="%1)"/>
      <w:lvlJc w:val="left"/>
      <w:pPr>
        <w:tabs>
          <w:tab w:val="num" w:pos="360"/>
        </w:tabs>
        <w:ind w:left="360" w:hanging="360"/>
      </w:pPr>
      <w:rPr>
        <w:rFonts w:ascii="Arial" w:hAnsi="Arial" w:hint="default"/>
        <w:b/>
        <w:i w:val="0"/>
        <w:sz w:val="24"/>
      </w:rPr>
    </w:lvl>
  </w:abstractNum>
  <w:abstractNum w:abstractNumId="25" w15:restartNumberingAfterBreak="0">
    <w:nsid w:val="0C0F5504"/>
    <w:multiLevelType w:val="singleLevel"/>
    <w:tmpl w:val="007E32CC"/>
    <w:lvl w:ilvl="0">
      <w:start w:val="1"/>
      <w:numFmt w:val="decimal"/>
      <w:lvlText w:val="%1."/>
      <w:lvlJc w:val="left"/>
      <w:pPr>
        <w:tabs>
          <w:tab w:val="num" w:pos="360"/>
        </w:tabs>
        <w:ind w:left="360" w:hanging="360"/>
      </w:pPr>
      <w:rPr>
        <w:b/>
        <w:i w:val="0"/>
      </w:rPr>
    </w:lvl>
  </w:abstractNum>
  <w:abstractNum w:abstractNumId="26" w15:restartNumberingAfterBreak="0">
    <w:nsid w:val="0C3B692E"/>
    <w:multiLevelType w:val="singleLevel"/>
    <w:tmpl w:val="86A63496"/>
    <w:lvl w:ilvl="0">
      <w:start w:val="1"/>
      <w:numFmt w:val="bullet"/>
      <w:lvlText w:val=""/>
      <w:lvlJc w:val="left"/>
      <w:pPr>
        <w:tabs>
          <w:tab w:val="num" w:pos="705"/>
        </w:tabs>
        <w:ind w:left="705" w:hanging="705"/>
      </w:pPr>
      <w:rPr>
        <w:rFonts w:ascii="Monotype Sorts" w:hAnsi="Monotype Sorts" w:hint="default"/>
        <w:b/>
        <w:i w:val="0"/>
      </w:rPr>
    </w:lvl>
  </w:abstractNum>
  <w:abstractNum w:abstractNumId="27" w15:restartNumberingAfterBreak="0">
    <w:nsid w:val="0D7C7F1C"/>
    <w:multiLevelType w:val="singleLevel"/>
    <w:tmpl w:val="F5FC6398"/>
    <w:lvl w:ilvl="0">
      <w:start w:val="1"/>
      <w:numFmt w:val="bullet"/>
      <w:lvlText w:val="-"/>
      <w:lvlJc w:val="left"/>
      <w:pPr>
        <w:tabs>
          <w:tab w:val="num" w:pos="814"/>
        </w:tabs>
        <w:ind w:left="737" w:hanging="283"/>
      </w:pPr>
      <w:rPr>
        <w:rFonts w:ascii="Times New Roman" w:hAnsi="Times New Roman" w:hint="default"/>
      </w:rPr>
    </w:lvl>
  </w:abstractNum>
  <w:abstractNum w:abstractNumId="28" w15:restartNumberingAfterBreak="0">
    <w:nsid w:val="0DA82216"/>
    <w:multiLevelType w:val="singleLevel"/>
    <w:tmpl w:val="E40ADAA8"/>
    <w:lvl w:ilvl="0">
      <w:start w:val="1"/>
      <w:numFmt w:val="lowerLetter"/>
      <w:lvlText w:val="%1)"/>
      <w:lvlJc w:val="left"/>
      <w:pPr>
        <w:tabs>
          <w:tab w:val="num" w:pos="405"/>
        </w:tabs>
        <w:ind w:left="405" w:hanging="405"/>
      </w:pPr>
      <w:rPr>
        <w:rFonts w:ascii="Arial" w:hAnsi="Arial" w:hint="default"/>
        <w:b/>
        <w:sz w:val="24"/>
      </w:rPr>
    </w:lvl>
  </w:abstractNum>
  <w:abstractNum w:abstractNumId="29" w15:restartNumberingAfterBreak="0">
    <w:nsid w:val="0F5A24C1"/>
    <w:multiLevelType w:val="singleLevel"/>
    <w:tmpl w:val="C72A21FC"/>
    <w:lvl w:ilvl="0">
      <w:start w:val="1"/>
      <w:numFmt w:val="lowerLetter"/>
      <w:lvlText w:val="%1)"/>
      <w:lvlJc w:val="left"/>
      <w:pPr>
        <w:tabs>
          <w:tab w:val="num" w:pos="425"/>
        </w:tabs>
        <w:ind w:left="425" w:hanging="425"/>
      </w:pPr>
      <w:rPr>
        <w:b/>
        <w:i w:val="0"/>
      </w:rPr>
    </w:lvl>
  </w:abstractNum>
  <w:abstractNum w:abstractNumId="30" w15:restartNumberingAfterBreak="0">
    <w:nsid w:val="10967282"/>
    <w:multiLevelType w:val="singleLevel"/>
    <w:tmpl w:val="007E32CC"/>
    <w:lvl w:ilvl="0">
      <w:start w:val="1"/>
      <w:numFmt w:val="decimal"/>
      <w:lvlText w:val="%1."/>
      <w:lvlJc w:val="left"/>
      <w:pPr>
        <w:tabs>
          <w:tab w:val="num" w:pos="360"/>
        </w:tabs>
        <w:ind w:left="360" w:hanging="360"/>
      </w:pPr>
      <w:rPr>
        <w:b/>
        <w:i w:val="0"/>
      </w:rPr>
    </w:lvl>
  </w:abstractNum>
  <w:abstractNum w:abstractNumId="31" w15:restartNumberingAfterBreak="0">
    <w:nsid w:val="11D555B2"/>
    <w:multiLevelType w:val="singleLevel"/>
    <w:tmpl w:val="F11A1B40"/>
    <w:lvl w:ilvl="0">
      <w:start w:val="1"/>
      <w:numFmt w:val="lowerLetter"/>
      <w:lvlText w:val="%1)"/>
      <w:lvlJc w:val="left"/>
      <w:pPr>
        <w:tabs>
          <w:tab w:val="num" w:pos="425"/>
        </w:tabs>
        <w:ind w:left="425" w:hanging="425"/>
      </w:pPr>
      <w:rPr>
        <w:b/>
        <w:i w:val="0"/>
      </w:rPr>
    </w:lvl>
  </w:abstractNum>
  <w:abstractNum w:abstractNumId="32" w15:restartNumberingAfterBreak="0">
    <w:nsid w:val="12EB66F0"/>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33" w15:restartNumberingAfterBreak="0">
    <w:nsid w:val="12FA3C51"/>
    <w:multiLevelType w:val="singleLevel"/>
    <w:tmpl w:val="2528BFAE"/>
    <w:lvl w:ilvl="0">
      <w:start w:val="1"/>
      <w:numFmt w:val="lowerLetter"/>
      <w:lvlText w:val="%1)"/>
      <w:lvlJc w:val="left"/>
      <w:pPr>
        <w:tabs>
          <w:tab w:val="num" w:pos="425"/>
        </w:tabs>
        <w:ind w:left="425" w:hanging="425"/>
      </w:pPr>
      <w:rPr>
        <w:b/>
        <w:i w:val="0"/>
      </w:rPr>
    </w:lvl>
  </w:abstractNum>
  <w:abstractNum w:abstractNumId="34" w15:restartNumberingAfterBreak="0">
    <w:nsid w:val="15EC2556"/>
    <w:multiLevelType w:val="singleLevel"/>
    <w:tmpl w:val="007E32CC"/>
    <w:lvl w:ilvl="0">
      <w:start w:val="1"/>
      <w:numFmt w:val="decimal"/>
      <w:lvlText w:val="%1."/>
      <w:lvlJc w:val="left"/>
      <w:pPr>
        <w:tabs>
          <w:tab w:val="num" w:pos="360"/>
        </w:tabs>
        <w:ind w:left="360" w:hanging="360"/>
      </w:pPr>
      <w:rPr>
        <w:b/>
        <w:i w:val="0"/>
      </w:rPr>
    </w:lvl>
  </w:abstractNum>
  <w:abstractNum w:abstractNumId="35" w15:restartNumberingAfterBreak="0">
    <w:nsid w:val="161971A5"/>
    <w:multiLevelType w:val="singleLevel"/>
    <w:tmpl w:val="2528BFAE"/>
    <w:lvl w:ilvl="0">
      <w:start w:val="1"/>
      <w:numFmt w:val="lowerLetter"/>
      <w:lvlText w:val="%1)"/>
      <w:lvlJc w:val="left"/>
      <w:pPr>
        <w:tabs>
          <w:tab w:val="num" w:pos="425"/>
        </w:tabs>
        <w:ind w:left="425" w:hanging="425"/>
      </w:pPr>
      <w:rPr>
        <w:b/>
        <w:i w:val="0"/>
      </w:rPr>
    </w:lvl>
  </w:abstractNum>
  <w:abstractNum w:abstractNumId="36" w15:restartNumberingAfterBreak="0">
    <w:nsid w:val="16404816"/>
    <w:multiLevelType w:val="hybridMultilevel"/>
    <w:tmpl w:val="B2528DFA"/>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7" w15:restartNumberingAfterBreak="0">
    <w:nsid w:val="16601970"/>
    <w:multiLevelType w:val="singleLevel"/>
    <w:tmpl w:val="2528BFAE"/>
    <w:lvl w:ilvl="0">
      <w:start w:val="1"/>
      <w:numFmt w:val="lowerLetter"/>
      <w:lvlText w:val="%1)"/>
      <w:lvlJc w:val="left"/>
      <w:pPr>
        <w:tabs>
          <w:tab w:val="num" w:pos="425"/>
        </w:tabs>
        <w:ind w:left="425" w:hanging="425"/>
      </w:pPr>
      <w:rPr>
        <w:b/>
        <w:i w:val="0"/>
      </w:rPr>
    </w:lvl>
  </w:abstractNum>
  <w:abstractNum w:abstractNumId="38" w15:restartNumberingAfterBreak="0">
    <w:nsid w:val="169757B7"/>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17AA0539"/>
    <w:multiLevelType w:val="singleLevel"/>
    <w:tmpl w:val="007E32CC"/>
    <w:lvl w:ilvl="0">
      <w:start w:val="1"/>
      <w:numFmt w:val="decimal"/>
      <w:lvlText w:val="%1."/>
      <w:lvlJc w:val="left"/>
      <w:pPr>
        <w:tabs>
          <w:tab w:val="num" w:pos="360"/>
        </w:tabs>
        <w:ind w:left="360" w:hanging="360"/>
      </w:pPr>
      <w:rPr>
        <w:b/>
        <w:i w:val="0"/>
      </w:rPr>
    </w:lvl>
  </w:abstractNum>
  <w:abstractNum w:abstractNumId="40" w15:restartNumberingAfterBreak="0">
    <w:nsid w:val="18BB0692"/>
    <w:multiLevelType w:val="singleLevel"/>
    <w:tmpl w:val="007E32CC"/>
    <w:lvl w:ilvl="0">
      <w:start w:val="1"/>
      <w:numFmt w:val="decimal"/>
      <w:lvlText w:val="%1."/>
      <w:lvlJc w:val="left"/>
      <w:pPr>
        <w:tabs>
          <w:tab w:val="num" w:pos="360"/>
        </w:tabs>
        <w:ind w:left="360" w:hanging="360"/>
      </w:pPr>
      <w:rPr>
        <w:b/>
        <w:i w:val="0"/>
      </w:rPr>
    </w:lvl>
  </w:abstractNum>
  <w:abstractNum w:abstractNumId="41" w15:restartNumberingAfterBreak="0">
    <w:nsid w:val="18C03B42"/>
    <w:multiLevelType w:val="singleLevel"/>
    <w:tmpl w:val="2528BFAE"/>
    <w:lvl w:ilvl="0">
      <w:start w:val="1"/>
      <w:numFmt w:val="lowerLetter"/>
      <w:lvlText w:val="%1)"/>
      <w:lvlJc w:val="left"/>
      <w:pPr>
        <w:tabs>
          <w:tab w:val="num" w:pos="425"/>
        </w:tabs>
        <w:ind w:left="425" w:hanging="425"/>
      </w:pPr>
      <w:rPr>
        <w:b/>
        <w:i w:val="0"/>
      </w:rPr>
    </w:lvl>
  </w:abstractNum>
  <w:abstractNum w:abstractNumId="42" w15:restartNumberingAfterBreak="0">
    <w:nsid w:val="18C6146F"/>
    <w:multiLevelType w:val="singleLevel"/>
    <w:tmpl w:val="C3AEA57E"/>
    <w:lvl w:ilvl="0">
      <w:start w:val="1"/>
      <w:numFmt w:val="lowerLetter"/>
      <w:lvlText w:val="%1)"/>
      <w:lvlJc w:val="left"/>
      <w:pPr>
        <w:tabs>
          <w:tab w:val="num" w:pos="425"/>
        </w:tabs>
        <w:ind w:left="425" w:hanging="425"/>
      </w:pPr>
      <w:rPr>
        <w:b/>
        <w:i w:val="0"/>
      </w:rPr>
    </w:lvl>
  </w:abstractNum>
  <w:abstractNum w:abstractNumId="43" w15:restartNumberingAfterBreak="0">
    <w:nsid w:val="19574F51"/>
    <w:multiLevelType w:val="singleLevel"/>
    <w:tmpl w:val="2528BFAE"/>
    <w:lvl w:ilvl="0">
      <w:start w:val="1"/>
      <w:numFmt w:val="lowerLetter"/>
      <w:lvlText w:val="%1)"/>
      <w:lvlJc w:val="left"/>
      <w:pPr>
        <w:tabs>
          <w:tab w:val="num" w:pos="425"/>
        </w:tabs>
        <w:ind w:left="425" w:hanging="425"/>
      </w:pPr>
      <w:rPr>
        <w:b/>
        <w:i w:val="0"/>
      </w:rPr>
    </w:lvl>
  </w:abstractNum>
  <w:abstractNum w:abstractNumId="44" w15:restartNumberingAfterBreak="0">
    <w:nsid w:val="1A0E5368"/>
    <w:multiLevelType w:val="singleLevel"/>
    <w:tmpl w:val="104C74E6"/>
    <w:lvl w:ilvl="0">
      <w:start w:val="1"/>
      <w:numFmt w:val="lowerLetter"/>
      <w:lvlText w:val="%1)"/>
      <w:lvlJc w:val="left"/>
      <w:pPr>
        <w:tabs>
          <w:tab w:val="num" w:pos="454"/>
        </w:tabs>
        <w:ind w:left="454" w:hanging="454"/>
      </w:pPr>
      <w:rPr>
        <w:b/>
        <w:i w:val="0"/>
      </w:rPr>
    </w:lvl>
  </w:abstractNum>
  <w:abstractNum w:abstractNumId="45" w15:restartNumberingAfterBreak="0">
    <w:nsid w:val="1AA572C2"/>
    <w:multiLevelType w:val="singleLevel"/>
    <w:tmpl w:val="A426DA98"/>
    <w:lvl w:ilvl="0">
      <w:start w:val="1"/>
      <w:numFmt w:val="decimal"/>
      <w:lvlText w:val="%1."/>
      <w:lvlJc w:val="left"/>
      <w:pPr>
        <w:tabs>
          <w:tab w:val="num" w:pos="360"/>
        </w:tabs>
        <w:ind w:left="360" w:hanging="360"/>
      </w:pPr>
      <w:rPr>
        <w:rFonts w:ascii="Arial" w:hAnsi="Arial" w:hint="default"/>
        <w:b/>
        <w:i w:val="0"/>
        <w:u w:val="none"/>
      </w:rPr>
    </w:lvl>
  </w:abstractNum>
  <w:abstractNum w:abstractNumId="46" w15:restartNumberingAfterBreak="0">
    <w:nsid w:val="1AB262D2"/>
    <w:multiLevelType w:val="singleLevel"/>
    <w:tmpl w:val="007E32CC"/>
    <w:lvl w:ilvl="0">
      <w:start w:val="1"/>
      <w:numFmt w:val="decimal"/>
      <w:lvlText w:val="%1."/>
      <w:lvlJc w:val="left"/>
      <w:pPr>
        <w:tabs>
          <w:tab w:val="num" w:pos="360"/>
        </w:tabs>
        <w:ind w:left="360" w:hanging="360"/>
      </w:pPr>
      <w:rPr>
        <w:b/>
        <w:i w:val="0"/>
      </w:rPr>
    </w:lvl>
  </w:abstractNum>
  <w:abstractNum w:abstractNumId="47" w15:restartNumberingAfterBreak="0">
    <w:nsid w:val="1B536649"/>
    <w:multiLevelType w:val="singleLevel"/>
    <w:tmpl w:val="F5FC6398"/>
    <w:lvl w:ilvl="0">
      <w:start w:val="1"/>
      <w:numFmt w:val="bullet"/>
      <w:lvlText w:val="-"/>
      <w:lvlJc w:val="left"/>
      <w:pPr>
        <w:tabs>
          <w:tab w:val="num" w:pos="814"/>
        </w:tabs>
        <w:ind w:left="737" w:hanging="283"/>
      </w:pPr>
      <w:rPr>
        <w:rFonts w:ascii="Times New Roman" w:hAnsi="Times New Roman" w:hint="default"/>
      </w:rPr>
    </w:lvl>
  </w:abstractNum>
  <w:abstractNum w:abstractNumId="48" w15:restartNumberingAfterBreak="0">
    <w:nsid w:val="1C9B12BD"/>
    <w:multiLevelType w:val="singleLevel"/>
    <w:tmpl w:val="1BC47A54"/>
    <w:lvl w:ilvl="0">
      <w:start w:val="1"/>
      <w:numFmt w:val="bullet"/>
      <w:lvlText w:val=""/>
      <w:lvlJc w:val="left"/>
      <w:pPr>
        <w:tabs>
          <w:tab w:val="num" w:pos="7950"/>
        </w:tabs>
        <w:ind w:left="7950" w:hanging="5385"/>
      </w:pPr>
      <w:rPr>
        <w:rFonts w:ascii="Symbol" w:hAnsi="Symbol" w:hint="default"/>
      </w:rPr>
    </w:lvl>
  </w:abstractNum>
  <w:abstractNum w:abstractNumId="49" w15:restartNumberingAfterBreak="0">
    <w:nsid w:val="1CF048B6"/>
    <w:multiLevelType w:val="singleLevel"/>
    <w:tmpl w:val="8932C978"/>
    <w:lvl w:ilvl="0">
      <w:start w:val="9"/>
      <w:numFmt w:val="bullet"/>
      <w:lvlText w:val="-"/>
      <w:lvlJc w:val="left"/>
      <w:pPr>
        <w:tabs>
          <w:tab w:val="num" w:pos="814"/>
        </w:tabs>
        <w:ind w:left="814" w:hanging="360"/>
      </w:pPr>
      <w:rPr>
        <w:rFonts w:ascii="Times New Roman" w:hAnsi="Times New Roman" w:hint="default"/>
      </w:rPr>
    </w:lvl>
  </w:abstractNum>
  <w:abstractNum w:abstractNumId="50" w15:restartNumberingAfterBreak="0">
    <w:nsid w:val="1CF36047"/>
    <w:multiLevelType w:val="singleLevel"/>
    <w:tmpl w:val="007E32CC"/>
    <w:lvl w:ilvl="0">
      <w:start w:val="1"/>
      <w:numFmt w:val="decimal"/>
      <w:lvlText w:val="%1."/>
      <w:lvlJc w:val="left"/>
      <w:pPr>
        <w:tabs>
          <w:tab w:val="num" w:pos="360"/>
        </w:tabs>
        <w:ind w:left="360" w:hanging="360"/>
      </w:pPr>
      <w:rPr>
        <w:b/>
        <w:i w:val="0"/>
      </w:rPr>
    </w:lvl>
  </w:abstractNum>
  <w:abstractNum w:abstractNumId="51" w15:restartNumberingAfterBreak="0">
    <w:nsid w:val="1EE314CD"/>
    <w:multiLevelType w:val="singleLevel"/>
    <w:tmpl w:val="038A4186"/>
    <w:lvl w:ilvl="0">
      <w:start w:val="2"/>
      <w:numFmt w:val="lowerLetter"/>
      <w:lvlText w:val="%1)"/>
      <w:lvlJc w:val="left"/>
      <w:pPr>
        <w:tabs>
          <w:tab w:val="num" w:pos="454"/>
        </w:tabs>
        <w:ind w:left="454" w:hanging="454"/>
      </w:pPr>
      <w:rPr>
        <w:b/>
        <w:i w:val="0"/>
      </w:rPr>
    </w:lvl>
  </w:abstractNum>
  <w:abstractNum w:abstractNumId="52" w15:restartNumberingAfterBreak="0">
    <w:nsid w:val="1F065ACE"/>
    <w:multiLevelType w:val="singleLevel"/>
    <w:tmpl w:val="56EAC578"/>
    <w:lvl w:ilvl="0">
      <w:start w:val="1"/>
      <w:numFmt w:val="lowerLetter"/>
      <w:lvlText w:val="%1)"/>
      <w:lvlJc w:val="left"/>
      <w:pPr>
        <w:tabs>
          <w:tab w:val="num" w:pos="425"/>
        </w:tabs>
        <w:ind w:left="425" w:hanging="425"/>
      </w:pPr>
      <w:rPr>
        <w:b/>
        <w:i w:val="0"/>
      </w:rPr>
    </w:lvl>
  </w:abstractNum>
  <w:abstractNum w:abstractNumId="53" w15:restartNumberingAfterBreak="0">
    <w:nsid w:val="20644E06"/>
    <w:multiLevelType w:val="singleLevel"/>
    <w:tmpl w:val="F11A1B40"/>
    <w:lvl w:ilvl="0">
      <w:start w:val="1"/>
      <w:numFmt w:val="lowerLetter"/>
      <w:lvlText w:val="%1)"/>
      <w:lvlJc w:val="left"/>
      <w:pPr>
        <w:tabs>
          <w:tab w:val="num" w:pos="425"/>
        </w:tabs>
        <w:ind w:left="425" w:hanging="425"/>
      </w:pPr>
      <w:rPr>
        <w:b/>
        <w:i w:val="0"/>
      </w:rPr>
    </w:lvl>
  </w:abstractNum>
  <w:abstractNum w:abstractNumId="54" w15:restartNumberingAfterBreak="0">
    <w:nsid w:val="221B0F48"/>
    <w:multiLevelType w:val="multilevel"/>
    <w:tmpl w:val="B9AA20B2"/>
    <w:lvl w:ilvl="0">
      <w:start w:val="9"/>
      <w:numFmt w:val="decimal"/>
      <w:lvlText w:val="%1."/>
      <w:lvlJc w:val="left"/>
      <w:pPr>
        <w:tabs>
          <w:tab w:val="num" w:pos="617"/>
        </w:tabs>
        <w:ind w:left="617" w:hanging="617"/>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5" w15:restartNumberingAfterBreak="0">
    <w:nsid w:val="22D44DE9"/>
    <w:multiLevelType w:val="singleLevel"/>
    <w:tmpl w:val="007E32CC"/>
    <w:lvl w:ilvl="0">
      <w:start w:val="1"/>
      <w:numFmt w:val="decimal"/>
      <w:lvlText w:val="%1."/>
      <w:lvlJc w:val="left"/>
      <w:pPr>
        <w:tabs>
          <w:tab w:val="num" w:pos="360"/>
        </w:tabs>
        <w:ind w:left="360" w:hanging="360"/>
      </w:pPr>
      <w:rPr>
        <w:b/>
        <w:i w:val="0"/>
      </w:rPr>
    </w:lvl>
  </w:abstractNum>
  <w:abstractNum w:abstractNumId="56" w15:restartNumberingAfterBreak="0">
    <w:nsid w:val="23D564D2"/>
    <w:multiLevelType w:val="multilevel"/>
    <w:tmpl w:val="48182C1E"/>
    <w:lvl w:ilvl="0">
      <w:start w:val="6"/>
      <w:numFmt w:val="decimal"/>
      <w:lvlText w:val="%1."/>
      <w:lvlJc w:val="left"/>
      <w:pPr>
        <w:tabs>
          <w:tab w:val="num" w:pos="617"/>
        </w:tabs>
        <w:ind w:left="617" w:hanging="61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7" w15:restartNumberingAfterBreak="0">
    <w:nsid w:val="23F23D0E"/>
    <w:multiLevelType w:val="hybridMultilevel"/>
    <w:tmpl w:val="7A464DC0"/>
    <w:lvl w:ilvl="0" w:tplc="04160017">
      <w:start w:val="1"/>
      <w:numFmt w:val="lowerLetter"/>
      <w:lvlText w:val="%1)"/>
      <w:lvlJc w:val="left"/>
      <w:pPr>
        <w:tabs>
          <w:tab w:val="num" w:pos="360"/>
        </w:tabs>
        <w:ind w:left="360" w:hanging="360"/>
      </w:pPr>
    </w:lvl>
    <w:lvl w:ilvl="1" w:tplc="04160003" w:tentative="1">
      <w:start w:val="1"/>
      <w:numFmt w:val="bullet"/>
      <w:lvlText w:val="o"/>
      <w:lvlJc w:val="left"/>
      <w:pPr>
        <w:tabs>
          <w:tab w:val="num" w:pos="1080"/>
        </w:tabs>
        <w:ind w:left="1080" w:hanging="360"/>
      </w:pPr>
      <w:rPr>
        <w:rFonts w:ascii="Courier New" w:hAnsi="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58" w15:restartNumberingAfterBreak="0">
    <w:nsid w:val="2483794A"/>
    <w:multiLevelType w:val="singleLevel"/>
    <w:tmpl w:val="DEA02420"/>
    <w:lvl w:ilvl="0">
      <w:start w:val="1"/>
      <w:numFmt w:val="lowerLetter"/>
      <w:lvlText w:val="%1)"/>
      <w:lvlJc w:val="left"/>
      <w:pPr>
        <w:tabs>
          <w:tab w:val="num" w:pos="425"/>
        </w:tabs>
        <w:ind w:left="425" w:hanging="425"/>
      </w:pPr>
      <w:rPr>
        <w:rFonts w:ascii="Arial" w:hAnsi="Arial" w:hint="default"/>
        <w:b/>
        <w:i w:val="0"/>
        <w:sz w:val="24"/>
      </w:rPr>
    </w:lvl>
  </w:abstractNum>
  <w:abstractNum w:abstractNumId="59" w15:restartNumberingAfterBreak="0">
    <w:nsid w:val="248826E3"/>
    <w:multiLevelType w:val="singleLevel"/>
    <w:tmpl w:val="155CBE1A"/>
    <w:lvl w:ilvl="0">
      <w:start w:val="1"/>
      <w:numFmt w:val="lowerLetter"/>
      <w:lvlText w:val="%1)"/>
      <w:legacy w:legacy="1" w:legacySpace="0" w:legacyIndent="425"/>
      <w:lvlJc w:val="left"/>
      <w:pPr>
        <w:ind w:left="425" w:hanging="425"/>
      </w:pPr>
      <w:rPr>
        <w:b/>
        <w:i w:val="0"/>
      </w:rPr>
    </w:lvl>
  </w:abstractNum>
  <w:abstractNum w:abstractNumId="60" w15:restartNumberingAfterBreak="0">
    <w:nsid w:val="26787766"/>
    <w:multiLevelType w:val="singleLevel"/>
    <w:tmpl w:val="9D8A61AC"/>
    <w:lvl w:ilvl="0">
      <w:start w:val="1"/>
      <w:numFmt w:val="bullet"/>
      <w:lvlText w:val=""/>
      <w:lvlJc w:val="left"/>
      <w:pPr>
        <w:tabs>
          <w:tab w:val="num" w:pos="360"/>
        </w:tabs>
        <w:ind w:left="360" w:hanging="360"/>
      </w:pPr>
      <w:rPr>
        <w:rFonts w:ascii="Symbol" w:hAnsi="Symbol" w:hint="default"/>
      </w:rPr>
    </w:lvl>
  </w:abstractNum>
  <w:abstractNum w:abstractNumId="61" w15:restartNumberingAfterBreak="0">
    <w:nsid w:val="27620F17"/>
    <w:multiLevelType w:val="singleLevel"/>
    <w:tmpl w:val="34C61D4A"/>
    <w:lvl w:ilvl="0">
      <w:start w:val="1"/>
      <w:numFmt w:val="decimal"/>
      <w:lvlText w:val="12.12.20.010.%1 "/>
      <w:legacy w:legacy="1" w:legacySpace="0" w:legacyIndent="283"/>
      <w:lvlJc w:val="left"/>
      <w:pPr>
        <w:ind w:left="283" w:hanging="283"/>
      </w:pPr>
      <w:rPr>
        <w:rFonts w:ascii="Times New Roman" w:hAnsi="Times New Roman" w:hint="default"/>
        <w:b w:val="0"/>
        <w:i w:val="0"/>
        <w:sz w:val="18"/>
        <w:u w:val="none"/>
      </w:rPr>
    </w:lvl>
  </w:abstractNum>
  <w:abstractNum w:abstractNumId="62" w15:restartNumberingAfterBreak="0">
    <w:nsid w:val="277456F1"/>
    <w:multiLevelType w:val="singleLevel"/>
    <w:tmpl w:val="F6A4863E"/>
    <w:lvl w:ilvl="0">
      <w:start w:val="1"/>
      <w:numFmt w:val="lowerLetter"/>
      <w:lvlText w:val="%1)"/>
      <w:lvlJc w:val="left"/>
      <w:pPr>
        <w:tabs>
          <w:tab w:val="num" w:pos="360"/>
        </w:tabs>
        <w:ind w:left="360" w:hanging="360"/>
      </w:pPr>
      <w:rPr>
        <w:rFonts w:ascii="Arial" w:hAnsi="Arial" w:hint="default"/>
        <w:b/>
        <w:i w:val="0"/>
        <w:sz w:val="24"/>
      </w:rPr>
    </w:lvl>
  </w:abstractNum>
  <w:abstractNum w:abstractNumId="63" w15:restartNumberingAfterBreak="0">
    <w:nsid w:val="27924CBB"/>
    <w:multiLevelType w:val="singleLevel"/>
    <w:tmpl w:val="0416000F"/>
    <w:lvl w:ilvl="0">
      <w:start w:val="1"/>
      <w:numFmt w:val="decimal"/>
      <w:lvlText w:val="%1."/>
      <w:lvlJc w:val="left"/>
      <w:pPr>
        <w:tabs>
          <w:tab w:val="num" w:pos="360"/>
        </w:tabs>
        <w:ind w:left="360" w:hanging="360"/>
      </w:pPr>
      <w:rPr>
        <w:rFonts w:hint="default"/>
      </w:rPr>
    </w:lvl>
  </w:abstractNum>
  <w:abstractNum w:abstractNumId="64" w15:restartNumberingAfterBreak="0">
    <w:nsid w:val="27935EBB"/>
    <w:multiLevelType w:val="singleLevel"/>
    <w:tmpl w:val="DF82107C"/>
    <w:lvl w:ilvl="0">
      <w:start w:val="1"/>
      <w:numFmt w:val="lowerLetter"/>
      <w:lvlText w:val="%1)"/>
      <w:lvlJc w:val="left"/>
      <w:pPr>
        <w:tabs>
          <w:tab w:val="num" w:pos="360"/>
        </w:tabs>
        <w:ind w:left="360" w:hanging="360"/>
      </w:pPr>
      <w:rPr>
        <w:rFonts w:hint="default"/>
      </w:rPr>
    </w:lvl>
  </w:abstractNum>
  <w:abstractNum w:abstractNumId="65" w15:restartNumberingAfterBreak="0">
    <w:nsid w:val="27B87211"/>
    <w:multiLevelType w:val="singleLevel"/>
    <w:tmpl w:val="155CBE1A"/>
    <w:lvl w:ilvl="0">
      <w:start w:val="1"/>
      <w:numFmt w:val="lowerLetter"/>
      <w:lvlText w:val="%1)"/>
      <w:legacy w:legacy="1" w:legacySpace="0" w:legacyIndent="425"/>
      <w:lvlJc w:val="left"/>
      <w:pPr>
        <w:ind w:left="425" w:hanging="425"/>
      </w:pPr>
      <w:rPr>
        <w:b/>
        <w:i w:val="0"/>
      </w:rPr>
    </w:lvl>
  </w:abstractNum>
  <w:abstractNum w:abstractNumId="66" w15:restartNumberingAfterBreak="0">
    <w:nsid w:val="293A453F"/>
    <w:multiLevelType w:val="singleLevel"/>
    <w:tmpl w:val="007E32CC"/>
    <w:lvl w:ilvl="0">
      <w:start w:val="1"/>
      <w:numFmt w:val="decimal"/>
      <w:lvlText w:val="%1."/>
      <w:lvlJc w:val="left"/>
      <w:pPr>
        <w:tabs>
          <w:tab w:val="num" w:pos="360"/>
        </w:tabs>
        <w:ind w:left="360" w:hanging="360"/>
      </w:pPr>
      <w:rPr>
        <w:b/>
        <w:i w:val="0"/>
      </w:rPr>
    </w:lvl>
  </w:abstractNum>
  <w:abstractNum w:abstractNumId="67" w15:restartNumberingAfterBreak="0">
    <w:nsid w:val="29BB2332"/>
    <w:multiLevelType w:val="singleLevel"/>
    <w:tmpl w:val="EC38AFCE"/>
    <w:lvl w:ilvl="0">
      <w:start w:val="2"/>
      <w:numFmt w:val="bullet"/>
      <w:lvlText w:val=""/>
      <w:lvlJc w:val="left"/>
      <w:pPr>
        <w:tabs>
          <w:tab w:val="num" w:pos="786"/>
        </w:tabs>
        <w:ind w:left="786" w:hanging="360"/>
      </w:pPr>
      <w:rPr>
        <w:rFonts w:ascii="Wingdings" w:hAnsi="Wingdings" w:hint="default"/>
      </w:rPr>
    </w:lvl>
  </w:abstractNum>
  <w:abstractNum w:abstractNumId="68" w15:restartNumberingAfterBreak="0">
    <w:nsid w:val="2A7E5717"/>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69" w15:restartNumberingAfterBreak="0">
    <w:nsid w:val="2ADC6ACC"/>
    <w:multiLevelType w:val="singleLevel"/>
    <w:tmpl w:val="007E32CC"/>
    <w:lvl w:ilvl="0">
      <w:start w:val="1"/>
      <w:numFmt w:val="decimal"/>
      <w:lvlText w:val="%1."/>
      <w:lvlJc w:val="left"/>
      <w:pPr>
        <w:tabs>
          <w:tab w:val="num" w:pos="360"/>
        </w:tabs>
        <w:ind w:left="360" w:hanging="360"/>
      </w:pPr>
      <w:rPr>
        <w:b/>
        <w:i w:val="0"/>
      </w:rPr>
    </w:lvl>
  </w:abstractNum>
  <w:abstractNum w:abstractNumId="70" w15:restartNumberingAfterBreak="0">
    <w:nsid w:val="2B0F2652"/>
    <w:multiLevelType w:val="multilevel"/>
    <w:tmpl w:val="B23649E0"/>
    <w:lvl w:ilvl="0">
      <w:start w:val="4"/>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1" w15:restartNumberingAfterBreak="0">
    <w:nsid w:val="2B3B2B42"/>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72" w15:restartNumberingAfterBreak="0">
    <w:nsid w:val="2B4479CC"/>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73" w15:restartNumberingAfterBreak="0">
    <w:nsid w:val="2C1B47C9"/>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74" w15:restartNumberingAfterBreak="0">
    <w:nsid w:val="2C3F26DC"/>
    <w:multiLevelType w:val="singleLevel"/>
    <w:tmpl w:val="2528BFAE"/>
    <w:lvl w:ilvl="0">
      <w:start w:val="1"/>
      <w:numFmt w:val="lowerLetter"/>
      <w:lvlText w:val="%1)"/>
      <w:lvlJc w:val="left"/>
      <w:pPr>
        <w:tabs>
          <w:tab w:val="num" w:pos="425"/>
        </w:tabs>
        <w:ind w:left="425" w:hanging="425"/>
      </w:pPr>
      <w:rPr>
        <w:b/>
        <w:i w:val="0"/>
      </w:rPr>
    </w:lvl>
  </w:abstractNum>
  <w:abstractNum w:abstractNumId="75" w15:restartNumberingAfterBreak="0">
    <w:nsid w:val="2CCB26D1"/>
    <w:multiLevelType w:val="hybridMultilevel"/>
    <w:tmpl w:val="BA863FE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2D7F2DE1"/>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77" w15:restartNumberingAfterBreak="0">
    <w:nsid w:val="2D961CA7"/>
    <w:multiLevelType w:val="singleLevel"/>
    <w:tmpl w:val="2528BFAE"/>
    <w:lvl w:ilvl="0">
      <w:start w:val="1"/>
      <w:numFmt w:val="lowerLetter"/>
      <w:lvlText w:val="%1)"/>
      <w:lvlJc w:val="left"/>
      <w:pPr>
        <w:tabs>
          <w:tab w:val="num" w:pos="425"/>
        </w:tabs>
        <w:ind w:left="425" w:hanging="425"/>
      </w:pPr>
      <w:rPr>
        <w:b/>
        <w:i w:val="0"/>
      </w:rPr>
    </w:lvl>
  </w:abstractNum>
  <w:abstractNum w:abstractNumId="78" w15:restartNumberingAfterBreak="0">
    <w:nsid w:val="2DF07CBD"/>
    <w:multiLevelType w:val="multilevel"/>
    <w:tmpl w:val="5DB0B3F4"/>
    <w:lvl w:ilvl="0">
      <w:start w:val="6"/>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9" w15:restartNumberingAfterBreak="0">
    <w:nsid w:val="2E33214B"/>
    <w:multiLevelType w:val="singleLevel"/>
    <w:tmpl w:val="682618F4"/>
    <w:lvl w:ilvl="0">
      <w:start w:val="1"/>
      <w:numFmt w:val="lowerLetter"/>
      <w:lvlText w:val="%1)"/>
      <w:lvlJc w:val="left"/>
      <w:pPr>
        <w:tabs>
          <w:tab w:val="num" w:pos="425"/>
        </w:tabs>
        <w:ind w:left="425" w:hanging="425"/>
      </w:pPr>
      <w:rPr>
        <w:b/>
        <w:i w:val="0"/>
      </w:rPr>
    </w:lvl>
  </w:abstractNum>
  <w:abstractNum w:abstractNumId="80" w15:restartNumberingAfterBreak="0">
    <w:nsid w:val="2E540F34"/>
    <w:multiLevelType w:val="hybridMultilevel"/>
    <w:tmpl w:val="F35CAA88"/>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1" w15:restartNumberingAfterBreak="0">
    <w:nsid w:val="2F255FDB"/>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82" w15:restartNumberingAfterBreak="0">
    <w:nsid w:val="2FC9603A"/>
    <w:multiLevelType w:val="singleLevel"/>
    <w:tmpl w:val="5C7C66F6"/>
    <w:lvl w:ilvl="0">
      <w:start w:val="4"/>
      <w:numFmt w:val="lowerLetter"/>
      <w:lvlText w:val="%1)"/>
      <w:lvlJc w:val="left"/>
      <w:pPr>
        <w:tabs>
          <w:tab w:val="num" w:pos="425"/>
        </w:tabs>
        <w:ind w:left="425" w:hanging="425"/>
      </w:pPr>
      <w:rPr>
        <w:b/>
        <w:i w:val="0"/>
      </w:rPr>
    </w:lvl>
  </w:abstractNum>
  <w:abstractNum w:abstractNumId="83" w15:restartNumberingAfterBreak="0">
    <w:nsid w:val="31055836"/>
    <w:multiLevelType w:val="singleLevel"/>
    <w:tmpl w:val="2D34796A"/>
    <w:lvl w:ilvl="0">
      <w:start w:val="4"/>
      <w:numFmt w:val="lowerLetter"/>
      <w:lvlText w:val="%1)"/>
      <w:lvlJc w:val="left"/>
      <w:pPr>
        <w:tabs>
          <w:tab w:val="num" w:pos="425"/>
        </w:tabs>
        <w:ind w:left="425" w:hanging="425"/>
      </w:pPr>
      <w:rPr>
        <w:b/>
        <w:i w:val="0"/>
      </w:rPr>
    </w:lvl>
  </w:abstractNum>
  <w:abstractNum w:abstractNumId="84" w15:restartNumberingAfterBreak="0">
    <w:nsid w:val="335D45CE"/>
    <w:multiLevelType w:val="singleLevel"/>
    <w:tmpl w:val="04160017"/>
    <w:lvl w:ilvl="0">
      <w:start w:val="1"/>
      <w:numFmt w:val="lowerLetter"/>
      <w:lvlText w:val="%1)"/>
      <w:lvlJc w:val="left"/>
      <w:pPr>
        <w:tabs>
          <w:tab w:val="num" w:pos="360"/>
        </w:tabs>
        <w:ind w:left="360" w:hanging="360"/>
      </w:pPr>
      <w:rPr>
        <w:rFonts w:hint="default"/>
      </w:rPr>
    </w:lvl>
  </w:abstractNum>
  <w:abstractNum w:abstractNumId="85" w15:restartNumberingAfterBreak="0">
    <w:nsid w:val="3564072E"/>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86" w15:restartNumberingAfterBreak="0">
    <w:nsid w:val="358C727B"/>
    <w:multiLevelType w:val="singleLevel"/>
    <w:tmpl w:val="007E32CC"/>
    <w:lvl w:ilvl="0">
      <w:start w:val="1"/>
      <w:numFmt w:val="decimal"/>
      <w:lvlText w:val="%1."/>
      <w:lvlJc w:val="left"/>
      <w:pPr>
        <w:tabs>
          <w:tab w:val="num" w:pos="360"/>
        </w:tabs>
        <w:ind w:left="360" w:hanging="360"/>
      </w:pPr>
      <w:rPr>
        <w:b/>
        <w:i w:val="0"/>
      </w:rPr>
    </w:lvl>
  </w:abstractNum>
  <w:abstractNum w:abstractNumId="87" w15:restartNumberingAfterBreak="0">
    <w:nsid w:val="362F7AB7"/>
    <w:multiLevelType w:val="singleLevel"/>
    <w:tmpl w:val="007E32CC"/>
    <w:lvl w:ilvl="0">
      <w:start w:val="1"/>
      <w:numFmt w:val="decimal"/>
      <w:lvlText w:val="%1."/>
      <w:lvlJc w:val="left"/>
      <w:pPr>
        <w:tabs>
          <w:tab w:val="num" w:pos="360"/>
        </w:tabs>
        <w:ind w:left="360" w:hanging="360"/>
      </w:pPr>
      <w:rPr>
        <w:b/>
        <w:i w:val="0"/>
      </w:rPr>
    </w:lvl>
  </w:abstractNum>
  <w:abstractNum w:abstractNumId="88" w15:restartNumberingAfterBreak="0">
    <w:nsid w:val="37102592"/>
    <w:multiLevelType w:val="singleLevel"/>
    <w:tmpl w:val="F6A4863E"/>
    <w:lvl w:ilvl="0">
      <w:start w:val="1"/>
      <w:numFmt w:val="lowerLetter"/>
      <w:lvlText w:val="%1)"/>
      <w:lvlJc w:val="left"/>
      <w:pPr>
        <w:tabs>
          <w:tab w:val="num" w:pos="360"/>
        </w:tabs>
        <w:ind w:left="360" w:hanging="360"/>
      </w:pPr>
      <w:rPr>
        <w:rFonts w:ascii="Arial" w:hAnsi="Arial" w:hint="default"/>
        <w:b/>
        <w:i w:val="0"/>
        <w:sz w:val="24"/>
      </w:rPr>
    </w:lvl>
  </w:abstractNum>
  <w:abstractNum w:abstractNumId="89" w15:restartNumberingAfterBreak="0">
    <w:nsid w:val="37BD0B88"/>
    <w:multiLevelType w:val="singleLevel"/>
    <w:tmpl w:val="007E32CC"/>
    <w:lvl w:ilvl="0">
      <w:start w:val="1"/>
      <w:numFmt w:val="decimal"/>
      <w:lvlText w:val="%1."/>
      <w:lvlJc w:val="left"/>
      <w:pPr>
        <w:tabs>
          <w:tab w:val="num" w:pos="360"/>
        </w:tabs>
        <w:ind w:left="360" w:hanging="360"/>
      </w:pPr>
      <w:rPr>
        <w:b/>
        <w:i w:val="0"/>
      </w:rPr>
    </w:lvl>
  </w:abstractNum>
  <w:abstractNum w:abstractNumId="90" w15:restartNumberingAfterBreak="0">
    <w:nsid w:val="38AB2DF9"/>
    <w:multiLevelType w:val="singleLevel"/>
    <w:tmpl w:val="007E32CC"/>
    <w:lvl w:ilvl="0">
      <w:start w:val="1"/>
      <w:numFmt w:val="decimal"/>
      <w:lvlText w:val="%1."/>
      <w:lvlJc w:val="left"/>
      <w:pPr>
        <w:tabs>
          <w:tab w:val="num" w:pos="360"/>
        </w:tabs>
        <w:ind w:left="360" w:hanging="360"/>
      </w:pPr>
      <w:rPr>
        <w:b/>
        <w:i w:val="0"/>
      </w:rPr>
    </w:lvl>
  </w:abstractNum>
  <w:abstractNum w:abstractNumId="91" w15:restartNumberingAfterBreak="0">
    <w:nsid w:val="390943EE"/>
    <w:multiLevelType w:val="singleLevel"/>
    <w:tmpl w:val="007E32CC"/>
    <w:lvl w:ilvl="0">
      <w:start w:val="1"/>
      <w:numFmt w:val="decimal"/>
      <w:lvlText w:val="%1."/>
      <w:lvlJc w:val="left"/>
      <w:pPr>
        <w:tabs>
          <w:tab w:val="num" w:pos="360"/>
        </w:tabs>
        <w:ind w:left="360" w:hanging="360"/>
      </w:pPr>
      <w:rPr>
        <w:b/>
        <w:i w:val="0"/>
      </w:rPr>
    </w:lvl>
  </w:abstractNum>
  <w:abstractNum w:abstractNumId="92" w15:restartNumberingAfterBreak="0">
    <w:nsid w:val="391E7217"/>
    <w:multiLevelType w:val="singleLevel"/>
    <w:tmpl w:val="5E488AF6"/>
    <w:lvl w:ilvl="0">
      <w:start w:val="9"/>
      <w:numFmt w:val="lowerLetter"/>
      <w:lvlText w:val="%1)"/>
      <w:lvlJc w:val="left"/>
      <w:pPr>
        <w:tabs>
          <w:tab w:val="num" w:pos="454"/>
        </w:tabs>
        <w:ind w:left="454" w:hanging="454"/>
      </w:pPr>
      <w:rPr>
        <w:b/>
        <w:i w:val="0"/>
        <w:sz w:val="24"/>
      </w:rPr>
    </w:lvl>
  </w:abstractNum>
  <w:abstractNum w:abstractNumId="93" w15:restartNumberingAfterBreak="0">
    <w:nsid w:val="3A1F7975"/>
    <w:multiLevelType w:val="singleLevel"/>
    <w:tmpl w:val="C3AEA57E"/>
    <w:lvl w:ilvl="0">
      <w:start w:val="1"/>
      <w:numFmt w:val="lowerLetter"/>
      <w:lvlText w:val="%1)"/>
      <w:lvlJc w:val="left"/>
      <w:pPr>
        <w:tabs>
          <w:tab w:val="num" w:pos="425"/>
        </w:tabs>
        <w:ind w:left="425" w:hanging="425"/>
      </w:pPr>
      <w:rPr>
        <w:b/>
        <w:i w:val="0"/>
      </w:rPr>
    </w:lvl>
  </w:abstractNum>
  <w:abstractNum w:abstractNumId="94" w15:restartNumberingAfterBreak="0">
    <w:nsid w:val="3A4529A1"/>
    <w:multiLevelType w:val="singleLevel"/>
    <w:tmpl w:val="9D8A61AC"/>
    <w:lvl w:ilvl="0">
      <w:start w:val="1"/>
      <w:numFmt w:val="bullet"/>
      <w:lvlText w:val=""/>
      <w:lvlJc w:val="left"/>
      <w:pPr>
        <w:tabs>
          <w:tab w:val="num" w:pos="360"/>
        </w:tabs>
        <w:ind w:left="360" w:hanging="360"/>
      </w:pPr>
      <w:rPr>
        <w:rFonts w:ascii="Symbol" w:hAnsi="Symbol" w:hint="default"/>
      </w:rPr>
    </w:lvl>
  </w:abstractNum>
  <w:abstractNum w:abstractNumId="95" w15:restartNumberingAfterBreak="0">
    <w:nsid w:val="3AF45CD3"/>
    <w:multiLevelType w:val="singleLevel"/>
    <w:tmpl w:val="007E32CC"/>
    <w:lvl w:ilvl="0">
      <w:start w:val="1"/>
      <w:numFmt w:val="decimal"/>
      <w:lvlText w:val="%1."/>
      <w:lvlJc w:val="left"/>
      <w:pPr>
        <w:tabs>
          <w:tab w:val="num" w:pos="360"/>
        </w:tabs>
        <w:ind w:left="360" w:hanging="360"/>
      </w:pPr>
      <w:rPr>
        <w:b/>
        <w:i w:val="0"/>
      </w:rPr>
    </w:lvl>
  </w:abstractNum>
  <w:abstractNum w:abstractNumId="96" w15:restartNumberingAfterBreak="0">
    <w:nsid w:val="3B3938D6"/>
    <w:multiLevelType w:val="singleLevel"/>
    <w:tmpl w:val="C3AEA57E"/>
    <w:lvl w:ilvl="0">
      <w:start w:val="1"/>
      <w:numFmt w:val="lowerLetter"/>
      <w:lvlText w:val="%1)"/>
      <w:lvlJc w:val="left"/>
      <w:pPr>
        <w:tabs>
          <w:tab w:val="num" w:pos="425"/>
        </w:tabs>
        <w:ind w:left="425" w:hanging="425"/>
      </w:pPr>
      <w:rPr>
        <w:b/>
        <w:i w:val="0"/>
      </w:rPr>
    </w:lvl>
  </w:abstractNum>
  <w:abstractNum w:abstractNumId="97" w15:restartNumberingAfterBreak="0">
    <w:nsid w:val="3BED39F1"/>
    <w:multiLevelType w:val="singleLevel"/>
    <w:tmpl w:val="57A60918"/>
    <w:lvl w:ilvl="0">
      <w:start w:val="1"/>
      <w:numFmt w:val="decimal"/>
      <w:lvlText w:val="%1."/>
      <w:lvlJc w:val="left"/>
      <w:pPr>
        <w:tabs>
          <w:tab w:val="num" w:pos="360"/>
        </w:tabs>
        <w:ind w:left="360" w:hanging="360"/>
      </w:pPr>
      <w:rPr>
        <w:rFonts w:hint="default"/>
        <w:b/>
        <w:i w:val="0"/>
      </w:rPr>
    </w:lvl>
  </w:abstractNum>
  <w:abstractNum w:abstractNumId="98" w15:restartNumberingAfterBreak="0">
    <w:nsid w:val="3C635A04"/>
    <w:multiLevelType w:val="singleLevel"/>
    <w:tmpl w:val="36D61EF2"/>
    <w:lvl w:ilvl="0">
      <w:start w:val="3"/>
      <w:numFmt w:val="lowerLetter"/>
      <w:lvlText w:val="%1)"/>
      <w:lvlJc w:val="left"/>
      <w:pPr>
        <w:tabs>
          <w:tab w:val="num" w:pos="425"/>
        </w:tabs>
        <w:ind w:left="425" w:hanging="425"/>
      </w:pPr>
      <w:rPr>
        <w:b/>
        <w:i w:val="0"/>
      </w:rPr>
    </w:lvl>
  </w:abstractNum>
  <w:abstractNum w:abstractNumId="99" w15:restartNumberingAfterBreak="0">
    <w:nsid w:val="3C694013"/>
    <w:multiLevelType w:val="singleLevel"/>
    <w:tmpl w:val="007E32CC"/>
    <w:lvl w:ilvl="0">
      <w:start w:val="1"/>
      <w:numFmt w:val="decimal"/>
      <w:lvlText w:val="%1."/>
      <w:lvlJc w:val="left"/>
      <w:pPr>
        <w:tabs>
          <w:tab w:val="num" w:pos="360"/>
        </w:tabs>
        <w:ind w:left="360" w:hanging="360"/>
      </w:pPr>
      <w:rPr>
        <w:b/>
        <w:i w:val="0"/>
      </w:rPr>
    </w:lvl>
  </w:abstractNum>
  <w:abstractNum w:abstractNumId="100" w15:restartNumberingAfterBreak="0">
    <w:nsid w:val="3CAB2DC0"/>
    <w:multiLevelType w:val="singleLevel"/>
    <w:tmpl w:val="9910A154"/>
    <w:lvl w:ilvl="0">
      <w:start w:val="1"/>
      <w:numFmt w:val="bullet"/>
      <w:lvlText w:val="-"/>
      <w:lvlJc w:val="left"/>
      <w:pPr>
        <w:tabs>
          <w:tab w:val="num" w:pos="810"/>
        </w:tabs>
        <w:ind w:left="810" w:hanging="360"/>
      </w:pPr>
      <w:rPr>
        <w:rFonts w:ascii="Times New Roman" w:hAnsi="Times New Roman" w:hint="default"/>
      </w:rPr>
    </w:lvl>
  </w:abstractNum>
  <w:abstractNum w:abstractNumId="101" w15:restartNumberingAfterBreak="0">
    <w:nsid w:val="3CFE29C4"/>
    <w:multiLevelType w:val="multilevel"/>
    <w:tmpl w:val="88965A64"/>
    <w:lvl w:ilvl="0">
      <w:start w:val="1"/>
      <w:numFmt w:val="decimal"/>
      <w:lvlText w:val="%1."/>
      <w:lvlJc w:val="left"/>
      <w:pPr>
        <w:tabs>
          <w:tab w:val="num" w:pos="360"/>
        </w:tabs>
        <w:ind w:left="360" w:hanging="360"/>
      </w:pPr>
      <w:rPr>
        <w:b/>
        <w:i w:val="0"/>
      </w:rPr>
    </w:lvl>
    <w:lvl w:ilvl="1">
      <w:start w:val="4"/>
      <w:numFmt w:val="decimal"/>
      <w:pStyle w:val="Normal"/>
      <w:isLgl/>
      <w:lvlText w:val="%1.%2."/>
      <w:lvlJc w:val="left"/>
      <w:pPr>
        <w:tabs>
          <w:tab w:val="num" w:pos="810"/>
        </w:tabs>
        <w:ind w:left="810" w:hanging="810"/>
      </w:pPr>
      <w:rPr>
        <w:rFonts w:hint="default"/>
      </w:rPr>
    </w:lvl>
    <w:lvl w:ilvl="2">
      <w:start w:val="1"/>
      <w:numFmt w:val="upperLetter"/>
      <w:pStyle w:val="Normal"/>
      <w:isLgl/>
      <w:lvlText w:val="%1.%2.%3."/>
      <w:lvlJc w:val="left"/>
      <w:pPr>
        <w:tabs>
          <w:tab w:val="num" w:pos="810"/>
        </w:tabs>
        <w:ind w:left="810" w:hanging="810"/>
      </w:pPr>
      <w:rPr>
        <w:rFonts w:hint="default"/>
      </w:rPr>
    </w:lvl>
    <w:lvl w:ilvl="3">
      <w:start w:val="1"/>
      <w:numFmt w:val="upperLetter"/>
      <w:pStyle w:val="Normal"/>
      <w:isLgl/>
      <w:lvlText w:val="%1.%2.%3.%4."/>
      <w:lvlJc w:val="left"/>
      <w:pPr>
        <w:tabs>
          <w:tab w:val="num" w:pos="810"/>
        </w:tabs>
        <w:ind w:left="810" w:hanging="810"/>
      </w:pPr>
      <w:rPr>
        <w:rFonts w:hint="default"/>
      </w:rPr>
    </w:lvl>
    <w:lvl w:ilvl="4">
      <w:start w:val="1"/>
      <w:numFmt w:val="decimal"/>
      <w:pStyle w:val="Normal"/>
      <w:isLgl/>
      <w:lvlText w:val="%1.%2.%3.%4.%5."/>
      <w:lvlJc w:val="left"/>
      <w:pPr>
        <w:tabs>
          <w:tab w:val="num" w:pos="1080"/>
        </w:tabs>
        <w:ind w:left="1080" w:hanging="1080"/>
      </w:pPr>
      <w:rPr>
        <w:rFonts w:hint="default"/>
      </w:rPr>
    </w:lvl>
    <w:lvl w:ilvl="5">
      <w:start w:val="1"/>
      <w:numFmt w:val="decimal"/>
      <w:pStyle w:val="Normal"/>
      <w:isLgl/>
      <w:lvlText w:val="%1.%2.%3.%4.%5.%6."/>
      <w:lvlJc w:val="left"/>
      <w:pPr>
        <w:tabs>
          <w:tab w:val="num" w:pos="1080"/>
        </w:tabs>
        <w:ind w:left="1080" w:hanging="1080"/>
      </w:pPr>
      <w:rPr>
        <w:rFonts w:hint="default"/>
      </w:rPr>
    </w:lvl>
    <w:lvl w:ilvl="6">
      <w:start w:val="1"/>
      <w:numFmt w:val="decimal"/>
      <w:pStyle w:val="Normal"/>
      <w:isLgl/>
      <w:lvlText w:val="%1.%2.%3.%4.%5.%6.%7."/>
      <w:lvlJc w:val="left"/>
      <w:pPr>
        <w:tabs>
          <w:tab w:val="num" w:pos="1080"/>
        </w:tabs>
        <w:ind w:left="1080" w:hanging="1080"/>
      </w:pPr>
      <w:rPr>
        <w:rFonts w:hint="default"/>
      </w:rPr>
    </w:lvl>
    <w:lvl w:ilvl="7">
      <w:start w:val="1"/>
      <w:numFmt w:val="decimal"/>
      <w:pStyle w:val="Normal"/>
      <w:isLgl/>
      <w:lvlText w:val="%1.%2.%3.%4.%5.%6.%7.%8."/>
      <w:lvlJc w:val="left"/>
      <w:pPr>
        <w:tabs>
          <w:tab w:val="num" w:pos="1440"/>
        </w:tabs>
        <w:ind w:left="1440" w:hanging="1440"/>
      </w:pPr>
      <w:rPr>
        <w:rFonts w:hint="default"/>
      </w:rPr>
    </w:lvl>
    <w:lvl w:ilvl="8">
      <w:start w:val="1"/>
      <w:numFmt w:val="decimal"/>
      <w:pStyle w:val="Normal"/>
      <w:isLgl/>
      <w:lvlText w:val="%1.%2.%3.%4.%5.%6.%7.%8.%9."/>
      <w:lvlJc w:val="left"/>
      <w:pPr>
        <w:tabs>
          <w:tab w:val="num" w:pos="1440"/>
        </w:tabs>
        <w:ind w:left="1440" w:hanging="1440"/>
      </w:pPr>
      <w:rPr>
        <w:rFonts w:hint="default"/>
      </w:rPr>
    </w:lvl>
  </w:abstractNum>
  <w:abstractNum w:abstractNumId="102" w15:restartNumberingAfterBreak="0">
    <w:nsid w:val="3D645EEC"/>
    <w:multiLevelType w:val="multilevel"/>
    <w:tmpl w:val="863E9B9A"/>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03" w15:restartNumberingAfterBreak="0">
    <w:nsid w:val="3E452D51"/>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104" w15:restartNumberingAfterBreak="0">
    <w:nsid w:val="3E7427C6"/>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105" w15:restartNumberingAfterBreak="0">
    <w:nsid w:val="3E7554AE"/>
    <w:multiLevelType w:val="singleLevel"/>
    <w:tmpl w:val="9D8A61AC"/>
    <w:lvl w:ilvl="0">
      <w:start w:val="1"/>
      <w:numFmt w:val="bullet"/>
      <w:lvlText w:val=""/>
      <w:lvlJc w:val="left"/>
      <w:pPr>
        <w:tabs>
          <w:tab w:val="num" w:pos="360"/>
        </w:tabs>
        <w:ind w:left="360" w:hanging="360"/>
      </w:pPr>
      <w:rPr>
        <w:rFonts w:ascii="Symbol" w:hAnsi="Symbol" w:hint="default"/>
      </w:rPr>
    </w:lvl>
  </w:abstractNum>
  <w:abstractNum w:abstractNumId="106" w15:restartNumberingAfterBreak="0">
    <w:nsid w:val="3F2374A3"/>
    <w:multiLevelType w:val="multilevel"/>
    <w:tmpl w:val="C3369230"/>
    <w:lvl w:ilvl="0">
      <w:start w:val="1"/>
      <w:numFmt w:val="decimal"/>
      <w:lvlText w:val="%1"/>
      <w:lvlJc w:val="left"/>
      <w:pPr>
        <w:tabs>
          <w:tab w:val="num" w:pos="600"/>
        </w:tabs>
        <w:ind w:left="600" w:hanging="600"/>
      </w:pPr>
      <w:rPr>
        <w:rFonts w:hint="default"/>
        <w:b/>
      </w:rPr>
    </w:lvl>
    <w:lvl w:ilvl="1">
      <w:start w:val="1"/>
      <w:numFmt w:val="decimal"/>
      <w:lvlText w:val="%1.%2"/>
      <w:lvlJc w:val="left"/>
      <w:pPr>
        <w:tabs>
          <w:tab w:val="num" w:pos="600"/>
        </w:tabs>
        <w:ind w:left="600" w:hanging="600"/>
      </w:pPr>
      <w:rPr>
        <w:rFonts w:hint="default"/>
        <w:b/>
      </w:rPr>
    </w:lvl>
    <w:lvl w:ilvl="2">
      <w:start w:val="2"/>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107" w15:restartNumberingAfterBreak="0">
    <w:nsid w:val="401C288C"/>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108" w15:restartNumberingAfterBreak="0">
    <w:nsid w:val="402A5DDB"/>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09" w15:restartNumberingAfterBreak="0">
    <w:nsid w:val="403628E8"/>
    <w:multiLevelType w:val="singleLevel"/>
    <w:tmpl w:val="007E32CC"/>
    <w:lvl w:ilvl="0">
      <w:start w:val="1"/>
      <w:numFmt w:val="decimal"/>
      <w:lvlText w:val="%1."/>
      <w:lvlJc w:val="left"/>
      <w:pPr>
        <w:tabs>
          <w:tab w:val="num" w:pos="360"/>
        </w:tabs>
        <w:ind w:left="360" w:hanging="360"/>
      </w:pPr>
      <w:rPr>
        <w:b/>
        <w:i w:val="0"/>
      </w:rPr>
    </w:lvl>
  </w:abstractNum>
  <w:abstractNum w:abstractNumId="110" w15:restartNumberingAfterBreak="0">
    <w:nsid w:val="403912E8"/>
    <w:multiLevelType w:val="singleLevel"/>
    <w:tmpl w:val="F7BA3B3C"/>
    <w:lvl w:ilvl="0">
      <w:start w:val="1"/>
      <w:numFmt w:val="lowerLetter"/>
      <w:lvlText w:val="%1)"/>
      <w:lvlJc w:val="left"/>
      <w:pPr>
        <w:tabs>
          <w:tab w:val="num" w:pos="425"/>
        </w:tabs>
        <w:ind w:left="425" w:hanging="425"/>
      </w:pPr>
      <w:rPr>
        <w:b/>
        <w:i w:val="0"/>
      </w:rPr>
    </w:lvl>
  </w:abstractNum>
  <w:abstractNum w:abstractNumId="111" w15:restartNumberingAfterBreak="0">
    <w:nsid w:val="405C39C9"/>
    <w:multiLevelType w:val="singleLevel"/>
    <w:tmpl w:val="007E32CC"/>
    <w:lvl w:ilvl="0">
      <w:start w:val="1"/>
      <w:numFmt w:val="decimal"/>
      <w:lvlText w:val="%1."/>
      <w:lvlJc w:val="left"/>
      <w:pPr>
        <w:tabs>
          <w:tab w:val="num" w:pos="360"/>
        </w:tabs>
        <w:ind w:left="360" w:hanging="360"/>
      </w:pPr>
      <w:rPr>
        <w:b/>
        <w:i w:val="0"/>
      </w:rPr>
    </w:lvl>
  </w:abstractNum>
  <w:abstractNum w:abstractNumId="112" w15:restartNumberingAfterBreak="0">
    <w:nsid w:val="40E72771"/>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113" w15:restartNumberingAfterBreak="0">
    <w:nsid w:val="415E07C5"/>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114" w15:restartNumberingAfterBreak="0">
    <w:nsid w:val="41EC4E3A"/>
    <w:multiLevelType w:val="singleLevel"/>
    <w:tmpl w:val="007E32CC"/>
    <w:lvl w:ilvl="0">
      <w:start w:val="1"/>
      <w:numFmt w:val="decimal"/>
      <w:lvlText w:val="%1."/>
      <w:lvlJc w:val="left"/>
      <w:pPr>
        <w:tabs>
          <w:tab w:val="num" w:pos="360"/>
        </w:tabs>
        <w:ind w:left="360" w:hanging="360"/>
      </w:pPr>
      <w:rPr>
        <w:b/>
        <w:i w:val="0"/>
      </w:rPr>
    </w:lvl>
  </w:abstractNum>
  <w:abstractNum w:abstractNumId="115" w15:restartNumberingAfterBreak="0">
    <w:nsid w:val="42161805"/>
    <w:multiLevelType w:val="singleLevel"/>
    <w:tmpl w:val="BC5CBF08"/>
    <w:lvl w:ilvl="0">
      <w:start w:val="1"/>
      <w:numFmt w:val="decimal"/>
      <w:lvlText w:val="%1."/>
      <w:lvlJc w:val="left"/>
      <w:pPr>
        <w:tabs>
          <w:tab w:val="num" w:pos="360"/>
        </w:tabs>
        <w:ind w:left="360" w:hanging="360"/>
      </w:pPr>
      <w:rPr>
        <w:rFonts w:ascii="Arial" w:hAnsi="Arial" w:hint="default"/>
        <w:b/>
        <w:i w:val="0"/>
        <w:sz w:val="24"/>
      </w:rPr>
    </w:lvl>
  </w:abstractNum>
  <w:abstractNum w:abstractNumId="116" w15:restartNumberingAfterBreak="0">
    <w:nsid w:val="43183C08"/>
    <w:multiLevelType w:val="multilevel"/>
    <w:tmpl w:val="81D404DC"/>
    <w:lvl w:ilvl="0">
      <w:start w:val="4"/>
      <w:numFmt w:val="decimal"/>
      <w:lvlText w:val="%1."/>
      <w:lvlJc w:val="left"/>
      <w:pPr>
        <w:tabs>
          <w:tab w:val="num" w:pos="1425"/>
        </w:tabs>
        <w:ind w:left="1425" w:hanging="1425"/>
      </w:pPr>
      <w:rPr>
        <w:rFonts w:hint="default"/>
      </w:rPr>
    </w:lvl>
    <w:lvl w:ilvl="1">
      <w:start w:val="2"/>
      <w:numFmt w:val="decimal"/>
      <w:lvlText w:val="%1.%2."/>
      <w:lvlJc w:val="left"/>
      <w:pPr>
        <w:tabs>
          <w:tab w:val="num" w:pos="1425"/>
        </w:tabs>
        <w:ind w:left="1425" w:hanging="1425"/>
      </w:pPr>
      <w:rPr>
        <w:rFonts w:hint="default"/>
      </w:rPr>
    </w:lvl>
    <w:lvl w:ilvl="2">
      <w:start w:val="2"/>
      <w:numFmt w:val="decimal"/>
      <w:lvlText w:val="%1.%2.%3."/>
      <w:lvlJc w:val="left"/>
      <w:pPr>
        <w:tabs>
          <w:tab w:val="num" w:pos="1425"/>
        </w:tabs>
        <w:ind w:left="1425" w:hanging="1425"/>
      </w:pPr>
      <w:rPr>
        <w:rFonts w:hint="default"/>
      </w:rPr>
    </w:lvl>
    <w:lvl w:ilvl="3">
      <w:start w:val="1"/>
      <w:numFmt w:val="decimal"/>
      <w:lvlText w:val="%1.%2.%3.%4."/>
      <w:lvlJc w:val="left"/>
      <w:pPr>
        <w:tabs>
          <w:tab w:val="num" w:pos="1425"/>
        </w:tabs>
        <w:ind w:left="1425" w:hanging="1425"/>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17" w15:restartNumberingAfterBreak="0">
    <w:nsid w:val="431D649F"/>
    <w:multiLevelType w:val="singleLevel"/>
    <w:tmpl w:val="246A5B06"/>
    <w:lvl w:ilvl="0">
      <w:start w:val="1"/>
      <w:numFmt w:val="lowerLetter"/>
      <w:lvlText w:val="%1)"/>
      <w:lvlJc w:val="left"/>
      <w:pPr>
        <w:tabs>
          <w:tab w:val="num" w:pos="425"/>
        </w:tabs>
        <w:ind w:left="425" w:hanging="425"/>
      </w:pPr>
      <w:rPr>
        <w:b/>
        <w:i w:val="0"/>
      </w:rPr>
    </w:lvl>
  </w:abstractNum>
  <w:abstractNum w:abstractNumId="118" w15:restartNumberingAfterBreak="0">
    <w:nsid w:val="433625D3"/>
    <w:multiLevelType w:val="singleLevel"/>
    <w:tmpl w:val="E47AC664"/>
    <w:lvl w:ilvl="0">
      <w:start w:val="1"/>
      <w:numFmt w:val="decimal"/>
      <w:lvlText w:val="%1."/>
      <w:lvlJc w:val="left"/>
      <w:pPr>
        <w:tabs>
          <w:tab w:val="num" w:pos="360"/>
        </w:tabs>
        <w:ind w:left="360" w:hanging="360"/>
      </w:pPr>
      <w:rPr>
        <w:rFonts w:ascii="Arial" w:hAnsi="Arial" w:hint="default"/>
        <w:b/>
        <w:i w:val="0"/>
        <w:sz w:val="24"/>
      </w:rPr>
    </w:lvl>
  </w:abstractNum>
  <w:abstractNum w:abstractNumId="119" w15:restartNumberingAfterBreak="0">
    <w:nsid w:val="434D1153"/>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20" w15:restartNumberingAfterBreak="0">
    <w:nsid w:val="44A37234"/>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21" w15:restartNumberingAfterBreak="0">
    <w:nsid w:val="44EE1CDA"/>
    <w:multiLevelType w:val="singleLevel"/>
    <w:tmpl w:val="DAF8ECA2"/>
    <w:lvl w:ilvl="0">
      <w:start w:val="1"/>
      <w:numFmt w:val="lowerLetter"/>
      <w:lvlText w:val="%1)"/>
      <w:lvlJc w:val="left"/>
      <w:pPr>
        <w:tabs>
          <w:tab w:val="num" w:pos="405"/>
        </w:tabs>
        <w:ind w:left="405" w:hanging="405"/>
      </w:pPr>
      <w:rPr>
        <w:rFonts w:ascii="Arial" w:hAnsi="Arial" w:hint="default"/>
        <w:b/>
        <w:sz w:val="24"/>
      </w:rPr>
    </w:lvl>
  </w:abstractNum>
  <w:abstractNum w:abstractNumId="122" w15:restartNumberingAfterBreak="0">
    <w:nsid w:val="45E534D6"/>
    <w:multiLevelType w:val="singleLevel"/>
    <w:tmpl w:val="007E32CC"/>
    <w:lvl w:ilvl="0">
      <w:start w:val="1"/>
      <w:numFmt w:val="decimal"/>
      <w:lvlText w:val="%1."/>
      <w:lvlJc w:val="left"/>
      <w:pPr>
        <w:tabs>
          <w:tab w:val="num" w:pos="360"/>
        </w:tabs>
        <w:ind w:left="360" w:hanging="360"/>
      </w:pPr>
      <w:rPr>
        <w:b/>
        <w:i w:val="0"/>
      </w:rPr>
    </w:lvl>
  </w:abstractNum>
  <w:abstractNum w:abstractNumId="123" w15:restartNumberingAfterBreak="0">
    <w:nsid w:val="46835B61"/>
    <w:multiLevelType w:val="singleLevel"/>
    <w:tmpl w:val="007E32CC"/>
    <w:lvl w:ilvl="0">
      <w:start w:val="1"/>
      <w:numFmt w:val="decimal"/>
      <w:lvlText w:val="%1."/>
      <w:lvlJc w:val="left"/>
      <w:pPr>
        <w:tabs>
          <w:tab w:val="num" w:pos="360"/>
        </w:tabs>
        <w:ind w:left="360" w:hanging="360"/>
      </w:pPr>
      <w:rPr>
        <w:b/>
        <w:i w:val="0"/>
      </w:rPr>
    </w:lvl>
  </w:abstractNum>
  <w:abstractNum w:abstractNumId="124" w15:restartNumberingAfterBreak="0">
    <w:nsid w:val="474A359B"/>
    <w:multiLevelType w:val="singleLevel"/>
    <w:tmpl w:val="11A41CB8"/>
    <w:lvl w:ilvl="0">
      <w:start w:val="1"/>
      <w:numFmt w:val="lowerLetter"/>
      <w:lvlText w:val="%1)"/>
      <w:lvlJc w:val="left"/>
      <w:pPr>
        <w:tabs>
          <w:tab w:val="num" w:pos="360"/>
        </w:tabs>
        <w:ind w:left="360" w:hanging="360"/>
      </w:pPr>
      <w:rPr>
        <w:b/>
        <w:i w:val="0"/>
      </w:rPr>
    </w:lvl>
  </w:abstractNum>
  <w:abstractNum w:abstractNumId="125" w15:restartNumberingAfterBreak="0">
    <w:nsid w:val="475C603F"/>
    <w:multiLevelType w:val="singleLevel"/>
    <w:tmpl w:val="C3AEA57E"/>
    <w:lvl w:ilvl="0">
      <w:start w:val="1"/>
      <w:numFmt w:val="lowerLetter"/>
      <w:lvlText w:val="%1)"/>
      <w:lvlJc w:val="left"/>
      <w:pPr>
        <w:tabs>
          <w:tab w:val="num" w:pos="425"/>
        </w:tabs>
        <w:ind w:left="425" w:hanging="425"/>
      </w:pPr>
      <w:rPr>
        <w:b/>
        <w:i w:val="0"/>
      </w:rPr>
    </w:lvl>
  </w:abstractNum>
  <w:abstractNum w:abstractNumId="126" w15:restartNumberingAfterBreak="0">
    <w:nsid w:val="47CB7FAB"/>
    <w:multiLevelType w:val="singleLevel"/>
    <w:tmpl w:val="B76060D0"/>
    <w:lvl w:ilvl="0">
      <w:start w:val="2"/>
      <w:numFmt w:val="lowerLetter"/>
      <w:lvlText w:val="%1)"/>
      <w:lvlJc w:val="left"/>
      <w:pPr>
        <w:tabs>
          <w:tab w:val="num" w:pos="425"/>
        </w:tabs>
        <w:ind w:left="425" w:hanging="425"/>
      </w:pPr>
      <w:rPr>
        <w:b/>
        <w:i w:val="0"/>
      </w:rPr>
    </w:lvl>
  </w:abstractNum>
  <w:abstractNum w:abstractNumId="127" w15:restartNumberingAfterBreak="0">
    <w:nsid w:val="49091ED7"/>
    <w:multiLevelType w:val="singleLevel"/>
    <w:tmpl w:val="2528BFAE"/>
    <w:lvl w:ilvl="0">
      <w:start w:val="1"/>
      <w:numFmt w:val="lowerLetter"/>
      <w:lvlText w:val="%1)"/>
      <w:lvlJc w:val="left"/>
      <w:pPr>
        <w:tabs>
          <w:tab w:val="num" w:pos="425"/>
        </w:tabs>
        <w:ind w:left="425" w:hanging="425"/>
      </w:pPr>
      <w:rPr>
        <w:b/>
        <w:i w:val="0"/>
      </w:rPr>
    </w:lvl>
  </w:abstractNum>
  <w:abstractNum w:abstractNumId="128" w15:restartNumberingAfterBreak="0">
    <w:nsid w:val="499F292B"/>
    <w:multiLevelType w:val="multilevel"/>
    <w:tmpl w:val="01BCF3E0"/>
    <w:lvl w:ilvl="0">
      <w:start w:val="4"/>
      <w:numFmt w:val="decimal"/>
      <w:lvlText w:val="%1."/>
      <w:lvlJc w:val="left"/>
      <w:pPr>
        <w:tabs>
          <w:tab w:val="num" w:pos="1425"/>
        </w:tabs>
        <w:ind w:left="1425" w:hanging="1425"/>
      </w:pPr>
      <w:rPr>
        <w:rFonts w:hint="default"/>
      </w:rPr>
    </w:lvl>
    <w:lvl w:ilvl="1">
      <w:start w:val="2"/>
      <w:numFmt w:val="decimal"/>
      <w:lvlText w:val="%1.%2."/>
      <w:lvlJc w:val="left"/>
      <w:pPr>
        <w:tabs>
          <w:tab w:val="num" w:pos="1425"/>
        </w:tabs>
        <w:ind w:left="1425" w:hanging="1425"/>
      </w:pPr>
      <w:rPr>
        <w:rFonts w:hint="default"/>
      </w:rPr>
    </w:lvl>
    <w:lvl w:ilvl="2">
      <w:start w:val="1"/>
      <w:numFmt w:val="decimal"/>
      <w:lvlText w:val="%1.%2.%3."/>
      <w:lvlJc w:val="left"/>
      <w:pPr>
        <w:tabs>
          <w:tab w:val="num" w:pos="1425"/>
        </w:tabs>
        <w:ind w:left="1425" w:hanging="1425"/>
      </w:pPr>
      <w:rPr>
        <w:rFonts w:hint="default"/>
      </w:rPr>
    </w:lvl>
    <w:lvl w:ilvl="3">
      <w:start w:val="2"/>
      <w:numFmt w:val="decimal"/>
      <w:lvlText w:val="%1.%2.%3.%4."/>
      <w:lvlJc w:val="left"/>
      <w:pPr>
        <w:tabs>
          <w:tab w:val="num" w:pos="1425"/>
        </w:tabs>
        <w:ind w:left="1425" w:hanging="1425"/>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29" w15:restartNumberingAfterBreak="0">
    <w:nsid w:val="4A7E106B"/>
    <w:multiLevelType w:val="singleLevel"/>
    <w:tmpl w:val="15748868"/>
    <w:lvl w:ilvl="0">
      <w:start w:val="2"/>
      <w:numFmt w:val="lowerLetter"/>
      <w:lvlText w:val="%1)"/>
      <w:lvlJc w:val="left"/>
      <w:pPr>
        <w:tabs>
          <w:tab w:val="num" w:pos="425"/>
        </w:tabs>
        <w:ind w:left="425" w:hanging="425"/>
      </w:pPr>
      <w:rPr>
        <w:b/>
        <w:i w:val="0"/>
      </w:rPr>
    </w:lvl>
  </w:abstractNum>
  <w:abstractNum w:abstractNumId="130" w15:restartNumberingAfterBreak="0">
    <w:nsid w:val="4B636C06"/>
    <w:multiLevelType w:val="singleLevel"/>
    <w:tmpl w:val="BC5CBF08"/>
    <w:lvl w:ilvl="0">
      <w:start w:val="1"/>
      <w:numFmt w:val="decimal"/>
      <w:lvlText w:val="%1."/>
      <w:lvlJc w:val="left"/>
      <w:pPr>
        <w:tabs>
          <w:tab w:val="num" w:pos="360"/>
        </w:tabs>
        <w:ind w:left="360" w:hanging="360"/>
      </w:pPr>
      <w:rPr>
        <w:rFonts w:ascii="Arial" w:hAnsi="Arial" w:hint="default"/>
        <w:b/>
        <w:i w:val="0"/>
        <w:sz w:val="24"/>
      </w:rPr>
    </w:lvl>
  </w:abstractNum>
  <w:abstractNum w:abstractNumId="131" w15:restartNumberingAfterBreak="0">
    <w:nsid w:val="4B7174B3"/>
    <w:multiLevelType w:val="singleLevel"/>
    <w:tmpl w:val="007E32CC"/>
    <w:lvl w:ilvl="0">
      <w:start w:val="1"/>
      <w:numFmt w:val="decimal"/>
      <w:lvlText w:val="%1."/>
      <w:lvlJc w:val="left"/>
      <w:pPr>
        <w:tabs>
          <w:tab w:val="num" w:pos="360"/>
        </w:tabs>
        <w:ind w:left="360" w:hanging="360"/>
      </w:pPr>
      <w:rPr>
        <w:b/>
        <w:i w:val="0"/>
      </w:rPr>
    </w:lvl>
  </w:abstractNum>
  <w:abstractNum w:abstractNumId="132" w15:restartNumberingAfterBreak="0">
    <w:nsid w:val="4BAC5569"/>
    <w:multiLevelType w:val="singleLevel"/>
    <w:tmpl w:val="45E0225E"/>
    <w:lvl w:ilvl="0">
      <w:start w:val="1"/>
      <w:numFmt w:val="decimal"/>
      <w:lvlText w:val="%1."/>
      <w:lvlJc w:val="left"/>
      <w:pPr>
        <w:tabs>
          <w:tab w:val="num" w:pos="360"/>
        </w:tabs>
        <w:ind w:left="360" w:hanging="360"/>
      </w:pPr>
      <w:rPr>
        <w:rFonts w:ascii="Arial" w:hAnsi="Arial" w:hint="default"/>
        <w:b/>
        <w:i w:val="0"/>
        <w:sz w:val="24"/>
      </w:rPr>
    </w:lvl>
  </w:abstractNum>
  <w:abstractNum w:abstractNumId="133" w15:restartNumberingAfterBreak="0">
    <w:nsid w:val="4C3C5477"/>
    <w:multiLevelType w:val="singleLevel"/>
    <w:tmpl w:val="007E32CC"/>
    <w:lvl w:ilvl="0">
      <w:start w:val="1"/>
      <w:numFmt w:val="decimal"/>
      <w:lvlText w:val="%1."/>
      <w:lvlJc w:val="left"/>
      <w:pPr>
        <w:tabs>
          <w:tab w:val="num" w:pos="360"/>
        </w:tabs>
        <w:ind w:left="360" w:hanging="360"/>
      </w:pPr>
      <w:rPr>
        <w:b/>
        <w:i w:val="0"/>
      </w:rPr>
    </w:lvl>
  </w:abstractNum>
  <w:abstractNum w:abstractNumId="134" w15:restartNumberingAfterBreak="0">
    <w:nsid w:val="4C4C36DF"/>
    <w:multiLevelType w:val="singleLevel"/>
    <w:tmpl w:val="E47AC664"/>
    <w:lvl w:ilvl="0">
      <w:start w:val="1"/>
      <w:numFmt w:val="decimal"/>
      <w:lvlText w:val="%1."/>
      <w:lvlJc w:val="left"/>
      <w:pPr>
        <w:tabs>
          <w:tab w:val="num" w:pos="360"/>
        </w:tabs>
        <w:ind w:left="360" w:hanging="360"/>
      </w:pPr>
      <w:rPr>
        <w:rFonts w:ascii="Arial" w:hAnsi="Arial" w:hint="default"/>
        <w:b/>
        <w:i w:val="0"/>
        <w:sz w:val="24"/>
      </w:rPr>
    </w:lvl>
  </w:abstractNum>
  <w:abstractNum w:abstractNumId="135" w15:restartNumberingAfterBreak="0">
    <w:nsid w:val="4CB27B21"/>
    <w:multiLevelType w:val="hybridMultilevel"/>
    <w:tmpl w:val="DA1880B2"/>
    <w:lvl w:ilvl="0" w:tplc="FFFFFFFF">
      <w:start w:val="1"/>
      <w:numFmt w:val="lowerLetter"/>
      <w:lvlText w:val="%1)"/>
      <w:lvlJc w:val="left"/>
      <w:pPr>
        <w:tabs>
          <w:tab w:val="num" w:pos="567"/>
        </w:tabs>
        <w:ind w:left="567" w:hanging="567"/>
      </w:pPr>
      <w:rPr>
        <w:rFonts w:ascii="Arial" w:hAnsi="Arial"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6" w15:restartNumberingAfterBreak="0">
    <w:nsid w:val="4CCA209D"/>
    <w:multiLevelType w:val="hybridMultilevel"/>
    <w:tmpl w:val="AEA21B9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7" w15:restartNumberingAfterBreak="0">
    <w:nsid w:val="4D6843B6"/>
    <w:multiLevelType w:val="singleLevel"/>
    <w:tmpl w:val="A31E1D2C"/>
    <w:lvl w:ilvl="0">
      <w:start w:val="2"/>
      <w:numFmt w:val="lowerLetter"/>
      <w:lvlText w:val="%1)"/>
      <w:lvlJc w:val="left"/>
      <w:pPr>
        <w:tabs>
          <w:tab w:val="num" w:pos="425"/>
        </w:tabs>
        <w:ind w:left="425" w:hanging="425"/>
      </w:pPr>
      <w:rPr>
        <w:b/>
        <w:i w:val="0"/>
      </w:rPr>
    </w:lvl>
  </w:abstractNum>
  <w:abstractNum w:abstractNumId="138" w15:restartNumberingAfterBreak="0">
    <w:nsid w:val="4DBE29CA"/>
    <w:multiLevelType w:val="singleLevel"/>
    <w:tmpl w:val="2528BFAE"/>
    <w:lvl w:ilvl="0">
      <w:start w:val="1"/>
      <w:numFmt w:val="lowerLetter"/>
      <w:lvlText w:val="%1)"/>
      <w:lvlJc w:val="left"/>
      <w:pPr>
        <w:tabs>
          <w:tab w:val="num" w:pos="425"/>
        </w:tabs>
        <w:ind w:left="425" w:hanging="425"/>
      </w:pPr>
      <w:rPr>
        <w:b/>
        <w:i w:val="0"/>
      </w:rPr>
    </w:lvl>
  </w:abstractNum>
  <w:abstractNum w:abstractNumId="139" w15:restartNumberingAfterBreak="0">
    <w:nsid w:val="4E026C7B"/>
    <w:multiLevelType w:val="singleLevel"/>
    <w:tmpl w:val="BA2EF380"/>
    <w:lvl w:ilvl="0">
      <w:start w:val="1"/>
      <w:numFmt w:val="decimal"/>
      <w:lvlText w:val="%1."/>
      <w:lvlJc w:val="left"/>
      <w:pPr>
        <w:tabs>
          <w:tab w:val="num" w:pos="360"/>
        </w:tabs>
        <w:ind w:left="360" w:hanging="360"/>
      </w:pPr>
      <w:rPr>
        <w:rFonts w:ascii="Arial" w:hAnsi="Arial" w:hint="default"/>
        <w:b/>
        <w:i w:val="0"/>
        <w:sz w:val="24"/>
      </w:rPr>
    </w:lvl>
  </w:abstractNum>
  <w:abstractNum w:abstractNumId="140" w15:restartNumberingAfterBreak="0">
    <w:nsid w:val="4E4605FA"/>
    <w:multiLevelType w:val="multilevel"/>
    <w:tmpl w:val="ECB47B4A"/>
    <w:lvl w:ilvl="0">
      <w:start w:val="3"/>
      <w:numFmt w:val="decimal"/>
      <w:lvlText w:val="%1"/>
      <w:lvlJc w:val="left"/>
      <w:pPr>
        <w:tabs>
          <w:tab w:val="num" w:pos="585"/>
        </w:tabs>
        <w:ind w:left="585" w:hanging="58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41" w15:restartNumberingAfterBreak="0">
    <w:nsid w:val="4E4D2755"/>
    <w:multiLevelType w:val="multilevel"/>
    <w:tmpl w:val="25463334"/>
    <w:lvl w:ilvl="0">
      <w:start w:val="7"/>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42" w15:restartNumberingAfterBreak="0">
    <w:nsid w:val="4E5A18CC"/>
    <w:multiLevelType w:val="singleLevel"/>
    <w:tmpl w:val="25A8E672"/>
    <w:lvl w:ilvl="0">
      <w:start w:val="2"/>
      <w:numFmt w:val="bullet"/>
      <w:lvlText w:val=""/>
      <w:lvlJc w:val="left"/>
      <w:pPr>
        <w:tabs>
          <w:tab w:val="num" w:pos="786"/>
        </w:tabs>
        <w:ind w:left="786" w:hanging="360"/>
      </w:pPr>
      <w:rPr>
        <w:rFonts w:ascii="Wingdings" w:hAnsi="Wingdings" w:hint="default"/>
      </w:rPr>
    </w:lvl>
  </w:abstractNum>
  <w:abstractNum w:abstractNumId="143" w15:restartNumberingAfterBreak="0">
    <w:nsid w:val="4ECB7656"/>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144" w15:restartNumberingAfterBreak="0">
    <w:nsid w:val="4EDF0A7E"/>
    <w:multiLevelType w:val="multilevel"/>
    <w:tmpl w:val="F4B8DA1C"/>
    <w:lvl w:ilvl="0">
      <w:start w:val="1"/>
      <w:numFmt w:val="upperRoman"/>
      <w:pStyle w:val="Ttulo1"/>
      <w:lvlText w:val="%1 -"/>
      <w:lvlJc w:val="left"/>
      <w:pPr>
        <w:tabs>
          <w:tab w:val="num" w:pos="1080"/>
        </w:tabs>
        <w:ind w:left="432" w:hanging="432"/>
      </w:pPr>
      <w:rPr>
        <w:b/>
        <w:i w:val="0"/>
        <w:caps w:val="0"/>
        <w:strike w:val="0"/>
        <w:dstrike w:val="0"/>
        <w:vanish w:val="0"/>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pStyle w:val="Ttulo2"/>
      <w:lvlText w:val="%2."/>
      <w:lvlJc w:val="left"/>
      <w:pPr>
        <w:tabs>
          <w:tab w:val="num" w:pos="576"/>
        </w:tabs>
        <w:ind w:left="576" w:hanging="576"/>
      </w:pPr>
      <w:rPr>
        <w:u w:val="none"/>
      </w:rPr>
    </w:lvl>
    <w:lvl w:ilvl="2">
      <w:start w:val="1"/>
      <w:numFmt w:val="decimal"/>
      <w:lvlText w:val="%2.%3."/>
      <w:lvlJc w:val="left"/>
      <w:pPr>
        <w:tabs>
          <w:tab w:val="num" w:pos="720"/>
        </w:tabs>
        <w:ind w:left="720" w:hanging="720"/>
      </w:pPr>
      <w:rPr>
        <w:b/>
        <w:i w:val="0"/>
        <w:u w:val="none"/>
      </w:rPr>
    </w:lvl>
    <w:lvl w:ilvl="3">
      <w:start w:val="1"/>
      <w:numFmt w:val="decimal"/>
      <w:lvlText w:val="%2.%3.%4."/>
      <w:lvlJc w:val="left"/>
      <w:pPr>
        <w:tabs>
          <w:tab w:val="num" w:pos="1080"/>
        </w:tabs>
        <w:ind w:left="851" w:hanging="851"/>
      </w:pPr>
    </w:lvl>
    <w:lvl w:ilvl="4">
      <w:start w:val="1"/>
      <w:numFmt w:val="decimal"/>
      <w:pStyle w:val="Ttulo5"/>
      <w:lvlText w:val="%2.%3.%4.%5"/>
      <w:lvlJc w:val="left"/>
      <w:pPr>
        <w:tabs>
          <w:tab w:val="num" w:pos="1440"/>
        </w:tabs>
        <w:ind w:left="851" w:hanging="851"/>
      </w:pPr>
    </w:lvl>
    <w:lvl w:ilvl="5">
      <w:start w:val="1"/>
      <w:numFmt w:val="decimal"/>
      <w:pStyle w:val="Ttulo6"/>
      <w:lvlText w:val="%2.%3.%4.%5.%6"/>
      <w:lvlJc w:val="left"/>
      <w:pPr>
        <w:tabs>
          <w:tab w:val="num" w:pos="1800"/>
        </w:tabs>
        <w:ind w:left="851" w:hanging="851"/>
      </w:pPr>
    </w:lvl>
    <w:lvl w:ilvl="6">
      <w:start w:val="1"/>
      <w:numFmt w:val="none"/>
      <w:pStyle w:val="Ttulo7"/>
      <w:lvlText w:val=""/>
      <w:lvlJc w:val="left"/>
      <w:pPr>
        <w:tabs>
          <w:tab w:val="num" w:pos="851"/>
        </w:tabs>
        <w:ind w:left="851" w:hanging="851"/>
      </w:pPr>
    </w:lvl>
    <w:lvl w:ilvl="7">
      <w:start w:val="1"/>
      <w:numFmt w:val="none"/>
      <w:pStyle w:val="Ttulo8"/>
      <w:lvlText w:val=""/>
      <w:lvlJc w:val="left"/>
      <w:pPr>
        <w:tabs>
          <w:tab w:val="num" w:pos="851"/>
        </w:tabs>
        <w:ind w:left="851" w:hanging="851"/>
      </w:pPr>
    </w:lvl>
    <w:lvl w:ilvl="8">
      <w:start w:val="1"/>
      <w:numFmt w:val="none"/>
      <w:pStyle w:val="Ttulo9"/>
      <w:lvlText w:val=""/>
      <w:lvlJc w:val="left"/>
      <w:pPr>
        <w:tabs>
          <w:tab w:val="num" w:pos="851"/>
        </w:tabs>
        <w:ind w:left="851" w:hanging="851"/>
      </w:pPr>
    </w:lvl>
  </w:abstractNum>
  <w:abstractNum w:abstractNumId="145" w15:restartNumberingAfterBreak="0">
    <w:nsid w:val="4F791247"/>
    <w:multiLevelType w:val="singleLevel"/>
    <w:tmpl w:val="86A63496"/>
    <w:lvl w:ilvl="0">
      <w:start w:val="1"/>
      <w:numFmt w:val="bullet"/>
      <w:lvlText w:val=""/>
      <w:lvlJc w:val="left"/>
      <w:pPr>
        <w:tabs>
          <w:tab w:val="num" w:pos="705"/>
        </w:tabs>
        <w:ind w:left="705" w:hanging="705"/>
      </w:pPr>
      <w:rPr>
        <w:rFonts w:ascii="Monotype Sorts" w:hAnsi="Monotype Sorts" w:hint="default"/>
        <w:b/>
        <w:i w:val="0"/>
      </w:rPr>
    </w:lvl>
  </w:abstractNum>
  <w:abstractNum w:abstractNumId="146" w15:restartNumberingAfterBreak="0">
    <w:nsid w:val="4F953F5C"/>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47" w15:restartNumberingAfterBreak="0">
    <w:nsid w:val="50E2251B"/>
    <w:multiLevelType w:val="multilevel"/>
    <w:tmpl w:val="4662A0D6"/>
    <w:lvl w:ilvl="0">
      <w:start w:val="3"/>
      <w:numFmt w:val="decimal"/>
      <w:lvlText w:val="%1"/>
      <w:lvlJc w:val="left"/>
      <w:pPr>
        <w:tabs>
          <w:tab w:val="num" w:pos="555"/>
        </w:tabs>
        <w:ind w:left="555" w:hanging="555"/>
      </w:pPr>
      <w:rPr>
        <w:rFonts w:hint="default"/>
      </w:rPr>
    </w:lvl>
    <w:lvl w:ilvl="1">
      <w:start w:val="13"/>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148" w15:restartNumberingAfterBreak="0">
    <w:nsid w:val="511E43F4"/>
    <w:multiLevelType w:val="singleLevel"/>
    <w:tmpl w:val="F11A1B40"/>
    <w:lvl w:ilvl="0">
      <w:start w:val="1"/>
      <w:numFmt w:val="lowerLetter"/>
      <w:lvlText w:val="%1)"/>
      <w:lvlJc w:val="left"/>
      <w:pPr>
        <w:tabs>
          <w:tab w:val="num" w:pos="425"/>
        </w:tabs>
        <w:ind w:left="425" w:hanging="425"/>
      </w:pPr>
      <w:rPr>
        <w:b/>
        <w:i w:val="0"/>
      </w:rPr>
    </w:lvl>
  </w:abstractNum>
  <w:abstractNum w:abstractNumId="149" w15:restartNumberingAfterBreak="0">
    <w:nsid w:val="531A4296"/>
    <w:multiLevelType w:val="singleLevel"/>
    <w:tmpl w:val="2528BFAE"/>
    <w:lvl w:ilvl="0">
      <w:start w:val="1"/>
      <w:numFmt w:val="lowerLetter"/>
      <w:lvlText w:val="%1)"/>
      <w:lvlJc w:val="left"/>
      <w:pPr>
        <w:tabs>
          <w:tab w:val="num" w:pos="425"/>
        </w:tabs>
        <w:ind w:left="425" w:hanging="425"/>
      </w:pPr>
      <w:rPr>
        <w:b/>
        <w:i w:val="0"/>
      </w:rPr>
    </w:lvl>
  </w:abstractNum>
  <w:abstractNum w:abstractNumId="150" w15:restartNumberingAfterBreak="0">
    <w:nsid w:val="54127785"/>
    <w:multiLevelType w:val="singleLevel"/>
    <w:tmpl w:val="34C61D4A"/>
    <w:lvl w:ilvl="0">
      <w:start w:val="1"/>
      <w:numFmt w:val="decimal"/>
      <w:lvlText w:val="12.12.20.010.%1 "/>
      <w:legacy w:legacy="1" w:legacySpace="0" w:legacyIndent="283"/>
      <w:lvlJc w:val="left"/>
      <w:pPr>
        <w:ind w:left="283" w:hanging="283"/>
      </w:pPr>
      <w:rPr>
        <w:rFonts w:ascii="Times New Roman" w:hAnsi="Times New Roman" w:hint="default"/>
        <w:b w:val="0"/>
        <w:i w:val="0"/>
        <w:sz w:val="18"/>
        <w:u w:val="none"/>
      </w:rPr>
    </w:lvl>
  </w:abstractNum>
  <w:abstractNum w:abstractNumId="151" w15:restartNumberingAfterBreak="0">
    <w:nsid w:val="54AE5957"/>
    <w:multiLevelType w:val="singleLevel"/>
    <w:tmpl w:val="2528BFAE"/>
    <w:lvl w:ilvl="0">
      <w:start w:val="1"/>
      <w:numFmt w:val="lowerLetter"/>
      <w:lvlText w:val="%1)"/>
      <w:lvlJc w:val="left"/>
      <w:pPr>
        <w:tabs>
          <w:tab w:val="num" w:pos="425"/>
        </w:tabs>
        <w:ind w:left="425" w:hanging="425"/>
      </w:pPr>
      <w:rPr>
        <w:b/>
        <w:i w:val="0"/>
      </w:rPr>
    </w:lvl>
  </w:abstractNum>
  <w:abstractNum w:abstractNumId="152" w15:restartNumberingAfterBreak="0">
    <w:nsid w:val="54E060D8"/>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153" w15:restartNumberingAfterBreak="0">
    <w:nsid w:val="5526686A"/>
    <w:multiLevelType w:val="singleLevel"/>
    <w:tmpl w:val="007E32CC"/>
    <w:lvl w:ilvl="0">
      <w:start w:val="1"/>
      <w:numFmt w:val="decimal"/>
      <w:lvlText w:val="%1."/>
      <w:lvlJc w:val="left"/>
      <w:pPr>
        <w:tabs>
          <w:tab w:val="num" w:pos="360"/>
        </w:tabs>
        <w:ind w:left="360" w:hanging="360"/>
      </w:pPr>
      <w:rPr>
        <w:b/>
        <w:i w:val="0"/>
      </w:rPr>
    </w:lvl>
  </w:abstractNum>
  <w:abstractNum w:abstractNumId="154" w15:restartNumberingAfterBreak="0">
    <w:nsid w:val="55FF7092"/>
    <w:multiLevelType w:val="multilevel"/>
    <w:tmpl w:val="AB4E6E26"/>
    <w:lvl w:ilvl="0">
      <w:start w:val="4"/>
      <w:numFmt w:val="decimal"/>
      <w:lvlText w:val="%1."/>
      <w:lvlJc w:val="left"/>
      <w:pPr>
        <w:tabs>
          <w:tab w:val="num" w:pos="855"/>
        </w:tabs>
        <w:ind w:left="855" w:hanging="855"/>
      </w:pPr>
      <w:rPr>
        <w:rFonts w:hint="default"/>
      </w:rPr>
    </w:lvl>
    <w:lvl w:ilvl="1">
      <w:start w:val="3"/>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55" w15:restartNumberingAfterBreak="0">
    <w:nsid w:val="563D18C8"/>
    <w:multiLevelType w:val="multilevel"/>
    <w:tmpl w:val="9386F24E"/>
    <w:lvl w:ilvl="0">
      <w:start w:val="1"/>
      <w:numFmt w:val="decimal"/>
      <w:lvlText w:val="%1."/>
      <w:lvlJc w:val="left"/>
      <w:pPr>
        <w:tabs>
          <w:tab w:val="num" w:pos="360"/>
        </w:tabs>
        <w:ind w:left="360" w:hanging="360"/>
      </w:pPr>
      <w:rPr>
        <w:b/>
        <w:i w:val="0"/>
      </w:rPr>
    </w:lvl>
    <w:lvl w:ilvl="1">
      <w:start w:val="1"/>
      <w:numFmt w:val="decimal"/>
      <w:pStyle w:val="Normal"/>
      <w:isLgl/>
      <w:lvlText w:val="%1.%2"/>
      <w:lvlJc w:val="left"/>
      <w:pPr>
        <w:tabs>
          <w:tab w:val="num" w:pos="720"/>
        </w:tabs>
        <w:ind w:left="720" w:hanging="720"/>
      </w:pPr>
      <w:rPr>
        <w:rFonts w:hint="default"/>
      </w:rPr>
    </w:lvl>
    <w:lvl w:ilvl="2">
      <w:start w:val="1"/>
      <w:numFmt w:val="decimal"/>
      <w:pStyle w:val="Normal"/>
      <w:isLgl/>
      <w:lvlText w:val="%1.%2.%3"/>
      <w:lvlJc w:val="left"/>
      <w:pPr>
        <w:tabs>
          <w:tab w:val="num" w:pos="720"/>
        </w:tabs>
        <w:ind w:left="720" w:hanging="720"/>
      </w:pPr>
      <w:rPr>
        <w:rFonts w:hint="default"/>
      </w:rPr>
    </w:lvl>
    <w:lvl w:ilvl="3">
      <w:start w:val="1"/>
      <w:numFmt w:val="decimal"/>
      <w:pStyle w:val="Normal"/>
      <w:isLgl/>
      <w:lvlText w:val="%1.%2.%3.%4"/>
      <w:lvlJc w:val="left"/>
      <w:pPr>
        <w:tabs>
          <w:tab w:val="num" w:pos="1080"/>
        </w:tabs>
        <w:ind w:left="1080" w:hanging="1080"/>
      </w:pPr>
      <w:rPr>
        <w:rFonts w:hint="default"/>
      </w:rPr>
    </w:lvl>
    <w:lvl w:ilvl="4">
      <w:start w:val="1"/>
      <w:numFmt w:val="decimalZero"/>
      <w:pStyle w:val="Normal"/>
      <w:isLgl/>
      <w:lvlText w:val="%1.%2.%3.%4.%5"/>
      <w:lvlJc w:val="left"/>
      <w:pPr>
        <w:tabs>
          <w:tab w:val="num" w:pos="1440"/>
        </w:tabs>
        <w:ind w:left="1440" w:hanging="1440"/>
      </w:pPr>
      <w:rPr>
        <w:rFonts w:hint="default"/>
      </w:rPr>
    </w:lvl>
    <w:lvl w:ilvl="5">
      <w:start w:val="1"/>
      <w:numFmt w:val="decimal"/>
      <w:pStyle w:val="Normal"/>
      <w:isLgl/>
      <w:lvlText w:val="%1.%2.%3.%4.%5.%6"/>
      <w:lvlJc w:val="left"/>
      <w:pPr>
        <w:tabs>
          <w:tab w:val="num" w:pos="1440"/>
        </w:tabs>
        <w:ind w:left="1440" w:hanging="1440"/>
      </w:pPr>
      <w:rPr>
        <w:rFonts w:hint="default"/>
      </w:rPr>
    </w:lvl>
    <w:lvl w:ilvl="6">
      <w:start w:val="1"/>
      <w:numFmt w:val="decimal"/>
      <w:pStyle w:val="Normal"/>
      <w:isLgl/>
      <w:lvlText w:val="%1.%2.%3.%4.%5.%6.%7"/>
      <w:lvlJc w:val="left"/>
      <w:pPr>
        <w:tabs>
          <w:tab w:val="num" w:pos="1800"/>
        </w:tabs>
        <w:ind w:left="1800" w:hanging="1800"/>
      </w:pPr>
      <w:rPr>
        <w:rFonts w:hint="default"/>
      </w:rPr>
    </w:lvl>
    <w:lvl w:ilvl="7">
      <w:start w:val="1"/>
      <w:numFmt w:val="decimal"/>
      <w:pStyle w:val="Normal"/>
      <w:isLgl/>
      <w:lvlText w:val="%1.%2.%3.%4.%5.%6.%7.%8"/>
      <w:lvlJc w:val="left"/>
      <w:pPr>
        <w:tabs>
          <w:tab w:val="num" w:pos="2160"/>
        </w:tabs>
        <w:ind w:left="2160" w:hanging="2160"/>
      </w:pPr>
      <w:rPr>
        <w:rFonts w:hint="default"/>
      </w:rPr>
    </w:lvl>
    <w:lvl w:ilvl="8">
      <w:start w:val="1"/>
      <w:numFmt w:val="decimal"/>
      <w:pStyle w:val="Normal"/>
      <w:isLgl/>
      <w:lvlText w:val="%1.%2.%3.%4.%5.%6.%7.%8.%9"/>
      <w:lvlJc w:val="left"/>
      <w:pPr>
        <w:tabs>
          <w:tab w:val="num" w:pos="2160"/>
        </w:tabs>
        <w:ind w:left="2160" w:hanging="2160"/>
      </w:pPr>
      <w:rPr>
        <w:rFonts w:hint="default"/>
      </w:rPr>
    </w:lvl>
  </w:abstractNum>
  <w:abstractNum w:abstractNumId="156" w15:restartNumberingAfterBreak="0">
    <w:nsid w:val="56722082"/>
    <w:multiLevelType w:val="singleLevel"/>
    <w:tmpl w:val="007E32CC"/>
    <w:lvl w:ilvl="0">
      <w:start w:val="1"/>
      <w:numFmt w:val="decimal"/>
      <w:lvlText w:val="%1."/>
      <w:lvlJc w:val="left"/>
      <w:pPr>
        <w:tabs>
          <w:tab w:val="num" w:pos="360"/>
        </w:tabs>
        <w:ind w:left="360" w:hanging="360"/>
      </w:pPr>
      <w:rPr>
        <w:b/>
        <w:i w:val="0"/>
      </w:rPr>
    </w:lvl>
  </w:abstractNum>
  <w:abstractNum w:abstractNumId="157" w15:restartNumberingAfterBreak="0">
    <w:nsid w:val="56954B89"/>
    <w:multiLevelType w:val="singleLevel"/>
    <w:tmpl w:val="F7BA3B3C"/>
    <w:lvl w:ilvl="0">
      <w:start w:val="1"/>
      <w:numFmt w:val="lowerLetter"/>
      <w:lvlText w:val="%1)"/>
      <w:lvlJc w:val="left"/>
      <w:pPr>
        <w:tabs>
          <w:tab w:val="num" w:pos="425"/>
        </w:tabs>
        <w:ind w:left="425" w:hanging="425"/>
      </w:pPr>
      <w:rPr>
        <w:b/>
        <w:i w:val="0"/>
      </w:rPr>
    </w:lvl>
  </w:abstractNum>
  <w:abstractNum w:abstractNumId="158" w15:restartNumberingAfterBreak="0">
    <w:nsid w:val="56D57570"/>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159" w15:restartNumberingAfterBreak="0">
    <w:nsid w:val="573B3643"/>
    <w:multiLevelType w:val="multilevel"/>
    <w:tmpl w:val="B31E0E7E"/>
    <w:lvl w:ilvl="0">
      <w:start w:val="1"/>
      <w:numFmt w:val="decimal"/>
      <w:lvlText w:val="%1"/>
      <w:lvlJc w:val="left"/>
      <w:pPr>
        <w:tabs>
          <w:tab w:val="num" w:pos="450"/>
        </w:tabs>
        <w:ind w:left="450" w:hanging="450"/>
      </w:pPr>
      <w:rPr>
        <w:rFonts w:hint="default"/>
        <w:b/>
      </w:rPr>
    </w:lvl>
    <w:lvl w:ilvl="1">
      <w:start w:val="1"/>
      <w:numFmt w:val="decimal"/>
      <w:lvlText w:val="%1.%2"/>
      <w:lvlJc w:val="left"/>
      <w:pPr>
        <w:tabs>
          <w:tab w:val="num" w:pos="450"/>
        </w:tabs>
        <w:ind w:left="450" w:hanging="45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60" w15:restartNumberingAfterBreak="0">
    <w:nsid w:val="58F746C1"/>
    <w:multiLevelType w:val="singleLevel"/>
    <w:tmpl w:val="F36895B0"/>
    <w:lvl w:ilvl="0">
      <w:start w:val="6"/>
      <w:numFmt w:val="lowerLetter"/>
      <w:lvlText w:val="%1)"/>
      <w:lvlJc w:val="left"/>
      <w:pPr>
        <w:tabs>
          <w:tab w:val="num" w:pos="454"/>
        </w:tabs>
        <w:ind w:left="454" w:hanging="454"/>
      </w:pPr>
      <w:rPr>
        <w:b/>
        <w:i w:val="0"/>
        <w:sz w:val="24"/>
      </w:rPr>
    </w:lvl>
  </w:abstractNum>
  <w:abstractNum w:abstractNumId="161" w15:restartNumberingAfterBreak="0">
    <w:nsid w:val="58FB4DD1"/>
    <w:multiLevelType w:val="singleLevel"/>
    <w:tmpl w:val="007E32CC"/>
    <w:lvl w:ilvl="0">
      <w:start w:val="1"/>
      <w:numFmt w:val="decimal"/>
      <w:lvlText w:val="%1."/>
      <w:lvlJc w:val="left"/>
      <w:pPr>
        <w:tabs>
          <w:tab w:val="num" w:pos="360"/>
        </w:tabs>
        <w:ind w:left="360" w:hanging="360"/>
      </w:pPr>
      <w:rPr>
        <w:b/>
        <w:i w:val="0"/>
      </w:rPr>
    </w:lvl>
  </w:abstractNum>
  <w:abstractNum w:abstractNumId="162" w15:restartNumberingAfterBreak="0">
    <w:nsid w:val="5A496284"/>
    <w:multiLevelType w:val="singleLevel"/>
    <w:tmpl w:val="4BCE74EC"/>
    <w:lvl w:ilvl="0">
      <w:start w:val="1"/>
      <w:numFmt w:val="lowerLetter"/>
      <w:lvlText w:val="%1)"/>
      <w:lvlJc w:val="left"/>
      <w:pPr>
        <w:tabs>
          <w:tab w:val="num" w:pos="454"/>
        </w:tabs>
        <w:ind w:left="454" w:hanging="454"/>
      </w:pPr>
      <w:rPr>
        <w:b/>
        <w:i w:val="0"/>
      </w:rPr>
    </w:lvl>
  </w:abstractNum>
  <w:abstractNum w:abstractNumId="163" w15:restartNumberingAfterBreak="0">
    <w:nsid w:val="5A640A00"/>
    <w:multiLevelType w:val="multilevel"/>
    <w:tmpl w:val="6CBAB81A"/>
    <w:lvl w:ilvl="0">
      <w:start w:val="1"/>
      <w:numFmt w:val="decimal"/>
      <w:lvlText w:val="%1."/>
      <w:lvlJc w:val="left"/>
      <w:pPr>
        <w:tabs>
          <w:tab w:val="num" w:pos="360"/>
        </w:tabs>
        <w:ind w:left="360" w:hanging="360"/>
      </w:pPr>
      <w:rPr>
        <w:b/>
        <w:i w:val="0"/>
      </w:rPr>
    </w:lvl>
    <w:lvl w:ilvl="1">
      <w:start w:val="2"/>
      <w:numFmt w:val="decimal"/>
      <w:pStyle w:val="Normal"/>
      <w:isLgl/>
      <w:lvlText w:val="%1.%2."/>
      <w:lvlJc w:val="left"/>
      <w:pPr>
        <w:tabs>
          <w:tab w:val="num" w:pos="810"/>
        </w:tabs>
        <w:ind w:left="810" w:hanging="810"/>
      </w:pPr>
      <w:rPr>
        <w:rFonts w:hint="default"/>
      </w:rPr>
    </w:lvl>
    <w:lvl w:ilvl="2">
      <w:start w:val="1"/>
      <w:numFmt w:val="upperLetter"/>
      <w:pStyle w:val="Normal"/>
      <w:isLgl/>
      <w:lvlText w:val="%1.%2.%3."/>
      <w:lvlJc w:val="left"/>
      <w:pPr>
        <w:tabs>
          <w:tab w:val="num" w:pos="810"/>
        </w:tabs>
        <w:ind w:left="810" w:hanging="810"/>
      </w:pPr>
      <w:rPr>
        <w:rFonts w:hint="default"/>
      </w:rPr>
    </w:lvl>
    <w:lvl w:ilvl="3">
      <w:start w:val="1"/>
      <w:numFmt w:val="upperLetter"/>
      <w:pStyle w:val="Normal"/>
      <w:isLgl/>
      <w:lvlText w:val="%1.%2.%3.%4."/>
      <w:lvlJc w:val="left"/>
      <w:pPr>
        <w:tabs>
          <w:tab w:val="num" w:pos="810"/>
        </w:tabs>
        <w:ind w:left="810" w:hanging="810"/>
      </w:pPr>
      <w:rPr>
        <w:rFonts w:hint="default"/>
      </w:rPr>
    </w:lvl>
    <w:lvl w:ilvl="4">
      <w:start w:val="1"/>
      <w:numFmt w:val="decimal"/>
      <w:pStyle w:val="Normal"/>
      <w:isLgl/>
      <w:lvlText w:val="%1.%2.%3.%4.%5."/>
      <w:lvlJc w:val="left"/>
      <w:pPr>
        <w:tabs>
          <w:tab w:val="num" w:pos="1080"/>
        </w:tabs>
        <w:ind w:left="1080" w:hanging="1080"/>
      </w:pPr>
      <w:rPr>
        <w:rFonts w:hint="default"/>
      </w:rPr>
    </w:lvl>
    <w:lvl w:ilvl="5">
      <w:start w:val="1"/>
      <w:numFmt w:val="decimal"/>
      <w:pStyle w:val="Normal"/>
      <w:isLgl/>
      <w:lvlText w:val="%1.%2.%3.%4.%5.%6."/>
      <w:lvlJc w:val="left"/>
      <w:pPr>
        <w:tabs>
          <w:tab w:val="num" w:pos="1080"/>
        </w:tabs>
        <w:ind w:left="1080" w:hanging="1080"/>
      </w:pPr>
      <w:rPr>
        <w:rFonts w:hint="default"/>
      </w:rPr>
    </w:lvl>
    <w:lvl w:ilvl="6">
      <w:start w:val="1"/>
      <w:numFmt w:val="decimal"/>
      <w:pStyle w:val="Normal"/>
      <w:isLgl/>
      <w:lvlText w:val="%1.%2.%3.%4.%5.%6.%7."/>
      <w:lvlJc w:val="left"/>
      <w:pPr>
        <w:tabs>
          <w:tab w:val="num" w:pos="1080"/>
        </w:tabs>
        <w:ind w:left="1080" w:hanging="1080"/>
      </w:pPr>
      <w:rPr>
        <w:rFonts w:hint="default"/>
      </w:rPr>
    </w:lvl>
    <w:lvl w:ilvl="7">
      <w:start w:val="1"/>
      <w:numFmt w:val="decimal"/>
      <w:pStyle w:val="Normal"/>
      <w:isLgl/>
      <w:lvlText w:val="%1.%2.%3.%4.%5.%6.%7.%8."/>
      <w:lvlJc w:val="left"/>
      <w:pPr>
        <w:tabs>
          <w:tab w:val="num" w:pos="1440"/>
        </w:tabs>
        <w:ind w:left="1440" w:hanging="1440"/>
      </w:pPr>
      <w:rPr>
        <w:rFonts w:hint="default"/>
      </w:rPr>
    </w:lvl>
    <w:lvl w:ilvl="8">
      <w:start w:val="1"/>
      <w:numFmt w:val="decimal"/>
      <w:pStyle w:val="Normal"/>
      <w:isLgl/>
      <w:lvlText w:val="%1.%2.%3.%4.%5.%6.%7.%8.%9."/>
      <w:lvlJc w:val="left"/>
      <w:pPr>
        <w:tabs>
          <w:tab w:val="num" w:pos="1440"/>
        </w:tabs>
        <w:ind w:left="1440" w:hanging="1440"/>
      </w:pPr>
      <w:rPr>
        <w:rFonts w:hint="default"/>
      </w:rPr>
    </w:lvl>
  </w:abstractNum>
  <w:abstractNum w:abstractNumId="164" w15:restartNumberingAfterBreak="0">
    <w:nsid w:val="5A720716"/>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165" w15:restartNumberingAfterBreak="0">
    <w:nsid w:val="5B7B58C4"/>
    <w:multiLevelType w:val="singleLevel"/>
    <w:tmpl w:val="007E32CC"/>
    <w:lvl w:ilvl="0">
      <w:start w:val="1"/>
      <w:numFmt w:val="decimal"/>
      <w:lvlText w:val="%1."/>
      <w:lvlJc w:val="left"/>
      <w:pPr>
        <w:tabs>
          <w:tab w:val="num" w:pos="360"/>
        </w:tabs>
        <w:ind w:left="360" w:hanging="360"/>
      </w:pPr>
      <w:rPr>
        <w:b/>
        <w:i w:val="0"/>
      </w:rPr>
    </w:lvl>
  </w:abstractNum>
  <w:abstractNum w:abstractNumId="166" w15:restartNumberingAfterBreak="0">
    <w:nsid w:val="5BE238B7"/>
    <w:multiLevelType w:val="singleLevel"/>
    <w:tmpl w:val="2528BFAE"/>
    <w:lvl w:ilvl="0">
      <w:start w:val="1"/>
      <w:numFmt w:val="lowerLetter"/>
      <w:lvlText w:val="%1)"/>
      <w:lvlJc w:val="left"/>
      <w:pPr>
        <w:tabs>
          <w:tab w:val="num" w:pos="425"/>
        </w:tabs>
        <w:ind w:left="425" w:hanging="425"/>
      </w:pPr>
      <w:rPr>
        <w:b/>
        <w:i w:val="0"/>
      </w:rPr>
    </w:lvl>
  </w:abstractNum>
  <w:abstractNum w:abstractNumId="167" w15:restartNumberingAfterBreak="0">
    <w:nsid w:val="5C0D30A0"/>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168" w15:restartNumberingAfterBreak="0">
    <w:nsid w:val="5C782C6F"/>
    <w:multiLevelType w:val="singleLevel"/>
    <w:tmpl w:val="2528BFAE"/>
    <w:lvl w:ilvl="0">
      <w:start w:val="1"/>
      <w:numFmt w:val="lowerLetter"/>
      <w:lvlText w:val="%1)"/>
      <w:lvlJc w:val="left"/>
      <w:pPr>
        <w:tabs>
          <w:tab w:val="num" w:pos="425"/>
        </w:tabs>
        <w:ind w:left="425" w:hanging="425"/>
      </w:pPr>
      <w:rPr>
        <w:b/>
        <w:i w:val="0"/>
      </w:rPr>
    </w:lvl>
  </w:abstractNum>
  <w:abstractNum w:abstractNumId="169" w15:restartNumberingAfterBreak="0">
    <w:nsid w:val="5C9D386C"/>
    <w:multiLevelType w:val="singleLevel"/>
    <w:tmpl w:val="9910A154"/>
    <w:lvl w:ilvl="0">
      <w:start w:val="1"/>
      <w:numFmt w:val="bullet"/>
      <w:lvlText w:val="-"/>
      <w:lvlJc w:val="left"/>
      <w:pPr>
        <w:tabs>
          <w:tab w:val="num" w:pos="810"/>
        </w:tabs>
        <w:ind w:left="810" w:hanging="360"/>
      </w:pPr>
      <w:rPr>
        <w:rFonts w:ascii="Times New Roman" w:hAnsi="Times New Roman" w:hint="default"/>
      </w:rPr>
    </w:lvl>
  </w:abstractNum>
  <w:abstractNum w:abstractNumId="170" w15:restartNumberingAfterBreak="0">
    <w:nsid w:val="5CEB7984"/>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171" w15:restartNumberingAfterBreak="0">
    <w:nsid w:val="5D9A2174"/>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72" w15:restartNumberingAfterBreak="0">
    <w:nsid w:val="5DDC07F6"/>
    <w:multiLevelType w:val="singleLevel"/>
    <w:tmpl w:val="2528BFAE"/>
    <w:lvl w:ilvl="0">
      <w:start w:val="1"/>
      <w:numFmt w:val="lowerLetter"/>
      <w:lvlText w:val="%1)"/>
      <w:lvlJc w:val="left"/>
      <w:pPr>
        <w:tabs>
          <w:tab w:val="num" w:pos="425"/>
        </w:tabs>
        <w:ind w:left="425" w:hanging="425"/>
      </w:pPr>
      <w:rPr>
        <w:b/>
        <w:i w:val="0"/>
      </w:rPr>
    </w:lvl>
  </w:abstractNum>
  <w:abstractNum w:abstractNumId="173" w15:restartNumberingAfterBreak="0">
    <w:nsid w:val="5EDC7B53"/>
    <w:multiLevelType w:val="singleLevel"/>
    <w:tmpl w:val="FE26AB2A"/>
    <w:lvl w:ilvl="0">
      <w:start w:val="2"/>
      <w:numFmt w:val="bullet"/>
      <w:lvlText w:val=""/>
      <w:lvlJc w:val="left"/>
      <w:pPr>
        <w:tabs>
          <w:tab w:val="num" w:pos="786"/>
        </w:tabs>
        <w:ind w:left="786" w:hanging="360"/>
      </w:pPr>
      <w:rPr>
        <w:rFonts w:ascii="Wingdings" w:hAnsi="Wingdings" w:hint="default"/>
      </w:rPr>
    </w:lvl>
  </w:abstractNum>
  <w:abstractNum w:abstractNumId="174" w15:restartNumberingAfterBreak="0">
    <w:nsid w:val="5EDE37C0"/>
    <w:multiLevelType w:val="singleLevel"/>
    <w:tmpl w:val="007E32CC"/>
    <w:lvl w:ilvl="0">
      <w:start w:val="1"/>
      <w:numFmt w:val="decimal"/>
      <w:lvlText w:val="%1."/>
      <w:lvlJc w:val="left"/>
      <w:pPr>
        <w:tabs>
          <w:tab w:val="num" w:pos="360"/>
        </w:tabs>
        <w:ind w:left="360" w:hanging="360"/>
      </w:pPr>
      <w:rPr>
        <w:b/>
        <w:i w:val="0"/>
      </w:rPr>
    </w:lvl>
  </w:abstractNum>
  <w:abstractNum w:abstractNumId="175" w15:restartNumberingAfterBreak="0">
    <w:nsid w:val="5EE24303"/>
    <w:multiLevelType w:val="singleLevel"/>
    <w:tmpl w:val="2528BFAE"/>
    <w:lvl w:ilvl="0">
      <w:start w:val="1"/>
      <w:numFmt w:val="lowerLetter"/>
      <w:lvlText w:val="%1)"/>
      <w:lvlJc w:val="left"/>
      <w:pPr>
        <w:tabs>
          <w:tab w:val="num" w:pos="425"/>
        </w:tabs>
        <w:ind w:left="425" w:hanging="425"/>
      </w:pPr>
      <w:rPr>
        <w:b/>
        <w:i w:val="0"/>
      </w:rPr>
    </w:lvl>
  </w:abstractNum>
  <w:abstractNum w:abstractNumId="176" w15:restartNumberingAfterBreak="0">
    <w:nsid w:val="5F701C80"/>
    <w:multiLevelType w:val="singleLevel"/>
    <w:tmpl w:val="DF86ADFA"/>
    <w:lvl w:ilvl="0">
      <w:start w:val="1"/>
      <w:numFmt w:val="lowerLetter"/>
      <w:lvlText w:val="%1)"/>
      <w:lvlJc w:val="left"/>
      <w:pPr>
        <w:tabs>
          <w:tab w:val="num" w:pos="425"/>
        </w:tabs>
        <w:ind w:left="425" w:hanging="425"/>
      </w:pPr>
      <w:rPr>
        <w:rFonts w:ascii="Arial" w:hAnsi="Arial" w:hint="default"/>
        <w:b/>
        <w:i w:val="0"/>
        <w:sz w:val="24"/>
      </w:rPr>
    </w:lvl>
  </w:abstractNum>
  <w:abstractNum w:abstractNumId="177" w15:restartNumberingAfterBreak="0">
    <w:nsid w:val="5FE76EC0"/>
    <w:multiLevelType w:val="singleLevel"/>
    <w:tmpl w:val="F11A1B40"/>
    <w:lvl w:ilvl="0">
      <w:start w:val="1"/>
      <w:numFmt w:val="lowerLetter"/>
      <w:lvlText w:val="%1)"/>
      <w:lvlJc w:val="left"/>
      <w:pPr>
        <w:tabs>
          <w:tab w:val="num" w:pos="425"/>
        </w:tabs>
        <w:ind w:left="425" w:hanging="425"/>
      </w:pPr>
      <w:rPr>
        <w:b/>
        <w:i w:val="0"/>
      </w:rPr>
    </w:lvl>
  </w:abstractNum>
  <w:abstractNum w:abstractNumId="178" w15:restartNumberingAfterBreak="0">
    <w:nsid w:val="61053A43"/>
    <w:multiLevelType w:val="singleLevel"/>
    <w:tmpl w:val="AEE64F92"/>
    <w:lvl w:ilvl="0">
      <w:start w:val="4"/>
      <w:numFmt w:val="lowerLetter"/>
      <w:lvlText w:val="%1)"/>
      <w:lvlJc w:val="left"/>
      <w:pPr>
        <w:tabs>
          <w:tab w:val="num" w:pos="425"/>
        </w:tabs>
        <w:ind w:left="425" w:hanging="425"/>
      </w:pPr>
      <w:rPr>
        <w:b/>
        <w:i w:val="0"/>
      </w:rPr>
    </w:lvl>
  </w:abstractNum>
  <w:abstractNum w:abstractNumId="179" w15:restartNumberingAfterBreak="0">
    <w:nsid w:val="61762739"/>
    <w:multiLevelType w:val="singleLevel"/>
    <w:tmpl w:val="D782429E"/>
    <w:lvl w:ilvl="0">
      <w:start w:val="1"/>
      <w:numFmt w:val="bullet"/>
      <w:lvlText w:val="-"/>
      <w:lvlJc w:val="left"/>
      <w:pPr>
        <w:tabs>
          <w:tab w:val="num" w:pos="360"/>
        </w:tabs>
        <w:ind w:left="360" w:hanging="360"/>
      </w:pPr>
      <w:rPr>
        <w:rFonts w:ascii="Times New Roman" w:hAnsi="Times New Roman" w:hint="default"/>
      </w:rPr>
    </w:lvl>
  </w:abstractNum>
  <w:abstractNum w:abstractNumId="180" w15:restartNumberingAfterBreak="0">
    <w:nsid w:val="61891569"/>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181" w15:restartNumberingAfterBreak="0">
    <w:nsid w:val="61FF502B"/>
    <w:multiLevelType w:val="singleLevel"/>
    <w:tmpl w:val="C3AEA57E"/>
    <w:lvl w:ilvl="0">
      <w:start w:val="1"/>
      <w:numFmt w:val="lowerLetter"/>
      <w:lvlText w:val="%1)"/>
      <w:lvlJc w:val="left"/>
      <w:pPr>
        <w:tabs>
          <w:tab w:val="num" w:pos="425"/>
        </w:tabs>
        <w:ind w:left="425" w:hanging="425"/>
      </w:pPr>
      <w:rPr>
        <w:b/>
        <w:i w:val="0"/>
      </w:rPr>
    </w:lvl>
  </w:abstractNum>
  <w:abstractNum w:abstractNumId="182" w15:restartNumberingAfterBreak="0">
    <w:nsid w:val="62274D1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83" w15:restartNumberingAfterBreak="0">
    <w:nsid w:val="64111BF1"/>
    <w:multiLevelType w:val="singleLevel"/>
    <w:tmpl w:val="F7BA3B3C"/>
    <w:lvl w:ilvl="0">
      <w:start w:val="1"/>
      <w:numFmt w:val="lowerLetter"/>
      <w:lvlText w:val="%1)"/>
      <w:lvlJc w:val="left"/>
      <w:pPr>
        <w:tabs>
          <w:tab w:val="num" w:pos="425"/>
        </w:tabs>
        <w:ind w:left="425" w:hanging="425"/>
      </w:pPr>
      <w:rPr>
        <w:b/>
        <w:i w:val="0"/>
      </w:rPr>
    </w:lvl>
  </w:abstractNum>
  <w:abstractNum w:abstractNumId="184" w15:restartNumberingAfterBreak="0">
    <w:nsid w:val="64207E83"/>
    <w:multiLevelType w:val="singleLevel"/>
    <w:tmpl w:val="2528BFAE"/>
    <w:lvl w:ilvl="0">
      <w:start w:val="1"/>
      <w:numFmt w:val="lowerLetter"/>
      <w:lvlText w:val="%1)"/>
      <w:lvlJc w:val="left"/>
      <w:pPr>
        <w:tabs>
          <w:tab w:val="num" w:pos="425"/>
        </w:tabs>
        <w:ind w:left="425" w:hanging="425"/>
      </w:pPr>
      <w:rPr>
        <w:b/>
        <w:i w:val="0"/>
      </w:rPr>
    </w:lvl>
  </w:abstractNum>
  <w:abstractNum w:abstractNumId="185" w15:restartNumberingAfterBreak="0">
    <w:nsid w:val="654D0307"/>
    <w:multiLevelType w:val="singleLevel"/>
    <w:tmpl w:val="682618F4"/>
    <w:lvl w:ilvl="0">
      <w:start w:val="1"/>
      <w:numFmt w:val="lowerLetter"/>
      <w:lvlText w:val="%1)"/>
      <w:lvlJc w:val="left"/>
      <w:pPr>
        <w:tabs>
          <w:tab w:val="num" w:pos="425"/>
        </w:tabs>
        <w:ind w:left="425" w:hanging="425"/>
      </w:pPr>
      <w:rPr>
        <w:b/>
        <w:i w:val="0"/>
      </w:rPr>
    </w:lvl>
  </w:abstractNum>
  <w:abstractNum w:abstractNumId="186" w15:restartNumberingAfterBreak="0">
    <w:nsid w:val="65FC33F7"/>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187" w15:restartNumberingAfterBreak="0">
    <w:nsid w:val="669A6266"/>
    <w:multiLevelType w:val="singleLevel"/>
    <w:tmpl w:val="2528BFAE"/>
    <w:lvl w:ilvl="0">
      <w:start w:val="1"/>
      <w:numFmt w:val="lowerLetter"/>
      <w:lvlText w:val="%1)"/>
      <w:lvlJc w:val="left"/>
      <w:pPr>
        <w:tabs>
          <w:tab w:val="num" w:pos="425"/>
        </w:tabs>
        <w:ind w:left="425" w:hanging="425"/>
      </w:pPr>
      <w:rPr>
        <w:b/>
        <w:i w:val="0"/>
      </w:rPr>
    </w:lvl>
  </w:abstractNum>
  <w:abstractNum w:abstractNumId="188" w15:restartNumberingAfterBreak="0">
    <w:nsid w:val="67B022E4"/>
    <w:multiLevelType w:val="multilevel"/>
    <w:tmpl w:val="927E959C"/>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89" w15:restartNumberingAfterBreak="0">
    <w:nsid w:val="68D75534"/>
    <w:multiLevelType w:val="singleLevel"/>
    <w:tmpl w:val="BD0E5366"/>
    <w:lvl w:ilvl="0">
      <w:start w:val="5"/>
      <w:numFmt w:val="lowerLetter"/>
      <w:lvlText w:val="%1)"/>
      <w:lvlJc w:val="left"/>
      <w:pPr>
        <w:tabs>
          <w:tab w:val="num" w:pos="425"/>
        </w:tabs>
        <w:ind w:left="425" w:hanging="425"/>
      </w:pPr>
      <w:rPr>
        <w:b/>
        <w:i w:val="0"/>
      </w:rPr>
    </w:lvl>
  </w:abstractNum>
  <w:abstractNum w:abstractNumId="190" w15:restartNumberingAfterBreak="0">
    <w:nsid w:val="68EB562B"/>
    <w:multiLevelType w:val="singleLevel"/>
    <w:tmpl w:val="C3AEA57E"/>
    <w:lvl w:ilvl="0">
      <w:start w:val="1"/>
      <w:numFmt w:val="lowerLetter"/>
      <w:lvlText w:val="%1)"/>
      <w:lvlJc w:val="left"/>
      <w:pPr>
        <w:tabs>
          <w:tab w:val="num" w:pos="425"/>
        </w:tabs>
        <w:ind w:left="425" w:hanging="425"/>
      </w:pPr>
      <w:rPr>
        <w:b/>
        <w:i w:val="0"/>
      </w:rPr>
    </w:lvl>
  </w:abstractNum>
  <w:abstractNum w:abstractNumId="191" w15:restartNumberingAfterBreak="0">
    <w:nsid w:val="69204687"/>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92" w15:restartNumberingAfterBreak="0">
    <w:nsid w:val="6A2B306A"/>
    <w:multiLevelType w:val="multilevel"/>
    <w:tmpl w:val="2FB480D2"/>
    <w:lvl w:ilvl="0">
      <w:start w:val="11"/>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93" w15:restartNumberingAfterBreak="0">
    <w:nsid w:val="6A8F4CF7"/>
    <w:multiLevelType w:val="singleLevel"/>
    <w:tmpl w:val="45E0225E"/>
    <w:lvl w:ilvl="0">
      <w:start w:val="1"/>
      <w:numFmt w:val="decimal"/>
      <w:lvlText w:val="%1."/>
      <w:lvlJc w:val="left"/>
      <w:pPr>
        <w:tabs>
          <w:tab w:val="num" w:pos="360"/>
        </w:tabs>
        <w:ind w:left="360" w:hanging="360"/>
      </w:pPr>
      <w:rPr>
        <w:rFonts w:ascii="Arial" w:hAnsi="Arial" w:hint="default"/>
        <w:b/>
        <w:i w:val="0"/>
        <w:sz w:val="24"/>
      </w:rPr>
    </w:lvl>
  </w:abstractNum>
  <w:abstractNum w:abstractNumId="194" w15:restartNumberingAfterBreak="0">
    <w:nsid w:val="6CD45C80"/>
    <w:multiLevelType w:val="singleLevel"/>
    <w:tmpl w:val="F7BA3B3C"/>
    <w:lvl w:ilvl="0">
      <w:start w:val="1"/>
      <w:numFmt w:val="lowerLetter"/>
      <w:lvlText w:val="%1)"/>
      <w:lvlJc w:val="left"/>
      <w:pPr>
        <w:tabs>
          <w:tab w:val="num" w:pos="425"/>
        </w:tabs>
        <w:ind w:left="425" w:hanging="425"/>
      </w:pPr>
      <w:rPr>
        <w:b/>
        <w:i w:val="0"/>
      </w:rPr>
    </w:lvl>
  </w:abstractNum>
  <w:abstractNum w:abstractNumId="195" w15:restartNumberingAfterBreak="0">
    <w:nsid w:val="6DB622D7"/>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196" w15:restartNumberingAfterBreak="0">
    <w:nsid w:val="6DB92ADB"/>
    <w:multiLevelType w:val="singleLevel"/>
    <w:tmpl w:val="F11A1B40"/>
    <w:lvl w:ilvl="0">
      <w:start w:val="1"/>
      <w:numFmt w:val="lowerLetter"/>
      <w:lvlText w:val="%1)"/>
      <w:lvlJc w:val="left"/>
      <w:pPr>
        <w:tabs>
          <w:tab w:val="num" w:pos="425"/>
        </w:tabs>
        <w:ind w:left="425" w:hanging="425"/>
      </w:pPr>
      <w:rPr>
        <w:b/>
        <w:i w:val="0"/>
      </w:rPr>
    </w:lvl>
  </w:abstractNum>
  <w:abstractNum w:abstractNumId="197" w15:restartNumberingAfterBreak="0">
    <w:nsid w:val="6DCA1BE1"/>
    <w:multiLevelType w:val="singleLevel"/>
    <w:tmpl w:val="91B8A81A"/>
    <w:lvl w:ilvl="0">
      <w:start w:val="2"/>
      <w:numFmt w:val="bullet"/>
      <w:lvlText w:val=""/>
      <w:lvlJc w:val="left"/>
      <w:pPr>
        <w:tabs>
          <w:tab w:val="num" w:pos="786"/>
        </w:tabs>
        <w:ind w:left="786" w:hanging="360"/>
      </w:pPr>
      <w:rPr>
        <w:rFonts w:ascii="Wingdings" w:hAnsi="Wingdings" w:hint="default"/>
      </w:rPr>
    </w:lvl>
  </w:abstractNum>
  <w:abstractNum w:abstractNumId="198" w15:restartNumberingAfterBreak="0">
    <w:nsid w:val="6DCA3880"/>
    <w:multiLevelType w:val="singleLevel"/>
    <w:tmpl w:val="007E32CC"/>
    <w:lvl w:ilvl="0">
      <w:start w:val="1"/>
      <w:numFmt w:val="decimal"/>
      <w:lvlText w:val="%1."/>
      <w:lvlJc w:val="left"/>
      <w:pPr>
        <w:tabs>
          <w:tab w:val="num" w:pos="360"/>
        </w:tabs>
        <w:ind w:left="360" w:hanging="360"/>
      </w:pPr>
      <w:rPr>
        <w:b/>
        <w:i w:val="0"/>
      </w:rPr>
    </w:lvl>
  </w:abstractNum>
  <w:abstractNum w:abstractNumId="199" w15:restartNumberingAfterBreak="0">
    <w:nsid w:val="6E4D4095"/>
    <w:multiLevelType w:val="singleLevel"/>
    <w:tmpl w:val="F11A1B40"/>
    <w:lvl w:ilvl="0">
      <w:start w:val="1"/>
      <w:numFmt w:val="lowerLetter"/>
      <w:lvlText w:val="%1)"/>
      <w:lvlJc w:val="left"/>
      <w:pPr>
        <w:tabs>
          <w:tab w:val="num" w:pos="425"/>
        </w:tabs>
        <w:ind w:left="425" w:hanging="425"/>
      </w:pPr>
      <w:rPr>
        <w:b/>
        <w:i w:val="0"/>
      </w:rPr>
    </w:lvl>
  </w:abstractNum>
  <w:abstractNum w:abstractNumId="200" w15:restartNumberingAfterBreak="0">
    <w:nsid w:val="6FAA165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01" w15:restartNumberingAfterBreak="0">
    <w:nsid w:val="6FCC2BBA"/>
    <w:multiLevelType w:val="multilevel"/>
    <w:tmpl w:val="824E71AA"/>
    <w:lvl w:ilvl="0">
      <w:start w:val="2"/>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02" w15:restartNumberingAfterBreak="0">
    <w:nsid w:val="70302371"/>
    <w:multiLevelType w:val="multilevel"/>
    <w:tmpl w:val="CDCEFA48"/>
    <w:lvl w:ilvl="0">
      <w:start w:val="3"/>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03" w15:restartNumberingAfterBreak="0">
    <w:nsid w:val="70617767"/>
    <w:multiLevelType w:val="singleLevel"/>
    <w:tmpl w:val="007E32CC"/>
    <w:lvl w:ilvl="0">
      <w:start w:val="1"/>
      <w:numFmt w:val="decimal"/>
      <w:lvlText w:val="%1."/>
      <w:lvlJc w:val="left"/>
      <w:pPr>
        <w:tabs>
          <w:tab w:val="num" w:pos="360"/>
        </w:tabs>
        <w:ind w:left="360" w:hanging="360"/>
      </w:pPr>
      <w:rPr>
        <w:b/>
        <w:i w:val="0"/>
      </w:rPr>
    </w:lvl>
  </w:abstractNum>
  <w:abstractNum w:abstractNumId="204" w15:restartNumberingAfterBreak="0">
    <w:nsid w:val="70F363A4"/>
    <w:multiLevelType w:val="singleLevel"/>
    <w:tmpl w:val="007E32CC"/>
    <w:lvl w:ilvl="0">
      <w:start w:val="1"/>
      <w:numFmt w:val="decimal"/>
      <w:lvlText w:val="%1."/>
      <w:lvlJc w:val="left"/>
      <w:pPr>
        <w:tabs>
          <w:tab w:val="num" w:pos="360"/>
        </w:tabs>
        <w:ind w:left="360" w:hanging="360"/>
      </w:pPr>
      <w:rPr>
        <w:b/>
        <w:i w:val="0"/>
      </w:rPr>
    </w:lvl>
  </w:abstractNum>
  <w:abstractNum w:abstractNumId="205" w15:restartNumberingAfterBreak="0">
    <w:nsid w:val="71094666"/>
    <w:multiLevelType w:val="singleLevel"/>
    <w:tmpl w:val="78B2ABA8"/>
    <w:lvl w:ilvl="0">
      <w:start w:val="5"/>
      <w:numFmt w:val="lowerLetter"/>
      <w:lvlText w:val="%1)"/>
      <w:lvlJc w:val="left"/>
      <w:pPr>
        <w:tabs>
          <w:tab w:val="num" w:pos="425"/>
        </w:tabs>
        <w:ind w:left="425" w:hanging="425"/>
      </w:pPr>
      <w:rPr>
        <w:b/>
        <w:i w:val="0"/>
      </w:rPr>
    </w:lvl>
  </w:abstractNum>
  <w:abstractNum w:abstractNumId="206" w15:restartNumberingAfterBreak="0">
    <w:nsid w:val="714069A4"/>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207" w15:restartNumberingAfterBreak="0">
    <w:nsid w:val="717A2CBF"/>
    <w:multiLevelType w:val="singleLevel"/>
    <w:tmpl w:val="2528BFAE"/>
    <w:lvl w:ilvl="0">
      <w:start w:val="1"/>
      <w:numFmt w:val="lowerLetter"/>
      <w:lvlText w:val="%1)"/>
      <w:lvlJc w:val="left"/>
      <w:pPr>
        <w:tabs>
          <w:tab w:val="num" w:pos="425"/>
        </w:tabs>
        <w:ind w:left="425" w:hanging="425"/>
      </w:pPr>
      <w:rPr>
        <w:b/>
        <w:i w:val="0"/>
      </w:rPr>
    </w:lvl>
  </w:abstractNum>
  <w:abstractNum w:abstractNumId="208" w15:restartNumberingAfterBreak="0">
    <w:nsid w:val="718A0580"/>
    <w:multiLevelType w:val="singleLevel"/>
    <w:tmpl w:val="FDECCE2C"/>
    <w:lvl w:ilvl="0">
      <w:start w:val="3"/>
      <w:numFmt w:val="lowerLetter"/>
      <w:lvlText w:val="%1)"/>
      <w:lvlJc w:val="left"/>
      <w:pPr>
        <w:tabs>
          <w:tab w:val="num" w:pos="425"/>
        </w:tabs>
        <w:ind w:left="425" w:hanging="425"/>
      </w:pPr>
      <w:rPr>
        <w:b/>
        <w:i w:val="0"/>
      </w:rPr>
    </w:lvl>
  </w:abstractNum>
  <w:abstractNum w:abstractNumId="209" w15:restartNumberingAfterBreak="0">
    <w:nsid w:val="72173AE8"/>
    <w:multiLevelType w:val="singleLevel"/>
    <w:tmpl w:val="AEE64F92"/>
    <w:lvl w:ilvl="0">
      <w:start w:val="4"/>
      <w:numFmt w:val="lowerLetter"/>
      <w:lvlText w:val="%1)"/>
      <w:lvlJc w:val="left"/>
      <w:pPr>
        <w:tabs>
          <w:tab w:val="num" w:pos="425"/>
        </w:tabs>
        <w:ind w:left="425" w:hanging="425"/>
      </w:pPr>
      <w:rPr>
        <w:b/>
        <w:i w:val="0"/>
      </w:rPr>
    </w:lvl>
  </w:abstractNum>
  <w:abstractNum w:abstractNumId="210" w15:restartNumberingAfterBreak="0">
    <w:nsid w:val="721C7607"/>
    <w:multiLevelType w:val="singleLevel"/>
    <w:tmpl w:val="007E32CC"/>
    <w:lvl w:ilvl="0">
      <w:start w:val="1"/>
      <w:numFmt w:val="decimal"/>
      <w:lvlText w:val="%1."/>
      <w:lvlJc w:val="left"/>
      <w:pPr>
        <w:tabs>
          <w:tab w:val="num" w:pos="360"/>
        </w:tabs>
        <w:ind w:left="360" w:hanging="360"/>
      </w:pPr>
      <w:rPr>
        <w:b/>
        <w:i w:val="0"/>
      </w:rPr>
    </w:lvl>
  </w:abstractNum>
  <w:abstractNum w:abstractNumId="211" w15:restartNumberingAfterBreak="0">
    <w:nsid w:val="7431589B"/>
    <w:multiLevelType w:val="singleLevel"/>
    <w:tmpl w:val="007E32CC"/>
    <w:lvl w:ilvl="0">
      <w:start w:val="1"/>
      <w:numFmt w:val="decimal"/>
      <w:lvlText w:val="%1."/>
      <w:lvlJc w:val="left"/>
      <w:pPr>
        <w:tabs>
          <w:tab w:val="num" w:pos="360"/>
        </w:tabs>
        <w:ind w:left="360" w:hanging="360"/>
      </w:pPr>
      <w:rPr>
        <w:b/>
        <w:i w:val="0"/>
      </w:rPr>
    </w:lvl>
  </w:abstractNum>
  <w:abstractNum w:abstractNumId="212" w15:restartNumberingAfterBreak="0">
    <w:nsid w:val="75033A82"/>
    <w:multiLevelType w:val="multilevel"/>
    <w:tmpl w:val="8CB6BA22"/>
    <w:lvl w:ilvl="0">
      <w:start w:val="1"/>
      <w:numFmt w:val="decimal"/>
      <w:lvlText w:val="%1."/>
      <w:lvlJc w:val="left"/>
      <w:pPr>
        <w:tabs>
          <w:tab w:val="num" w:pos="360"/>
        </w:tabs>
        <w:ind w:left="360" w:hanging="360"/>
      </w:pPr>
      <w:rPr>
        <w:b/>
        <w:i w:val="0"/>
      </w:rPr>
    </w:lvl>
    <w:lvl w:ilvl="1">
      <w:start w:val="3"/>
      <w:numFmt w:val="decimal"/>
      <w:pStyle w:val="Normal"/>
      <w:isLgl/>
      <w:lvlText w:val="%1.%2."/>
      <w:lvlJc w:val="left"/>
      <w:pPr>
        <w:tabs>
          <w:tab w:val="num" w:pos="1635"/>
        </w:tabs>
        <w:ind w:left="1635" w:hanging="1635"/>
      </w:pPr>
      <w:rPr>
        <w:rFonts w:hint="default"/>
      </w:rPr>
    </w:lvl>
    <w:lvl w:ilvl="2">
      <w:start w:val="3"/>
      <w:numFmt w:val="decimal"/>
      <w:pStyle w:val="Normal"/>
      <w:isLgl/>
      <w:lvlText w:val="%1.%2.%3."/>
      <w:lvlJc w:val="left"/>
      <w:pPr>
        <w:tabs>
          <w:tab w:val="num" w:pos="1635"/>
        </w:tabs>
        <w:ind w:left="1635" w:hanging="1635"/>
      </w:pPr>
      <w:rPr>
        <w:rFonts w:hint="default"/>
      </w:rPr>
    </w:lvl>
    <w:lvl w:ilvl="3">
      <w:start w:val="1"/>
      <w:numFmt w:val="decimal"/>
      <w:pStyle w:val="Normal"/>
      <w:isLgl/>
      <w:lvlText w:val="%1.%2.%3.%4."/>
      <w:lvlJc w:val="left"/>
      <w:pPr>
        <w:tabs>
          <w:tab w:val="num" w:pos="1635"/>
        </w:tabs>
        <w:ind w:left="1635" w:hanging="1635"/>
      </w:pPr>
      <w:rPr>
        <w:rFonts w:hint="default"/>
      </w:rPr>
    </w:lvl>
    <w:lvl w:ilvl="4">
      <w:start w:val="1"/>
      <w:numFmt w:val="decimal"/>
      <w:pStyle w:val="Normal"/>
      <w:isLgl/>
      <w:lvlText w:val="%1.%2.%3.%4.%5."/>
      <w:lvlJc w:val="left"/>
      <w:pPr>
        <w:tabs>
          <w:tab w:val="num" w:pos="1635"/>
        </w:tabs>
        <w:ind w:left="1635" w:hanging="1635"/>
      </w:pPr>
      <w:rPr>
        <w:rFonts w:hint="default"/>
      </w:rPr>
    </w:lvl>
    <w:lvl w:ilvl="5">
      <w:start w:val="1"/>
      <w:numFmt w:val="decimal"/>
      <w:pStyle w:val="Normal"/>
      <w:isLgl/>
      <w:lvlText w:val="%1.%2.%3.%4.%5.%6."/>
      <w:lvlJc w:val="left"/>
      <w:pPr>
        <w:tabs>
          <w:tab w:val="num" w:pos="1800"/>
        </w:tabs>
        <w:ind w:left="1800" w:hanging="1800"/>
      </w:pPr>
      <w:rPr>
        <w:rFonts w:hint="default"/>
      </w:rPr>
    </w:lvl>
    <w:lvl w:ilvl="6">
      <w:start w:val="1"/>
      <w:numFmt w:val="decimal"/>
      <w:pStyle w:val="Normal"/>
      <w:isLgl/>
      <w:lvlText w:val="%1.%2.%3.%4.%5.%6.%7."/>
      <w:lvlJc w:val="left"/>
      <w:pPr>
        <w:tabs>
          <w:tab w:val="num" w:pos="1800"/>
        </w:tabs>
        <w:ind w:left="1800" w:hanging="1800"/>
      </w:pPr>
      <w:rPr>
        <w:rFonts w:hint="default"/>
      </w:rPr>
    </w:lvl>
    <w:lvl w:ilvl="7">
      <w:start w:val="1"/>
      <w:numFmt w:val="decimal"/>
      <w:pStyle w:val="Normal"/>
      <w:isLgl/>
      <w:lvlText w:val="%1.%2.%3.%4.%5.%6.%7.%8."/>
      <w:lvlJc w:val="left"/>
      <w:pPr>
        <w:tabs>
          <w:tab w:val="num" w:pos="2160"/>
        </w:tabs>
        <w:ind w:left="2160" w:hanging="2160"/>
      </w:pPr>
      <w:rPr>
        <w:rFonts w:hint="default"/>
      </w:rPr>
    </w:lvl>
    <w:lvl w:ilvl="8">
      <w:start w:val="1"/>
      <w:numFmt w:val="decimal"/>
      <w:pStyle w:val="Normal"/>
      <w:isLgl/>
      <w:lvlText w:val="%1.%2.%3.%4.%5.%6.%7.%8.%9."/>
      <w:lvlJc w:val="left"/>
      <w:pPr>
        <w:tabs>
          <w:tab w:val="num" w:pos="2520"/>
        </w:tabs>
        <w:ind w:left="2520" w:hanging="2520"/>
      </w:pPr>
      <w:rPr>
        <w:rFonts w:hint="default"/>
      </w:rPr>
    </w:lvl>
  </w:abstractNum>
  <w:abstractNum w:abstractNumId="213" w15:restartNumberingAfterBreak="0">
    <w:nsid w:val="76783164"/>
    <w:multiLevelType w:val="singleLevel"/>
    <w:tmpl w:val="007E32CC"/>
    <w:lvl w:ilvl="0">
      <w:start w:val="1"/>
      <w:numFmt w:val="decimal"/>
      <w:lvlText w:val="%1."/>
      <w:lvlJc w:val="left"/>
      <w:pPr>
        <w:tabs>
          <w:tab w:val="num" w:pos="360"/>
        </w:tabs>
        <w:ind w:left="360" w:hanging="360"/>
      </w:pPr>
      <w:rPr>
        <w:b/>
        <w:i w:val="0"/>
      </w:rPr>
    </w:lvl>
  </w:abstractNum>
  <w:abstractNum w:abstractNumId="214" w15:restartNumberingAfterBreak="0">
    <w:nsid w:val="76E57EDC"/>
    <w:multiLevelType w:val="singleLevel"/>
    <w:tmpl w:val="4BCE74EC"/>
    <w:lvl w:ilvl="0">
      <w:start w:val="1"/>
      <w:numFmt w:val="lowerLetter"/>
      <w:lvlText w:val="%1)"/>
      <w:lvlJc w:val="left"/>
      <w:pPr>
        <w:tabs>
          <w:tab w:val="num" w:pos="454"/>
        </w:tabs>
        <w:ind w:left="454" w:hanging="454"/>
      </w:pPr>
      <w:rPr>
        <w:b/>
        <w:i w:val="0"/>
      </w:rPr>
    </w:lvl>
  </w:abstractNum>
  <w:abstractNum w:abstractNumId="215" w15:restartNumberingAfterBreak="0">
    <w:nsid w:val="77560348"/>
    <w:multiLevelType w:val="singleLevel"/>
    <w:tmpl w:val="F7BA3B3C"/>
    <w:lvl w:ilvl="0">
      <w:start w:val="1"/>
      <w:numFmt w:val="lowerLetter"/>
      <w:lvlText w:val="%1)"/>
      <w:lvlJc w:val="left"/>
      <w:pPr>
        <w:tabs>
          <w:tab w:val="num" w:pos="425"/>
        </w:tabs>
        <w:ind w:left="425" w:hanging="425"/>
      </w:pPr>
      <w:rPr>
        <w:b/>
        <w:i w:val="0"/>
      </w:rPr>
    </w:lvl>
  </w:abstractNum>
  <w:abstractNum w:abstractNumId="216" w15:restartNumberingAfterBreak="0">
    <w:nsid w:val="7777544A"/>
    <w:multiLevelType w:val="singleLevel"/>
    <w:tmpl w:val="007E32CC"/>
    <w:lvl w:ilvl="0">
      <w:start w:val="1"/>
      <w:numFmt w:val="decimal"/>
      <w:lvlText w:val="%1."/>
      <w:lvlJc w:val="left"/>
      <w:pPr>
        <w:tabs>
          <w:tab w:val="num" w:pos="360"/>
        </w:tabs>
        <w:ind w:left="360" w:hanging="360"/>
      </w:pPr>
      <w:rPr>
        <w:b/>
        <w:i w:val="0"/>
      </w:rPr>
    </w:lvl>
  </w:abstractNum>
  <w:abstractNum w:abstractNumId="217" w15:restartNumberingAfterBreak="0">
    <w:nsid w:val="784844C9"/>
    <w:multiLevelType w:val="singleLevel"/>
    <w:tmpl w:val="911EADB4"/>
    <w:lvl w:ilvl="0">
      <w:start w:val="1"/>
      <w:numFmt w:val="bullet"/>
      <w:lvlText w:val=""/>
      <w:lvlJc w:val="left"/>
      <w:pPr>
        <w:tabs>
          <w:tab w:val="num" w:pos="360"/>
        </w:tabs>
        <w:ind w:left="360" w:hanging="360"/>
      </w:pPr>
      <w:rPr>
        <w:rFonts w:ascii="Symbol" w:hAnsi="Symbol" w:hint="default"/>
      </w:rPr>
    </w:lvl>
  </w:abstractNum>
  <w:abstractNum w:abstractNumId="218" w15:restartNumberingAfterBreak="0">
    <w:nsid w:val="78593111"/>
    <w:multiLevelType w:val="singleLevel"/>
    <w:tmpl w:val="F104B086"/>
    <w:lvl w:ilvl="0">
      <w:start w:val="7"/>
      <w:numFmt w:val="lowerLetter"/>
      <w:lvlText w:val="%1)"/>
      <w:lvlJc w:val="left"/>
      <w:pPr>
        <w:tabs>
          <w:tab w:val="num" w:pos="454"/>
        </w:tabs>
        <w:ind w:left="454" w:hanging="454"/>
      </w:pPr>
      <w:rPr>
        <w:b/>
        <w:i w:val="0"/>
      </w:rPr>
    </w:lvl>
  </w:abstractNum>
  <w:abstractNum w:abstractNumId="219" w15:restartNumberingAfterBreak="0">
    <w:nsid w:val="787E5CF0"/>
    <w:multiLevelType w:val="singleLevel"/>
    <w:tmpl w:val="9D8A61AC"/>
    <w:lvl w:ilvl="0">
      <w:start w:val="1"/>
      <w:numFmt w:val="bullet"/>
      <w:lvlText w:val=""/>
      <w:lvlJc w:val="left"/>
      <w:pPr>
        <w:tabs>
          <w:tab w:val="num" w:pos="360"/>
        </w:tabs>
        <w:ind w:left="360" w:hanging="360"/>
      </w:pPr>
      <w:rPr>
        <w:rFonts w:ascii="Symbol" w:hAnsi="Symbol" w:hint="default"/>
      </w:rPr>
    </w:lvl>
  </w:abstractNum>
  <w:abstractNum w:abstractNumId="220" w15:restartNumberingAfterBreak="0">
    <w:nsid w:val="78A76467"/>
    <w:multiLevelType w:val="singleLevel"/>
    <w:tmpl w:val="5192BDA8"/>
    <w:lvl w:ilvl="0">
      <w:start w:val="1"/>
      <w:numFmt w:val="lowerLetter"/>
      <w:lvlText w:val="%1)"/>
      <w:lvlJc w:val="left"/>
      <w:pPr>
        <w:tabs>
          <w:tab w:val="num" w:pos="405"/>
        </w:tabs>
        <w:ind w:left="405" w:hanging="405"/>
      </w:pPr>
      <w:rPr>
        <w:rFonts w:hint="default"/>
        <w:b/>
      </w:rPr>
    </w:lvl>
  </w:abstractNum>
  <w:abstractNum w:abstractNumId="221" w15:restartNumberingAfterBreak="0">
    <w:nsid w:val="78BB786C"/>
    <w:multiLevelType w:val="singleLevel"/>
    <w:tmpl w:val="2528BFAE"/>
    <w:lvl w:ilvl="0">
      <w:start w:val="1"/>
      <w:numFmt w:val="lowerLetter"/>
      <w:lvlText w:val="%1)"/>
      <w:lvlJc w:val="left"/>
      <w:pPr>
        <w:tabs>
          <w:tab w:val="num" w:pos="425"/>
        </w:tabs>
        <w:ind w:left="425" w:hanging="425"/>
      </w:pPr>
      <w:rPr>
        <w:b/>
        <w:i w:val="0"/>
      </w:rPr>
    </w:lvl>
  </w:abstractNum>
  <w:abstractNum w:abstractNumId="222" w15:restartNumberingAfterBreak="0">
    <w:nsid w:val="798959C2"/>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223" w15:restartNumberingAfterBreak="0">
    <w:nsid w:val="79A865C7"/>
    <w:multiLevelType w:val="singleLevel"/>
    <w:tmpl w:val="F0CC6C22"/>
    <w:lvl w:ilvl="0">
      <w:start w:val="1"/>
      <w:numFmt w:val="bullet"/>
      <w:lvlText w:val="-"/>
      <w:lvlJc w:val="left"/>
      <w:pPr>
        <w:tabs>
          <w:tab w:val="num" w:pos="814"/>
        </w:tabs>
        <w:ind w:left="794" w:hanging="340"/>
      </w:pPr>
      <w:rPr>
        <w:rFonts w:ascii="Times New Roman" w:hAnsi="Times New Roman" w:hint="default"/>
      </w:rPr>
    </w:lvl>
  </w:abstractNum>
  <w:abstractNum w:abstractNumId="224" w15:restartNumberingAfterBreak="0">
    <w:nsid w:val="7A253355"/>
    <w:multiLevelType w:val="singleLevel"/>
    <w:tmpl w:val="F7307DB4"/>
    <w:lvl w:ilvl="0">
      <w:start w:val="1"/>
      <w:numFmt w:val="lowerLetter"/>
      <w:lvlText w:val="%1)"/>
      <w:lvlJc w:val="left"/>
      <w:pPr>
        <w:tabs>
          <w:tab w:val="num" w:pos="425"/>
        </w:tabs>
        <w:ind w:left="425" w:hanging="425"/>
      </w:pPr>
      <w:rPr>
        <w:b/>
        <w:i w:val="0"/>
      </w:rPr>
    </w:lvl>
  </w:abstractNum>
  <w:abstractNum w:abstractNumId="225" w15:restartNumberingAfterBreak="0">
    <w:nsid w:val="7A335167"/>
    <w:multiLevelType w:val="singleLevel"/>
    <w:tmpl w:val="6AB8AC7E"/>
    <w:lvl w:ilvl="0">
      <w:start w:val="10"/>
      <w:numFmt w:val="lowerLetter"/>
      <w:lvlText w:val="%1)"/>
      <w:lvlJc w:val="left"/>
      <w:pPr>
        <w:tabs>
          <w:tab w:val="num" w:pos="425"/>
        </w:tabs>
        <w:ind w:left="425" w:hanging="425"/>
      </w:pPr>
      <w:rPr>
        <w:b/>
        <w:i w:val="0"/>
      </w:rPr>
    </w:lvl>
  </w:abstractNum>
  <w:abstractNum w:abstractNumId="226" w15:restartNumberingAfterBreak="0">
    <w:nsid w:val="7ABF4999"/>
    <w:multiLevelType w:val="singleLevel"/>
    <w:tmpl w:val="007E32CC"/>
    <w:lvl w:ilvl="0">
      <w:start w:val="1"/>
      <w:numFmt w:val="decimal"/>
      <w:lvlText w:val="%1."/>
      <w:lvlJc w:val="left"/>
      <w:pPr>
        <w:tabs>
          <w:tab w:val="num" w:pos="360"/>
        </w:tabs>
        <w:ind w:left="360" w:hanging="360"/>
      </w:pPr>
      <w:rPr>
        <w:b/>
        <w:i w:val="0"/>
      </w:rPr>
    </w:lvl>
  </w:abstractNum>
  <w:abstractNum w:abstractNumId="227" w15:restartNumberingAfterBreak="0">
    <w:nsid w:val="7BCB6BC0"/>
    <w:multiLevelType w:val="singleLevel"/>
    <w:tmpl w:val="682618F4"/>
    <w:lvl w:ilvl="0">
      <w:start w:val="1"/>
      <w:numFmt w:val="lowerLetter"/>
      <w:lvlText w:val="%1)"/>
      <w:lvlJc w:val="left"/>
      <w:pPr>
        <w:tabs>
          <w:tab w:val="num" w:pos="425"/>
        </w:tabs>
        <w:ind w:left="425" w:hanging="425"/>
      </w:pPr>
      <w:rPr>
        <w:b/>
        <w:i w:val="0"/>
      </w:rPr>
    </w:lvl>
  </w:abstractNum>
  <w:abstractNum w:abstractNumId="228" w15:restartNumberingAfterBreak="0">
    <w:nsid w:val="7BF3740E"/>
    <w:multiLevelType w:val="multilevel"/>
    <w:tmpl w:val="21FC0D1E"/>
    <w:lvl w:ilvl="0">
      <w:start w:val="5"/>
      <w:numFmt w:val="decimal"/>
      <w:lvlText w:val="%1."/>
      <w:lvlJc w:val="left"/>
      <w:pPr>
        <w:tabs>
          <w:tab w:val="num" w:pos="855"/>
        </w:tabs>
        <w:ind w:left="855" w:hanging="855"/>
      </w:pPr>
      <w:rPr>
        <w:rFonts w:hint="default"/>
      </w:rPr>
    </w:lvl>
    <w:lvl w:ilvl="1">
      <w:start w:val="1"/>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29" w15:restartNumberingAfterBreak="0">
    <w:nsid w:val="7C06491F"/>
    <w:multiLevelType w:val="singleLevel"/>
    <w:tmpl w:val="007E32CC"/>
    <w:lvl w:ilvl="0">
      <w:start w:val="1"/>
      <w:numFmt w:val="decimal"/>
      <w:lvlText w:val="%1."/>
      <w:lvlJc w:val="left"/>
      <w:pPr>
        <w:tabs>
          <w:tab w:val="num" w:pos="360"/>
        </w:tabs>
        <w:ind w:left="360" w:hanging="360"/>
      </w:pPr>
      <w:rPr>
        <w:b/>
        <w:i w:val="0"/>
      </w:rPr>
    </w:lvl>
  </w:abstractNum>
  <w:abstractNum w:abstractNumId="230" w15:restartNumberingAfterBreak="0">
    <w:nsid w:val="7C2D1ABC"/>
    <w:multiLevelType w:val="singleLevel"/>
    <w:tmpl w:val="007E32CC"/>
    <w:lvl w:ilvl="0">
      <w:start w:val="1"/>
      <w:numFmt w:val="decimal"/>
      <w:lvlText w:val="%1."/>
      <w:lvlJc w:val="left"/>
      <w:pPr>
        <w:tabs>
          <w:tab w:val="num" w:pos="360"/>
        </w:tabs>
        <w:ind w:left="360" w:hanging="360"/>
      </w:pPr>
      <w:rPr>
        <w:b/>
        <w:i w:val="0"/>
      </w:rPr>
    </w:lvl>
  </w:abstractNum>
  <w:abstractNum w:abstractNumId="231" w15:restartNumberingAfterBreak="0">
    <w:nsid w:val="7C437C16"/>
    <w:multiLevelType w:val="singleLevel"/>
    <w:tmpl w:val="F11A1B40"/>
    <w:lvl w:ilvl="0">
      <w:start w:val="1"/>
      <w:numFmt w:val="lowerLetter"/>
      <w:lvlText w:val="%1)"/>
      <w:lvlJc w:val="left"/>
      <w:pPr>
        <w:tabs>
          <w:tab w:val="num" w:pos="425"/>
        </w:tabs>
        <w:ind w:left="425" w:hanging="425"/>
      </w:pPr>
      <w:rPr>
        <w:b/>
        <w:i w:val="0"/>
      </w:rPr>
    </w:lvl>
  </w:abstractNum>
  <w:abstractNum w:abstractNumId="232" w15:restartNumberingAfterBreak="0">
    <w:nsid w:val="7C5A6131"/>
    <w:multiLevelType w:val="singleLevel"/>
    <w:tmpl w:val="0CB8406A"/>
    <w:lvl w:ilvl="0">
      <w:start w:val="1"/>
      <w:numFmt w:val="lowerLetter"/>
      <w:lvlText w:val="%1)"/>
      <w:lvlJc w:val="left"/>
      <w:pPr>
        <w:tabs>
          <w:tab w:val="num" w:pos="425"/>
        </w:tabs>
        <w:ind w:left="425" w:hanging="425"/>
      </w:pPr>
      <w:rPr>
        <w:rFonts w:ascii="Arial" w:hAnsi="Arial" w:hint="default"/>
        <w:b/>
        <w:i w:val="0"/>
        <w:sz w:val="24"/>
      </w:rPr>
    </w:lvl>
  </w:abstractNum>
  <w:abstractNum w:abstractNumId="233" w15:restartNumberingAfterBreak="0">
    <w:nsid w:val="7E351B3E"/>
    <w:multiLevelType w:val="singleLevel"/>
    <w:tmpl w:val="8D72B8E0"/>
    <w:lvl w:ilvl="0">
      <w:start w:val="5"/>
      <w:numFmt w:val="lowerLetter"/>
      <w:lvlText w:val="%1)"/>
      <w:lvlJc w:val="left"/>
      <w:pPr>
        <w:tabs>
          <w:tab w:val="num" w:pos="425"/>
        </w:tabs>
        <w:ind w:left="425" w:hanging="425"/>
      </w:pPr>
      <w:rPr>
        <w:b/>
        <w:i w:val="0"/>
      </w:rPr>
    </w:lvl>
  </w:abstractNum>
  <w:abstractNum w:abstractNumId="234" w15:restartNumberingAfterBreak="0">
    <w:nsid w:val="7EA96C5F"/>
    <w:multiLevelType w:val="singleLevel"/>
    <w:tmpl w:val="5D96A8D0"/>
    <w:lvl w:ilvl="0">
      <w:start w:val="1"/>
      <w:numFmt w:val="bullet"/>
      <w:lvlText w:val="-"/>
      <w:lvlJc w:val="left"/>
      <w:pPr>
        <w:tabs>
          <w:tab w:val="num" w:pos="757"/>
        </w:tabs>
        <w:ind w:left="737" w:hanging="340"/>
      </w:pPr>
      <w:rPr>
        <w:rFonts w:ascii="Times New Roman" w:hAnsi="Times New Roman" w:hint="default"/>
      </w:rPr>
    </w:lvl>
  </w:abstractNum>
  <w:abstractNum w:abstractNumId="235" w15:restartNumberingAfterBreak="0">
    <w:nsid w:val="7F860F62"/>
    <w:multiLevelType w:val="singleLevel"/>
    <w:tmpl w:val="007E32CC"/>
    <w:lvl w:ilvl="0">
      <w:start w:val="1"/>
      <w:numFmt w:val="decimal"/>
      <w:lvlText w:val="%1."/>
      <w:lvlJc w:val="left"/>
      <w:pPr>
        <w:tabs>
          <w:tab w:val="num" w:pos="360"/>
        </w:tabs>
        <w:ind w:left="360" w:hanging="360"/>
      </w:pPr>
      <w:rPr>
        <w:b/>
        <w:i w:val="0"/>
      </w:rPr>
    </w:lvl>
  </w:abstractNum>
  <w:num w:numId="1" w16cid:durableId="955063805">
    <w:abstractNumId w:val="0"/>
    <w:lvlOverride w:ilvl="0">
      <w:lvl w:ilvl="0">
        <w:start w:val="1"/>
        <w:numFmt w:val="bullet"/>
        <w:lvlText w:val=""/>
        <w:legacy w:legacy="1" w:legacySpace="0" w:legacyIndent="283"/>
        <w:lvlJc w:val="left"/>
        <w:pPr>
          <w:ind w:left="1134" w:hanging="283"/>
        </w:pPr>
        <w:rPr>
          <w:rFonts w:ascii="Symbol" w:hAnsi="Symbol" w:hint="default"/>
        </w:rPr>
      </w:lvl>
    </w:lvlOverride>
  </w:num>
  <w:num w:numId="2" w16cid:durableId="1022054510">
    <w:abstractNumId w:val="10"/>
  </w:num>
  <w:num w:numId="3" w16cid:durableId="1087732612">
    <w:abstractNumId w:val="61"/>
  </w:num>
  <w:num w:numId="4" w16cid:durableId="1360860471">
    <w:abstractNumId w:val="150"/>
  </w:num>
  <w:num w:numId="5" w16cid:durableId="585191641">
    <w:abstractNumId w:val="101"/>
  </w:num>
  <w:num w:numId="6" w16cid:durableId="1693022445">
    <w:abstractNumId w:val="139"/>
  </w:num>
  <w:num w:numId="7" w16cid:durableId="2016837264">
    <w:abstractNumId w:val="63"/>
  </w:num>
  <w:num w:numId="8" w16cid:durableId="932014248">
    <w:abstractNumId w:val="201"/>
  </w:num>
  <w:num w:numId="9" w16cid:durableId="994842937">
    <w:abstractNumId w:val="202"/>
  </w:num>
  <w:num w:numId="10" w16cid:durableId="1688293363">
    <w:abstractNumId w:val="70"/>
  </w:num>
  <w:num w:numId="11" w16cid:durableId="1360819737">
    <w:abstractNumId w:val="128"/>
  </w:num>
  <w:num w:numId="12" w16cid:durableId="2119174705">
    <w:abstractNumId w:val="116"/>
  </w:num>
  <w:num w:numId="13" w16cid:durableId="847209997">
    <w:abstractNumId w:val="154"/>
  </w:num>
  <w:num w:numId="14" w16cid:durableId="1055273818">
    <w:abstractNumId w:val="228"/>
  </w:num>
  <w:num w:numId="15" w16cid:durableId="1165515685">
    <w:abstractNumId w:val="78"/>
  </w:num>
  <w:num w:numId="16" w16cid:durableId="161896227">
    <w:abstractNumId w:val="56"/>
  </w:num>
  <w:num w:numId="17" w16cid:durableId="611471725">
    <w:abstractNumId w:val="7"/>
  </w:num>
  <w:num w:numId="18" w16cid:durableId="408815032">
    <w:abstractNumId w:val="141"/>
  </w:num>
  <w:num w:numId="19" w16cid:durableId="572279345">
    <w:abstractNumId w:val="188"/>
  </w:num>
  <w:num w:numId="20" w16cid:durableId="1868715176">
    <w:abstractNumId w:val="12"/>
  </w:num>
  <w:num w:numId="21" w16cid:durableId="47919483">
    <w:abstractNumId w:val="54"/>
  </w:num>
  <w:num w:numId="22" w16cid:durableId="91095694">
    <w:abstractNumId w:val="192"/>
  </w:num>
  <w:num w:numId="23" w16cid:durableId="937642600">
    <w:abstractNumId w:val="84"/>
  </w:num>
  <w:num w:numId="24" w16cid:durableId="1306857257">
    <w:abstractNumId w:val="200"/>
  </w:num>
  <w:num w:numId="25" w16cid:durableId="1290822764">
    <w:abstractNumId w:val="59"/>
  </w:num>
  <w:num w:numId="26" w16cid:durableId="1249576778">
    <w:abstractNumId w:val="0"/>
    <w:lvlOverride w:ilvl="0">
      <w:lvl w:ilvl="0">
        <w:start w:val="1"/>
        <w:numFmt w:val="bullet"/>
        <w:lvlText w:val=""/>
        <w:legacy w:legacy="1" w:legacySpace="0" w:legacyIndent="283"/>
        <w:lvlJc w:val="left"/>
        <w:pPr>
          <w:ind w:left="1129" w:hanging="283"/>
        </w:pPr>
        <w:rPr>
          <w:rFonts w:ascii="Wingdings" w:hAnsi="Wingdings" w:hint="default"/>
          <w:b w:val="0"/>
          <w:i w:val="0"/>
          <w:sz w:val="24"/>
        </w:rPr>
      </w:lvl>
    </w:lvlOverride>
  </w:num>
  <w:num w:numId="27" w16cid:durableId="1641417873">
    <w:abstractNumId w:val="160"/>
  </w:num>
  <w:num w:numId="28" w16cid:durableId="1362320631">
    <w:abstractNumId w:val="218"/>
  </w:num>
  <w:num w:numId="29" w16cid:durableId="883365627">
    <w:abstractNumId w:val="65"/>
  </w:num>
  <w:num w:numId="30" w16cid:durableId="1323310465">
    <w:abstractNumId w:val="205"/>
  </w:num>
  <w:num w:numId="31" w16cid:durableId="84542060">
    <w:abstractNumId w:val="19"/>
  </w:num>
  <w:num w:numId="32" w16cid:durableId="297345643">
    <w:abstractNumId w:val="92"/>
  </w:num>
  <w:num w:numId="33" w16cid:durableId="413674551">
    <w:abstractNumId w:val="225"/>
  </w:num>
  <w:num w:numId="34" w16cid:durableId="109474918">
    <w:abstractNumId w:val="178"/>
  </w:num>
  <w:num w:numId="35" w16cid:durableId="1009479301">
    <w:abstractNumId w:val="214"/>
  </w:num>
  <w:num w:numId="36" w16cid:durableId="915626212">
    <w:abstractNumId w:val="49"/>
  </w:num>
  <w:num w:numId="37" w16cid:durableId="2098091140">
    <w:abstractNumId w:val="162"/>
  </w:num>
  <w:num w:numId="38" w16cid:durableId="46607915">
    <w:abstractNumId w:val="44"/>
  </w:num>
  <w:num w:numId="39" w16cid:durableId="1909460784">
    <w:abstractNumId w:val="51"/>
  </w:num>
  <w:num w:numId="40" w16cid:durableId="1200895030">
    <w:abstractNumId w:val="179"/>
  </w:num>
  <w:num w:numId="41" w16cid:durableId="939533635">
    <w:abstractNumId w:val="8"/>
  </w:num>
  <w:num w:numId="42" w16cid:durableId="656107174">
    <w:abstractNumId w:val="182"/>
  </w:num>
  <w:num w:numId="43" w16cid:durableId="732001623">
    <w:abstractNumId w:val="209"/>
  </w:num>
  <w:num w:numId="44" w16cid:durableId="1290817894">
    <w:abstractNumId w:val="159"/>
  </w:num>
  <w:num w:numId="45" w16cid:durableId="1793327652">
    <w:abstractNumId w:val="100"/>
  </w:num>
  <w:num w:numId="46" w16cid:durableId="1021276052">
    <w:abstractNumId w:val="106"/>
  </w:num>
  <w:num w:numId="47" w16cid:durableId="1519613527">
    <w:abstractNumId w:val="169"/>
  </w:num>
  <w:num w:numId="48" w16cid:durableId="1088622981">
    <w:abstractNumId w:val="46"/>
  </w:num>
  <w:num w:numId="49" w16cid:durableId="1335108263">
    <w:abstractNumId w:val="180"/>
  </w:num>
  <w:num w:numId="50" w16cid:durableId="518128391">
    <w:abstractNumId w:val="217"/>
  </w:num>
  <w:num w:numId="51" w16cid:durableId="1670475665">
    <w:abstractNumId w:val="38"/>
  </w:num>
  <w:num w:numId="52" w16cid:durableId="1728795207">
    <w:abstractNumId w:val="170"/>
  </w:num>
  <w:num w:numId="53" w16cid:durableId="1171480555">
    <w:abstractNumId w:val="17"/>
  </w:num>
  <w:num w:numId="54" w16cid:durableId="1928921529">
    <w:abstractNumId w:val="165"/>
  </w:num>
  <w:num w:numId="55" w16cid:durableId="1369527125">
    <w:abstractNumId w:val="117"/>
  </w:num>
  <w:num w:numId="56" w16cid:durableId="860047112">
    <w:abstractNumId w:val="126"/>
  </w:num>
  <w:num w:numId="57" w16cid:durableId="824125851">
    <w:abstractNumId w:val="98"/>
  </w:num>
  <w:num w:numId="58" w16cid:durableId="1273778738">
    <w:abstractNumId w:val="83"/>
  </w:num>
  <w:num w:numId="59" w16cid:durableId="305168019">
    <w:abstractNumId w:val="233"/>
  </w:num>
  <w:num w:numId="60" w16cid:durableId="467672419">
    <w:abstractNumId w:val="52"/>
  </w:num>
  <w:num w:numId="61" w16cid:durableId="194078891">
    <w:abstractNumId w:val="137"/>
  </w:num>
  <w:num w:numId="62" w16cid:durableId="660472740">
    <w:abstractNumId w:val="18"/>
  </w:num>
  <w:num w:numId="63" w16cid:durableId="1580480353">
    <w:abstractNumId w:val="82"/>
  </w:num>
  <w:num w:numId="64" w16cid:durableId="1198666892">
    <w:abstractNumId w:val="189"/>
  </w:num>
  <w:num w:numId="65" w16cid:durableId="662203286">
    <w:abstractNumId w:val="104"/>
  </w:num>
  <w:num w:numId="66" w16cid:durableId="816459974">
    <w:abstractNumId w:val="6"/>
  </w:num>
  <w:num w:numId="67" w16cid:durableId="1383096220">
    <w:abstractNumId w:val="103"/>
  </w:num>
  <w:num w:numId="68" w16cid:durableId="604731296">
    <w:abstractNumId w:val="72"/>
  </w:num>
  <w:num w:numId="69" w16cid:durableId="16779164">
    <w:abstractNumId w:val="1"/>
  </w:num>
  <w:num w:numId="70" w16cid:durableId="642389288">
    <w:abstractNumId w:val="145"/>
  </w:num>
  <w:num w:numId="71" w16cid:durableId="1343050389">
    <w:abstractNumId w:val="26"/>
  </w:num>
  <w:num w:numId="72" w16cid:durableId="1991593862">
    <w:abstractNumId w:val="199"/>
  </w:num>
  <w:num w:numId="73" w16cid:durableId="232156351">
    <w:abstractNumId w:val="231"/>
  </w:num>
  <w:num w:numId="74" w16cid:durableId="928195780">
    <w:abstractNumId w:val="53"/>
  </w:num>
  <w:num w:numId="75" w16cid:durableId="1030572962">
    <w:abstractNumId w:val="196"/>
  </w:num>
  <w:num w:numId="76" w16cid:durableId="1111587334">
    <w:abstractNumId w:val="148"/>
  </w:num>
  <w:num w:numId="77" w16cid:durableId="322903367">
    <w:abstractNumId w:val="48"/>
  </w:num>
  <w:num w:numId="78" w16cid:durableId="1991862658">
    <w:abstractNumId w:val="111"/>
  </w:num>
  <w:num w:numId="79" w16cid:durableId="1690983288">
    <w:abstractNumId w:val="31"/>
  </w:num>
  <w:num w:numId="80" w16cid:durableId="1245723007">
    <w:abstractNumId w:val="177"/>
  </w:num>
  <w:num w:numId="81" w16cid:durableId="1889606139">
    <w:abstractNumId w:val="227"/>
  </w:num>
  <w:num w:numId="82" w16cid:durableId="1759521174">
    <w:abstractNumId w:val="185"/>
  </w:num>
  <w:num w:numId="83" w16cid:durableId="280575474">
    <w:abstractNumId w:val="79"/>
  </w:num>
  <w:num w:numId="84" w16cid:durableId="459107291">
    <w:abstractNumId w:val="194"/>
  </w:num>
  <w:num w:numId="85" w16cid:durableId="92362897">
    <w:abstractNumId w:val="183"/>
  </w:num>
  <w:num w:numId="86" w16cid:durableId="7565536">
    <w:abstractNumId w:val="157"/>
  </w:num>
  <w:num w:numId="87" w16cid:durableId="218366028">
    <w:abstractNumId w:val="110"/>
  </w:num>
  <w:num w:numId="88" w16cid:durableId="480510209">
    <w:abstractNumId w:val="215"/>
  </w:num>
  <w:num w:numId="89" w16cid:durableId="1152020463">
    <w:abstractNumId w:val="41"/>
  </w:num>
  <w:num w:numId="90" w16cid:durableId="53748697">
    <w:abstractNumId w:val="172"/>
  </w:num>
  <w:num w:numId="91" w16cid:durableId="116262948">
    <w:abstractNumId w:val="37"/>
  </w:num>
  <w:num w:numId="92" w16cid:durableId="22445249">
    <w:abstractNumId w:val="15"/>
  </w:num>
  <w:num w:numId="93" w16cid:durableId="1453860286">
    <w:abstractNumId w:val="77"/>
  </w:num>
  <w:num w:numId="94" w16cid:durableId="559246806">
    <w:abstractNumId w:val="221"/>
  </w:num>
  <w:num w:numId="95" w16cid:durableId="160630967">
    <w:abstractNumId w:val="22"/>
  </w:num>
  <w:num w:numId="96" w16cid:durableId="58720692">
    <w:abstractNumId w:val="207"/>
  </w:num>
  <w:num w:numId="97" w16cid:durableId="50688966">
    <w:abstractNumId w:val="151"/>
  </w:num>
  <w:num w:numId="98" w16cid:durableId="828600524">
    <w:abstractNumId w:val="35"/>
  </w:num>
  <w:num w:numId="99" w16cid:durableId="366033182">
    <w:abstractNumId w:val="43"/>
  </w:num>
  <w:num w:numId="100" w16cid:durableId="1621453728">
    <w:abstractNumId w:val="184"/>
  </w:num>
  <w:num w:numId="101" w16cid:durableId="780489035">
    <w:abstractNumId w:val="127"/>
  </w:num>
  <w:num w:numId="102" w16cid:durableId="1944678426">
    <w:abstractNumId w:val="168"/>
  </w:num>
  <w:num w:numId="103" w16cid:durableId="1677657856">
    <w:abstractNumId w:val="138"/>
  </w:num>
  <w:num w:numId="104" w16cid:durableId="984167563">
    <w:abstractNumId w:val="149"/>
  </w:num>
  <w:num w:numId="105" w16cid:durableId="86075616">
    <w:abstractNumId w:val="143"/>
  </w:num>
  <w:num w:numId="106" w16cid:durableId="572741146">
    <w:abstractNumId w:val="5"/>
  </w:num>
  <w:num w:numId="107" w16cid:durableId="1914511951">
    <w:abstractNumId w:val="166"/>
  </w:num>
  <w:num w:numId="108" w16cid:durableId="1813866502">
    <w:abstractNumId w:val="181"/>
  </w:num>
  <w:num w:numId="109" w16cid:durableId="15816531">
    <w:abstractNumId w:val="125"/>
  </w:num>
  <w:num w:numId="110" w16cid:durableId="1339387796">
    <w:abstractNumId w:val="93"/>
  </w:num>
  <w:num w:numId="111" w16cid:durableId="1135491066">
    <w:abstractNumId w:val="42"/>
  </w:num>
  <w:num w:numId="112" w16cid:durableId="1132282592">
    <w:abstractNumId w:val="55"/>
  </w:num>
  <w:num w:numId="113" w16cid:durableId="1550648331">
    <w:abstractNumId w:val="39"/>
  </w:num>
  <w:num w:numId="114" w16cid:durableId="926117499">
    <w:abstractNumId w:val="11"/>
  </w:num>
  <w:num w:numId="115" w16cid:durableId="883104164">
    <w:abstractNumId w:val="198"/>
  </w:num>
  <w:num w:numId="116" w16cid:durableId="1322388913">
    <w:abstractNumId w:val="109"/>
  </w:num>
  <w:num w:numId="117" w16cid:durableId="1918512806">
    <w:abstractNumId w:val="211"/>
  </w:num>
  <w:num w:numId="118" w16cid:durableId="1119181769">
    <w:abstractNumId w:val="204"/>
  </w:num>
  <w:num w:numId="119" w16cid:durableId="1861553688">
    <w:abstractNumId w:val="131"/>
  </w:num>
  <w:num w:numId="120" w16cid:durableId="1741561850">
    <w:abstractNumId w:val="99"/>
  </w:num>
  <w:num w:numId="121" w16cid:durableId="1601717499">
    <w:abstractNumId w:val="95"/>
  </w:num>
  <w:num w:numId="122" w16cid:durableId="497118646">
    <w:abstractNumId w:val="163"/>
  </w:num>
  <w:num w:numId="123" w16cid:durableId="899437234">
    <w:abstractNumId w:val="122"/>
  </w:num>
  <w:num w:numId="124" w16cid:durableId="878855392">
    <w:abstractNumId w:val="86"/>
  </w:num>
  <w:num w:numId="125" w16cid:durableId="293751708">
    <w:abstractNumId w:val="87"/>
  </w:num>
  <w:num w:numId="126" w16cid:durableId="1456101879">
    <w:abstractNumId w:val="20"/>
  </w:num>
  <w:num w:numId="127" w16cid:durableId="459811937">
    <w:abstractNumId w:val="235"/>
  </w:num>
  <w:num w:numId="128" w16cid:durableId="1337809249">
    <w:abstractNumId w:val="153"/>
  </w:num>
  <w:num w:numId="129" w16cid:durableId="706754580">
    <w:abstractNumId w:val="203"/>
  </w:num>
  <w:num w:numId="130" w16cid:durableId="511380867">
    <w:abstractNumId w:val="229"/>
  </w:num>
  <w:num w:numId="131" w16cid:durableId="176970447">
    <w:abstractNumId w:val="210"/>
  </w:num>
  <w:num w:numId="132" w16cid:durableId="288323857">
    <w:abstractNumId w:val="114"/>
  </w:num>
  <w:num w:numId="133" w16cid:durableId="1291010328">
    <w:abstractNumId w:val="25"/>
  </w:num>
  <w:num w:numId="134" w16cid:durableId="153379622">
    <w:abstractNumId w:val="133"/>
  </w:num>
  <w:num w:numId="135" w16cid:durableId="2135059335">
    <w:abstractNumId w:val="66"/>
  </w:num>
  <w:num w:numId="136" w16cid:durableId="1515076399">
    <w:abstractNumId w:val="213"/>
  </w:num>
  <w:num w:numId="137" w16cid:durableId="677150645">
    <w:abstractNumId w:val="69"/>
  </w:num>
  <w:num w:numId="138" w16cid:durableId="437605192">
    <w:abstractNumId w:val="155"/>
  </w:num>
  <w:num w:numId="139" w16cid:durableId="647128989">
    <w:abstractNumId w:val="216"/>
  </w:num>
  <w:num w:numId="140" w16cid:durableId="1292397052">
    <w:abstractNumId w:val="23"/>
  </w:num>
  <w:num w:numId="141" w16cid:durableId="941036901">
    <w:abstractNumId w:val="187"/>
  </w:num>
  <w:num w:numId="142" w16cid:durableId="184485788">
    <w:abstractNumId w:val="226"/>
  </w:num>
  <w:num w:numId="143" w16cid:durableId="299775081">
    <w:abstractNumId w:val="123"/>
  </w:num>
  <w:num w:numId="144" w16cid:durableId="1434936702">
    <w:abstractNumId w:val="34"/>
  </w:num>
  <w:num w:numId="145" w16cid:durableId="1712076553">
    <w:abstractNumId w:val="21"/>
  </w:num>
  <w:num w:numId="146" w16cid:durableId="386032539">
    <w:abstractNumId w:val="90"/>
  </w:num>
  <w:num w:numId="147" w16cid:durableId="33580474">
    <w:abstractNumId w:val="212"/>
  </w:num>
  <w:num w:numId="148" w16cid:durableId="1774209688">
    <w:abstractNumId w:val="191"/>
  </w:num>
  <w:num w:numId="149" w16cid:durableId="2128112044">
    <w:abstractNumId w:val="33"/>
  </w:num>
  <w:num w:numId="150" w16cid:durableId="860358996">
    <w:abstractNumId w:val="27"/>
  </w:num>
  <w:num w:numId="151" w16cid:durableId="180436394">
    <w:abstractNumId w:val="47"/>
  </w:num>
  <w:num w:numId="152" w16cid:durableId="1678314300">
    <w:abstractNumId w:val="40"/>
  </w:num>
  <w:num w:numId="153" w16cid:durableId="1051422431">
    <w:abstractNumId w:val="30"/>
  </w:num>
  <w:num w:numId="154" w16cid:durableId="812529029">
    <w:abstractNumId w:val="74"/>
  </w:num>
  <w:num w:numId="155" w16cid:durableId="2101873771">
    <w:abstractNumId w:val="208"/>
  </w:num>
  <w:num w:numId="156" w16cid:durableId="523788109">
    <w:abstractNumId w:val="146"/>
  </w:num>
  <w:num w:numId="157" w16cid:durableId="1242829558">
    <w:abstractNumId w:val="108"/>
  </w:num>
  <w:num w:numId="158" w16cid:durableId="276647218">
    <w:abstractNumId w:val="195"/>
  </w:num>
  <w:num w:numId="159" w16cid:durableId="1325550590">
    <w:abstractNumId w:val="130"/>
  </w:num>
  <w:num w:numId="160" w16cid:durableId="430128058">
    <w:abstractNumId w:val="174"/>
  </w:num>
  <w:num w:numId="161" w16cid:durableId="420612747">
    <w:abstractNumId w:val="230"/>
  </w:num>
  <w:num w:numId="162" w16cid:durableId="391077854">
    <w:abstractNumId w:val="171"/>
  </w:num>
  <w:num w:numId="163" w16cid:durableId="576406120">
    <w:abstractNumId w:val="223"/>
  </w:num>
  <w:num w:numId="164" w16cid:durableId="1613169564">
    <w:abstractNumId w:val="158"/>
  </w:num>
  <w:num w:numId="165" w16cid:durableId="860827170">
    <w:abstractNumId w:val="85"/>
  </w:num>
  <w:num w:numId="166" w16cid:durableId="237515943">
    <w:abstractNumId w:val="73"/>
  </w:num>
  <w:num w:numId="167" w16cid:durableId="897008735">
    <w:abstractNumId w:val="152"/>
  </w:num>
  <w:num w:numId="168" w16cid:durableId="1103383404">
    <w:abstractNumId w:val="119"/>
  </w:num>
  <w:num w:numId="169" w16cid:durableId="544950151">
    <w:abstractNumId w:val="120"/>
  </w:num>
  <w:num w:numId="170" w16cid:durableId="1399666331">
    <w:abstractNumId w:val="220"/>
  </w:num>
  <w:num w:numId="171" w16cid:durableId="122815992">
    <w:abstractNumId w:val="3"/>
  </w:num>
  <w:num w:numId="172" w16cid:durableId="552499269">
    <w:abstractNumId w:val="76"/>
  </w:num>
  <w:num w:numId="173" w16cid:durableId="1164541657">
    <w:abstractNumId w:val="167"/>
  </w:num>
  <w:num w:numId="174" w16cid:durableId="662901336">
    <w:abstractNumId w:val="68"/>
  </w:num>
  <w:num w:numId="175" w16cid:durableId="1664356968">
    <w:abstractNumId w:val="4"/>
  </w:num>
  <w:num w:numId="176" w16cid:durableId="1465391881">
    <w:abstractNumId w:val="206"/>
  </w:num>
  <w:num w:numId="177" w16cid:durableId="1491630880">
    <w:abstractNumId w:val="222"/>
  </w:num>
  <w:num w:numId="178" w16cid:durableId="1185635704">
    <w:abstractNumId w:val="13"/>
  </w:num>
  <w:num w:numId="179" w16cid:durableId="552236126">
    <w:abstractNumId w:val="115"/>
  </w:num>
  <w:num w:numId="180" w16cid:durableId="420030123">
    <w:abstractNumId w:val="193"/>
  </w:num>
  <w:num w:numId="181" w16cid:durableId="818498984">
    <w:abstractNumId w:val="29"/>
  </w:num>
  <w:num w:numId="182" w16cid:durableId="1618415344">
    <w:abstractNumId w:val="132"/>
  </w:num>
  <w:num w:numId="183" w16cid:durableId="1333098608">
    <w:abstractNumId w:val="129"/>
  </w:num>
  <w:num w:numId="184" w16cid:durableId="1035619896">
    <w:abstractNumId w:val="144"/>
  </w:num>
  <w:num w:numId="185" w16cid:durableId="1968318195">
    <w:abstractNumId w:val="24"/>
  </w:num>
  <w:num w:numId="186" w16cid:durableId="54133377">
    <w:abstractNumId w:val="64"/>
  </w:num>
  <w:num w:numId="187" w16cid:durableId="1215656104">
    <w:abstractNumId w:val="62"/>
  </w:num>
  <w:num w:numId="188" w16cid:durableId="495270026">
    <w:abstractNumId w:val="88"/>
  </w:num>
  <w:num w:numId="189" w16cid:durableId="1252934369">
    <w:abstractNumId w:val="234"/>
  </w:num>
  <w:num w:numId="190" w16cid:durableId="1746612108">
    <w:abstractNumId w:val="113"/>
  </w:num>
  <w:num w:numId="191" w16cid:durableId="1453523611">
    <w:abstractNumId w:val="164"/>
  </w:num>
  <w:num w:numId="192" w16cid:durableId="593587954">
    <w:abstractNumId w:val="186"/>
  </w:num>
  <w:num w:numId="193" w16cid:durableId="1990160999">
    <w:abstractNumId w:val="14"/>
  </w:num>
  <w:num w:numId="194" w16cid:durableId="447698334">
    <w:abstractNumId w:val="144"/>
  </w:num>
  <w:num w:numId="195" w16cid:durableId="1195071111">
    <w:abstractNumId w:val="96"/>
  </w:num>
  <w:num w:numId="196" w16cid:durableId="898788623">
    <w:abstractNumId w:val="97"/>
  </w:num>
  <w:num w:numId="197" w16cid:durableId="948506449">
    <w:abstractNumId w:val="50"/>
  </w:num>
  <w:num w:numId="198" w16cid:durableId="1506019557">
    <w:abstractNumId w:val="91"/>
  </w:num>
  <w:num w:numId="199" w16cid:durableId="1882356679">
    <w:abstractNumId w:val="89"/>
  </w:num>
  <w:num w:numId="200" w16cid:durableId="1434668513">
    <w:abstractNumId w:val="161"/>
  </w:num>
  <w:num w:numId="201" w16cid:durableId="90275117">
    <w:abstractNumId w:val="156"/>
  </w:num>
  <w:num w:numId="202" w16cid:durableId="1779371554">
    <w:abstractNumId w:val="175"/>
  </w:num>
  <w:num w:numId="203" w16cid:durableId="1375882687">
    <w:abstractNumId w:val="144"/>
  </w:num>
  <w:num w:numId="204" w16cid:durableId="1256671297">
    <w:abstractNumId w:val="45"/>
  </w:num>
  <w:num w:numId="205" w16cid:durableId="588082955">
    <w:abstractNumId w:val="173"/>
  </w:num>
  <w:num w:numId="206" w16cid:durableId="915020198">
    <w:abstractNumId w:val="197"/>
  </w:num>
  <w:num w:numId="207" w16cid:durableId="711157041">
    <w:abstractNumId w:val="142"/>
  </w:num>
  <w:num w:numId="208" w16cid:durableId="1211265987">
    <w:abstractNumId w:val="67"/>
  </w:num>
  <w:num w:numId="209" w16cid:durableId="1128934416">
    <w:abstractNumId w:val="190"/>
  </w:num>
  <w:num w:numId="210" w16cid:durableId="535780181">
    <w:abstractNumId w:val="224"/>
  </w:num>
  <w:num w:numId="211" w16cid:durableId="384913289">
    <w:abstractNumId w:val="94"/>
  </w:num>
  <w:num w:numId="212" w16cid:durableId="1863006331">
    <w:abstractNumId w:val="58"/>
  </w:num>
  <w:num w:numId="213" w16cid:durableId="359009286">
    <w:abstractNumId w:val="176"/>
  </w:num>
  <w:num w:numId="214" w16cid:durableId="84347449">
    <w:abstractNumId w:val="112"/>
  </w:num>
  <w:num w:numId="215" w16cid:durableId="1769740871">
    <w:abstractNumId w:val="16"/>
  </w:num>
  <w:num w:numId="216" w16cid:durableId="1145587872">
    <w:abstractNumId w:val="28"/>
  </w:num>
  <w:num w:numId="217" w16cid:durableId="1622757946">
    <w:abstractNumId w:val="121"/>
  </w:num>
  <w:num w:numId="218" w16cid:durableId="1308851348">
    <w:abstractNumId w:val="2"/>
  </w:num>
  <w:num w:numId="219" w16cid:durableId="223027071">
    <w:abstractNumId w:val="71"/>
  </w:num>
  <w:num w:numId="220" w16cid:durableId="71440905">
    <w:abstractNumId w:val="107"/>
  </w:num>
  <w:num w:numId="221" w16cid:durableId="2051802960">
    <w:abstractNumId w:val="81"/>
  </w:num>
  <w:num w:numId="222" w16cid:durableId="935938431">
    <w:abstractNumId w:val="32"/>
  </w:num>
  <w:num w:numId="223" w16cid:durableId="1624459295">
    <w:abstractNumId w:val="232"/>
  </w:num>
  <w:num w:numId="224" w16cid:durableId="129248214">
    <w:abstractNumId w:val="60"/>
  </w:num>
  <w:num w:numId="225" w16cid:durableId="2048143926">
    <w:abstractNumId w:val="219"/>
  </w:num>
  <w:num w:numId="226" w16cid:durableId="147065187">
    <w:abstractNumId w:val="105"/>
  </w:num>
  <w:num w:numId="227" w16cid:durableId="1286615478">
    <w:abstractNumId w:val="134"/>
  </w:num>
  <w:num w:numId="228" w16cid:durableId="1407609291">
    <w:abstractNumId w:val="118"/>
  </w:num>
  <w:num w:numId="229" w16cid:durableId="1414358013">
    <w:abstractNumId w:val="124"/>
  </w:num>
  <w:num w:numId="230" w16cid:durableId="488595506">
    <w:abstractNumId w:val="135"/>
  </w:num>
  <w:num w:numId="231" w16cid:durableId="599876185">
    <w:abstractNumId w:val="75"/>
  </w:num>
  <w:num w:numId="232" w16cid:durableId="928387305">
    <w:abstractNumId w:val="136"/>
  </w:num>
  <w:num w:numId="233" w16cid:durableId="1856579444">
    <w:abstractNumId w:val="102"/>
  </w:num>
  <w:num w:numId="234" w16cid:durableId="1003750407">
    <w:abstractNumId w:val="140"/>
  </w:num>
  <w:num w:numId="235" w16cid:durableId="560555200">
    <w:abstractNumId w:val="147"/>
  </w:num>
  <w:num w:numId="236" w16cid:durableId="1600790359">
    <w:abstractNumId w:val="9"/>
  </w:num>
  <w:num w:numId="237" w16cid:durableId="1961035914">
    <w:abstractNumId w:val="80"/>
  </w:num>
  <w:num w:numId="238" w16cid:durableId="1025446918">
    <w:abstractNumId w:val="36"/>
  </w:num>
  <w:num w:numId="239" w16cid:durableId="1515143366">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53A"/>
    <w:rsid w:val="00033291"/>
    <w:rsid w:val="0017645A"/>
    <w:rsid w:val="0018353A"/>
    <w:rsid w:val="00263525"/>
    <w:rsid w:val="0029547A"/>
    <w:rsid w:val="00363FC2"/>
    <w:rsid w:val="00374B06"/>
    <w:rsid w:val="004F5FD5"/>
    <w:rsid w:val="007551D9"/>
    <w:rsid w:val="00A67D4D"/>
    <w:rsid w:val="00AC51AC"/>
    <w:rsid w:val="00B83C07"/>
    <w:rsid w:val="00DE2D85"/>
    <w:rsid w:val="00E719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6" fillcolor="#930">
      <v:fill color="#930"/>
    </o:shapedefaults>
    <o:shapelayout v:ext="edit">
      <o:idmap v:ext="edit" data="1"/>
    </o:shapelayout>
  </w:shapeDefaults>
  <w:decimalSymbol w:val=","/>
  <w:listSeparator w:val=";"/>
  <w14:docId w14:val="100D17D6"/>
  <w15:chartTrackingRefBased/>
  <w15:docId w15:val="{2CE3AEE2-9B69-4044-8690-F6970CE58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Ttulo1">
    <w:name w:val="heading 1"/>
    <w:basedOn w:val="Normal"/>
    <w:next w:val="Normal"/>
    <w:qFormat/>
    <w:pPr>
      <w:keepNext/>
      <w:numPr>
        <w:numId w:val="203"/>
      </w:numPr>
      <w:pBdr>
        <w:top w:val="single" w:sz="4" w:space="0" w:color="auto"/>
        <w:left w:val="single" w:sz="4" w:space="4" w:color="auto"/>
        <w:bottom w:val="single" w:sz="4" w:space="1" w:color="auto"/>
        <w:right w:val="single" w:sz="4" w:space="4" w:color="auto"/>
      </w:pBdr>
      <w:shd w:val="pct12" w:color="auto" w:fill="FFFFFF"/>
      <w:spacing w:before="120" w:after="120"/>
      <w:jc w:val="center"/>
      <w:outlineLvl w:val="0"/>
    </w:pPr>
    <w:rPr>
      <w:rFonts w:ascii="Century Gothic" w:hAnsi="Century Gothic"/>
      <w:b/>
      <w:smallCaps/>
      <w:color w:val="0000FF"/>
      <w:kern w:val="28"/>
      <w:sz w:val="40"/>
    </w:rPr>
  </w:style>
  <w:style w:type="paragraph" w:styleId="Ttulo2">
    <w:name w:val="heading 2"/>
    <w:basedOn w:val="Normal"/>
    <w:next w:val="Normal"/>
    <w:qFormat/>
    <w:pPr>
      <w:keepNext/>
      <w:numPr>
        <w:ilvl w:val="1"/>
        <w:numId w:val="203"/>
      </w:numPr>
      <w:pBdr>
        <w:bottom w:val="single" w:sz="4" w:space="1" w:color="auto"/>
      </w:pBdr>
      <w:spacing w:before="120" w:after="120"/>
      <w:outlineLvl w:val="1"/>
    </w:pPr>
    <w:rPr>
      <w:rFonts w:ascii="Century Gothic" w:hAnsi="Century Gothic"/>
      <w:b/>
      <w:smallCaps/>
      <w:color w:val="0000FF"/>
      <w:sz w:val="36"/>
    </w:rPr>
  </w:style>
  <w:style w:type="paragraph" w:styleId="Ttulo3">
    <w:name w:val="heading 3"/>
    <w:basedOn w:val="Normal"/>
    <w:next w:val="Normal"/>
    <w:autoRedefine/>
    <w:qFormat/>
    <w:pPr>
      <w:keepNext/>
      <w:ind w:left="851" w:hanging="851"/>
      <w:outlineLvl w:val="2"/>
    </w:pPr>
    <w:rPr>
      <w:rFonts w:ascii="Century Gothic" w:hAnsi="Century Gothic"/>
      <w:b/>
      <w:color w:val="0000FF"/>
      <w:sz w:val="32"/>
    </w:rPr>
  </w:style>
  <w:style w:type="paragraph" w:styleId="Ttulo4">
    <w:name w:val="heading 4"/>
    <w:basedOn w:val="Normal"/>
    <w:next w:val="Normal"/>
    <w:autoRedefine/>
    <w:qFormat/>
    <w:pPr>
      <w:keepNext/>
      <w:ind w:left="992" w:hanging="992"/>
      <w:outlineLvl w:val="3"/>
    </w:pPr>
    <w:rPr>
      <w:rFonts w:ascii="Century Gothic" w:hAnsi="Century Gothic"/>
      <w:b/>
      <w:color w:val="0000FF"/>
      <w:sz w:val="28"/>
    </w:rPr>
  </w:style>
  <w:style w:type="paragraph" w:styleId="Ttulo5">
    <w:name w:val="heading 5"/>
    <w:basedOn w:val="Normal"/>
    <w:next w:val="Normal"/>
    <w:qFormat/>
    <w:pPr>
      <w:numPr>
        <w:ilvl w:val="4"/>
        <w:numId w:val="203"/>
      </w:numPr>
      <w:spacing w:before="120" w:after="120"/>
      <w:outlineLvl w:val="4"/>
    </w:pPr>
    <w:rPr>
      <w:rFonts w:ascii="Century Gothic" w:hAnsi="Century Gothic"/>
      <w:b/>
      <w:color w:val="0000FF"/>
      <w:sz w:val="24"/>
    </w:rPr>
  </w:style>
  <w:style w:type="paragraph" w:styleId="Ttulo6">
    <w:name w:val="heading 6"/>
    <w:basedOn w:val="Normal"/>
    <w:next w:val="Normal"/>
    <w:qFormat/>
    <w:pPr>
      <w:keepNext/>
      <w:numPr>
        <w:ilvl w:val="5"/>
        <w:numId w:val="203"/>
      </w:numPr>
      <w:spacing w:before="120" w:after="360"/>
      <w:outlineLvl w:val="5"/>
    </w:pPr>
    <w:rPr>
      <w:rFonts w:ascii="Century Gothic" w:hAnsi="Century Gothic"/>
      <w:b/>
      <w:sz w:val="28"/>
    </w:rPr>
  </w:style>
  <w:style w:type="paragraph" w:styleId="Ttulo7">
    <w:name w:val="heading 7"/>
    <w:basedOn w:val="Normal"/>
    <w:next w:val="Normal"/>
    <w:qFormat/>
    <w:pPr>
      <w:keepNext/>
      <w:numPr>
        <w:ilvl w:val="6"/>
        <w:numId w:val="203"/>
      </w:numPr>
      <w:pBdr>
        <w:top w:val="single" w:sz="24" w:space="1" w:color="auto"/>
        <w:left w:val="single" w:sz="24" w:space="1" w:color="auto"/>
        <w:bottom w:val="single" w:sz="24" w:space="1" w:color="auto"/>
        <w:right w:val="single" w:sz="24" w:space="1" w:color="auto"/>
      </w:pBdr>
      <w:ind w:right="1416"/>
      <w:jc w:val="center"/>
      <w:outlineLvl w:val="6"/>
    </w:pPr>
    <w:rPr>
      <w:rFonts w:ascii="Century Gothic" w:hAnsi="Century Gothic"/>
      <w:b/>
    </w:rPr>
  </w:style>
  <w:style w:type="paragraph" w:styleId="Ttulo8">
    <w:name w:val="heading 8"/>
    <w:basedOn w:val="Normal"/>
    <w:next w:val="Normal"/>
    <w:qFormat/>
    <w:pPr>
      <w:keepNext/>
      <w:numPr>
        <w:ilvl w:val="7"/>
        <w:numId w:val="203"/>
      </w:numPr>
      <w:pBdr>
        <w:top w:val="single" w:sz="18" w:space="1" w:color="auto"/>
        <w:left w:val="single" w:sz="18" w:space="1" w:color="auto"/>
        <w:bottom w:val="single" w:sz="18" w:space="1" w:color="auto"/>
        <w:right w:val="single" w:sz="18" w:space="1" w:color="auto"/>
      </w:pBdr>
      <w:ind w:right="992"/>
      <w:jc w:val="both"/>
      <w:outlineLvl w:val="7"/>
    </w:pPr>
    <w:rPr>
      <w:rFonts w:ascii="Century Gothic" w:hAnsi="Century Gothic"/>
      <w:b/>
    </w:rPr>
  </w:style>
  <w:style w:type="paragraph" w:styleId="Ttulo9">
    <w:name w:val="heading 9"/>
    <w:basedOn w:val="Normal"/>
    <w:next w:val="Normal"/>
    <w:qFormat/>
    <w:pPr>
      <w:keepNext/>
      <w:numPr>
        <w:ilvl w:val="8"/>
        <w:numId w:val="203"/>
      </w:numPr>
      <w:jc w:val="both"/>
      <w:outlineLvl w:val="8"/>
    </w:pPr>
    <w:rPr>
      <w:rFonts w:ascii="Century Gothic" w:hAnsi="Century Gothic"/>
      <w:b/>
      <w:sz w:val="16"/>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styleId="Cabealho">
    <w:name w:val="header"/>
    <w:basedOn w:val="Normal"/>
    <w:pPr>
      <w:tabs>
        <w:tab w:val="center" w:pos="4419"/>
        <w:tab w:val="right" w:pos="8838"/>
      </w:tabs>
    </w:pPr>
  </w:style>
  <w:style w:type="paragraph" w:styleId="Rodap">
    <w:name w:val="footer"/>
    <w:basedOn w:val="Normal"/>
    <w:pPr>
      <w:tabs>
        <w:tab w:val="center" w:pos="4419"/>
        <w:tab w:val="right" w:pos="8838"/>
      </w:tabs>
    </w:p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pPr>
      <w:jc w:val="both"/>
    </w:pPr>
    <w:rPr>
      <w:sz w:val="24"/>
    </w:rPr>
  </w:style>
  <w:style w:type="paragraph" w:styleId="Recuodecorpodetexto">
    <w:name w:val="Body Text Indent"/>
    <w:basedOn w:val="Normal"/>
    <w:pPr>
      <w:spacing w:before="120" w:after="120"/>
      <w:ind w:left="1701" w:hanging="285"/>
      <w:jc w:val="both"/>
    </w:pPr>
    <w:rPr>
      <w:rFonts w:ascii="Century Gothic" w:hAnsi="Century Gothic"/>
      <w:sz w:val="24"/>
    </w:rPr>
  </w:style>
  <w:style w:type="paragraph" w:styleId="Textoembloco">
    <w:name w:val="Block Text"/>
    <w:basedOn w:val="Normal"/>
    <w:pPr>
      <w:pBdr>
        <w:top w:val="single" w:sz="18" w:space="1" w:color="auto"/>
        <w:left w:val="single" w:sz="18" w:space="0" w:color="auto"/>
        <w:bottom w:val="single" w:sz="18" w:space="1" w:color="auto"/>
        <w:right w:val="single" w:sz="18" w:space="0" w:color="auto"/>
      </w:pBdr>
      <w:ind w:left="1134" w:right="992"/>
    </w:pPr>
    <w:rPr>
      <w:rFonts w:ascii="Century Gothic" w:hAnsi="Century Gothic"/>
      <w:b/>
    </w:rPr>
  </w:style>
  <w:style w:type="paragraph" w:styleId="Corpodetexto2">
    <w:name w:val="Body Text 2"/>
    <w:basedOn w:val="Normal"/>
    <w:pPr>
      <w:ind w:right="567"/>
      <w:jc w:val="both"/>
    </w:pPr>
    <w:rPr>
      <w:rFonts w:ascii="Century Gothic" w:hAnsi="Century Gothic"/>
      <w:sz w:val="24"/>
    </w:rPr>
  </w:style>
  <w:style w:type="paragraph" w:styleId="Recuodecorpodetexto2">
    <w:name w:val="Body Text Indent 2"/>
    <w:basedOn w:val="Normal"/>
    <w:pPr>
      <w:tabs>
        <w:tab w:val="left" w:pos="851"/>
      </w:tabs>
      <w:ind w:left="851" w:hanging="860"/>
      <w:jc w:val="both"/>
    </w:pPr>
    <w:rPr>
      <w:rFonts w:ascii="Century Gothic" w:hAnsi="Century Gothic"/>
      <w:sz w:val="24"/>
    </w:rPr>
  </w:style>
  <w:style w:type="paragraph" w:styleId="Recuodecorpodetexto3">
    <w:name w:val="Body Text Indent 3"/>
    <w:basedOn w:val="Normal"/>
    <w:pPr>
      <w:tabs>
        <w:tab w:val="left" w:pos="851"/>
      </w:tabs>
      <w:ind w:left="1134"/>
      <w:jc w:val="both"/>
    </w:pPr>
    <w:rPr>
      <w:rFonts w:ascii="Century Gothic" w:hAnsi="Century Gothic"/>
      <w:sz w:val="24"/>
    </w:rPr>
  </w:style>
  <w:style w:type="paragraph" w:styleId="Corpodetexto3">
    <w:name w:val="Body Text 3"/>
    <w:basedOn w:val="Normal"/>
    <w:rPr>
      <w:rFonts w:ascii="Century Gothic" w:hAnsi="Century Gothic"/>
      <w:sz w:val="22"/>
    </w:rPr>
  </w:style>
  <w:style w:type="character" w:styleId="Nmerodepgina">
    <w:name w:val="page number"/>
    <w:basedOn w:val="Fontepargpadro"/>
  </w:style>
  <w:style w:type="paragraph" w:styleId="Sumrio1">
    <w:name w:val="toc 1"/>
    <w:basedOn w:val="Normal"/>
    <w:next w:val="Normal"/>
    <w:autoRedefine/>
    <w:semiHidden/>
    <w:pPr>
      <w:spacing w:before="360" w:after="360"/>
    </w:pPr>
    <w:rPr>
      <w:b/>
      <w:caps/>
      <w:sz w:val="22"/>
      <w:u w:val="single"/>
    </w:rPr>
  </w:style>
  <w:style w:type="paragraph" w:styleId="Sumrio2">
    <w:name w:val="toc 2"/>
    <w:basedOn w:val="Normal"/>
    <w:next w:val="Normal"/>
    <w:autoRedefine/>
    <w:semiHidden/>
    <w:pPr>
      <w:tabs>
        <w:tab w:val="left" w:pos="555"/>
        <w:tab w:val="right" w:leader="dot" w:pos="10479"/>
      </w:tabs>
    </w:pPr>
    <w:rPr>
      <w:rFonts w:ascii="Arial" w:hAnsi="Arial"/>
      <w:bCs/>
      <w:smallCaps/>
      <w:noProof/>
    </w:rPr>
  </w:style>
  <w:style w:type="paragraph" w:styleId="Sumrio3">
    <w:name w:val="toc 3"/>
    <w:basedOn w:val="Normal"/>
    <w:next w:val="Normal"/>
    <w:autoRedefine/>
    <w:semiHidden/>
    <w:pPr>
      <w:tabs>
        <w:tab w:val="right" w:leader="dot" w:pos="10479"/>
      </w:tabs>
    </w:pPr>
    <w:rPr>
      <w:rFonts w:ascii="Arial" w:hAnsi="Arial" w:cs="Arial"/>
      <w:noProof/>
      <w:color w:val="000000"/>
      <w:szCs w:val="22"/>
    </w:rPr>
  </w:style>
  <w:style w:type="paragraph" w:styleId="Sumrio4">
    <w:name w:val="toc 4"/>
    <w:basedOn w:val="Normal"/>
    <w:next w:val="Normal"/>
    <w:autoRedefine/>
    <w:semiHidden/>
    <w:rPr>
      <w:sz w:val="22"/>
    </w:rPr>
  </w:style>
  <w:style w:type="paragraph" w:styleId="Sumrio5">
    <w:name w:val="toc 5"/>
    <w:basedOn w:val="Normal"/>
    <w:next w:val="Normal"/>
    <w:autoRedefine/>
    <w:semiHidden/>
    <w:rPr>
      <w:sz w:val="22"/>
    </w:rPr>
  </w:style>
  <w:style w:type="paragraph" w:styleId="Sumrio6">
    <w:name w:val="toc 6"/>
    <w:basedOn w:val="Normal"/>
    <w:next w:val="Normal"/>
    <w:autoRedefine/>
    <w:semiHidden/>
    <w:pPr>
      <w:tabs>
        <w:tab w:val="right" w:leader="dot" w:pos="10479"/>
      </w:tabs>
    </w:pPr>
    <w:rPr>
      <w:rFonts w:ascii="Arial" w:hAnsi="Arial" w:cs="Arial"/>
      <w:noProof/>
      <w:sz w:val="22"/>
      <w:szCs w:val="28"/>
    </w:rPr>
  </w:style>
  <w:style w:type="paragraph" w:styleId="Sumrio7">
    <w:name w:val="toc 7"/>
    <w:basedOn w:val="Normal"/>
    <w:next w:val="Normal"/>
    <w:autoRedefine/>
    <w:semiHidden/>
    <w:rPr>
      <w:sz w:val="22"/>
    </w:rPr>
  </w:style>
  <w:style w:type="paragraph" w:styleId="Sumrio8">
    <w:name w:val="toc 8"/>
    <w:basedOn w:val="Normal"/>
    <w:next w:val="Normal"/>
    <w:autoRedefine/>
    <w:semiHidden/>
    <w:rPr>
      <w:sz w:val="22"/>
    </w:rPr>
  </w:style>
  <w:style w:type="paragraph" w:styleId="Sumrio9">
    <w:name w:val="toc 9"/>
    <w:basedOn w:val="Normal"/>
    <w:next w:val="Normal"/>
    <w:autoRedefine/>
    <w:semiHidden/>
    <w:rPr>
      <w:sz w:val="22"/>
    </w:rPr>
  </w:style>
  <w:style w:type="paragraph" w:customStyle="1" w:styleId="DocumentMap">
    <w:name w:val="Document Map"/>
    <w:basedOn w:val="Normal"/>
    <w:pPr>
      <w:shd w:val="clear" w:color="auto" w:fill="000080"/>
    </w:pPr>
    <w:rPr>
      <w:rFonts w:ascii="Tahoma" w:hAnsi="Tahoma"/>
      <w:sz w:val="24"/>
    </w:rPr>
  </w:style>
  <w:style w:type="paragraph" w:styleId="Remissivo1">
    <w:name w:val="index 1"/>
    <w:basedOn w:val="Normal"/>
    <w:next w:val="Normal"/>
    <w:autoRedefine/>
    <w:semiHidden/>
    <w:pPr>
      <w:ind w:left="240" w:hanging="240"/>
    </w:pPr>
    <w:rPr>
      <w:rFonts w:ascii="Century Schoolbook" w:hAnsi="Century Schoolbook"/>
      <w:sz w:val="24"/>
    </w:rPr>
  </w:style>
  <w:style w:type="paragraph" w:styleId="Remissivo2">
    <w:name w:val="index 2"/>
    <w:basedOn w:val="Normal"/>
    <w:next w:val="Normal"/>
    <w:autoRedefine/>
    <w:semiHidden/>
    <w:pPr>
      <w:ind w:left="480" w:hanging="240"/>
    </w:pPr>
    <w:rPr>
      <w:rFonts w:ascii="Century Schoolbook" w:hAnsi="Century Schoolbook"/>
      <w:sz w:val="24"/>
    </w:rPr>
  </w:style>
  <w:style w:type="paragraph" w:styleId="Remissivo3">
    <w:name w:val="index 3"/>
    <w:basedOn w:val="Normal"/>
    <w:next w:val="Normal"/>
    <w:autoRedefine/>
    <w:semiHidden/>
    <w:pPr>
      <w:ind w:left="720" w:hanging="240"/>
    </w:pPr>
    <w:rPr>
      <w:rFonts w:ascii="Century Schoolbook" w:hAnsi="Century Schoolbook"/>
      <w:sz w:val="24"/>
    </w:rPr>
  </w:style>
  <w:style w:type="paragraph" w:styleId="Remissivo4">
    <w:name w:val="index 4"/>
    <w:basedOn w:val="Normal"/>
    <w:next w:val="Normal"/>
    <w:autoRedefine/>
    <w:semiHidden/>
    <w:pPr>
      <w:ind w:left="960" w:hanging="240"/>
    </w:pPr>
    <w:rPr>
      <w:rFonts w:ascii="Century Schoolbook" w:hAnsi="Century Schoolbook"/>
      <w:sz w:val="24"/>
    </w:rPr>
  </w:style>
  <w:style w:type="paragraph" w:styleId="Remissivo5">
    <w:name w:val="index 5"/>
    <w:basedOn w:val="Normal"/>
    <w:next w:val="Normal"/>
    <w:autoRedefine/>
    <w:semiHidden/>
    <w:pPr>
      <w:ind w:left="1200" w:hanging="240"/>
    </w:pPr>
    <w:rPr>
      <w:rFonts w:ascii="Century Schoolbook" w:hAnsi="Century Schoolbook"/>
      <w:sz w:val="24"/>
    </w:rPr>
  </w:style>
  <w:style w:type="paragraph" w:styleId="Remissivo6">
    <w:name w:val="index 6"/>
    <w:basedOn w:val="Normal"/>
    <w:next w:val="Normal"/>
    <w:autoRedefine/>
    <w:semiHidden/>
    <w:pPr>
      <w:ind w:left="1440" w:hanging="240"/>
    </w:pPr>
    <w:rPr>
      <w:rFonts w:ascii="Century Schoolbook" w:hAnsi="Century Schoolbook"/>
      <w:sz w:val="24"/>
    </w:rPr>
  </w:style>
  <w:style w:type="paragraph" w:styleId="Remissivo7">
    <w:name w:val="index 7"/>
    <w:basedOn w:val="Normal"/>
    <w:next w:val="Normal"/>
    <w:autoRedefine/>
    <w:semiHidden/>
    <w:pPr>
      <w:ind w:left="1680" w:hanging="240"/>
    </w:pPr>
    <w:rPr>
      <w:rFonts w:ascii="Century Schoolbook" w:hAnsi="Century Schoolbook"/>
      <w:sz w:val="24"/>
    </w:rPr>
  </w:style>
  <w:style w:type="paragraph" w:styleId="Remissivo8">
    <w:name w:val="index 8"/>
    <w:basedOn w:val="Normal"/>
    <w:next w:val="Normal"/>
    <w:autoRedefine/>
    <w:semiHidden/>
    <w:pPr>
      <w:ind w:left="1920" w:hanging="240"/>
    </w:pPr>
    <w:rPr>
      <w:rFonts w:ascii="Century Schoolbook" w:hAnsi="Century Schoolbook"/>
      <w:sz w:val="24"/>
    </w:rPr>
  </w:style>
  <w:style w:type="paragraph" w:styleId="Remissivo9">
    <w:name w:val="index 9"/>
    <w:basedOn w:val="Normal"/>
    <w:next w:val="Normal"/>
    <w:autoRedefine/>
    <w:semiHidden/>
    <w:pPr>
      <w:ind w:left="2160" w:hanging="240"/>
    </w:pPr>
    <w:rPr>
      <w:rFonts w:ascii="Century Schoolbook" w:hAnsi="Century Schoolbook"/>
      <w:sz w:val="24"/>
    </w:rPr>
  </w:style>
  <w:style w:type="paragraph" w:styleId="Ttulodendiceremissivo">
    <w:name w:val="index heading"/>
    <w:basedOn w:val="Normal"/>
    <w:next w:val="Remissivo1"/>
    <w:semiHidden/>
    <w:rPr>
      <w:rFonts w:ascii="Century Schoolbook" w:hAnsi="Century Schoolbook"/>
      <w:sz w:val="24"/>
    </w:rPr>
  </w:style>
  <w:style w:type="paragraph" w:styleId="TextosemFormatao">
    <w:name w:val="Plain Text"/>
    <w:basedOn w:val="Normal"/>
    <w:rPr>
      <w:rFonts w:ascii="Courier New" w:hAnsi="Courier New"/>
    </w:rPr>
  </w:style>
  <w:style w:type="character" w:styleId="Nmerodelinha">
    <w:name w:val="line number"/>
    <w:basedOn w:val="Fontepargpadro"/>
  </w:style>
  <w:style w:type="character" w:styleId="Hyperlink">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3.wmf"/><Relationship Id="rId18" Type="http://schemas.openxmlformats.org/officeDocument/2006/relationships/header" Target="header7.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header" Target="header3.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206</Pages>
  <Words>59850</Words>
  <Characters>323195</Characters>
  <Application>Microsoft Office Word</Application>
  <DocSecurity>0</DocSecurity>
  <Lines>2693</Lines>
  <Paragraphs>764</Paragraphs>
  <ScaleCrop>false</ScaleCrop>
  <HeadingPairs>
    <vt:vector size="2" baseType="variant">
      <vt:variant>
        <vt:lpstr>Título</vt:lpstr>
      </vt:variant>
      <vt:variant>
        <vt:i4>1</vt:i4>
      </vt:variant>
    </vt:vector>
  </HeadingPairs>
  <TitlesOfParts>
    <vt:vector size="1" baseType="lpstr">
      <vt:lpstr>PREFEITURA DO MUNICÍPIO DE SÃO PAULO</vt:lpstr>
    </vt:vector>
  </TitlesOfParts>
  <Company>SMA</Company>
  <LinksUpToDate>false</LinksUpToDate>
  <CharactersWithSpaces>382281</CharactersWithSpaces>
  <SharedDoc>false</SharedDoc>
  <HLinks>
    <vt:vector size="1284" baseType="variant">
      <vt:variant>
        <vt:i4>1310769</vt:i4>
      </vt:variant>
      <vt:variant>
        <vt:i4>1274</vt:i4>
      </vt:variant>
      <vt:variant>
        <vt:i4>0</vt:i4>
      </vt:variant>
      <vt:variant>
        <vt:i4>5</vt:i4>
      </vt:variant>
      <vt:variant>
        <vt:lpwstr/>
      </vt:variant>
      <vt:variant>
        <vt:lpwstr>_Toc120097960</vt:lpwstr>
      </vt:variant>
      <vt:variant>
        <vt:i4>1507377</vt:i4>
      </vt:variant>
      <vt:variant>
        <vt:i4>1268</vt:i4>
      </vt:variant>
      <vt:variant>
        <vt:i4>0</vt:i4>
      </vt:variant>
      <vt:variant>
        <vt:i4>5</vt:i4>
      </vt:variant>
      <vt:variant>
        <vt:lpwstr/>
      </vt:variant>
      <vt:variant>
        <vt:lpwstr>_Toc120097959</vt:lpwstr>
      </vt:variant>
      <vt:variant>
        <vt:i4>1507377</vt:i4>
      </vt:variant>
      <vt:variant>
        <vt:i4>1262</vt:i4>
      </vt:variant>
      <vt:variant>
        <vt:i4>0</vt:i4>
      </vt:variant>
      <vt:variant>
        <vt:i4>5</vt:i4>
      </vt:variant>
      <vt:variant>
        <vt:lpwstr/>
      </vt:variant>
      <vt:variant>
        <vt:lpwstr>_Toc120097958</vt:lpwstr>
      </vt:variant>
      <vt:variant>
        <vt:i4>1507377</vt:i4>
      </vt:variant>
      <vt:variant>
        <vt:i4>1256</vt:i4>
      </vt:variant>
      <vt:variant>
        <vt:i4>0</vt:i4>
      </vt:variant>
      <vt:variant>
        <vt:i4>5</vt:i4>
      </vt:variant>
      <vt:variant>
        <vt:lpwstr/>
      </vt:variant>
      <vt:variant>
        <vt:lpwstr>_Toc120097957</vt:lpwstr>
      </vt:variant>
      <vt:variant>
        <vt:i4>1507377</vt:i4>
      </vt:variant>
      <vt:variant>
        <vt:i4>1250</vt:i4>
      </vt:variant>
      <vt:variant>
        <vt:i4>0</vt:i4>
      </vt:variant>
      <vt:variant>
        <vt:i4>5</vt:i4>
      </vt:variant>
      <vt:variant>
        <vt:lpwstr/>
      </vt:variant>
      <vt:variant>
        <vt:lpwstr>_Toc120097956</vt:lpwstr>
      </vt:variant>
      <vt:variant>
        <vt:i4>1507377</vt:i4>
      </vt:variant>
      <vt:variant>
        <vt:i4>1247</vt:i4>
      </vt:variant>
      <vt:variant>
        <vt:i4>0</vt:i4>
      </vt:variant>
      <vt:variant>
        <vt:i4>5</vt:i4>
      </vt:variant>
      <vt:variant>
        <vt:lpwstr/>
      </vt:variant>
      <vt:variant>
        <vt:lpwstr>_Toc120097955</vt:lpwstr>
      </vt:variant>
      <vt:variant>
        <vt:i4>1507377</vt:i4>
      </vt:variant>
      <vt:variant>
        <vt:i4>1241</vt:i4>
      </vt:variant>
      <vt:variant>
        <vt:i4>0</vt:i4>
      </vt:variant>
      <vt:variant>
        <vt:i4>5</vt:i4>
      </vt:variant>
      <vt:variant>
        <vt:lpwstr/>
      </vt:variant>
      <vt:variant>
        <vt:lpwstr>_Toc120097955</vt:lpwstr>
      </vt:variant>
      <vt:variant>
        <vt:i4>1507377</vt:i4>
      </vt:variant>
      <vt:variant>
        <vt:i4>1235</vt:i4>
      </vt:variant>
      <vt:variant>
        <vt:i4>0</vt:i4>
      </vt:variant>
      <vt:variant>
        <vt:i4>5</vt:i4>
      </vt:variant>
      <vt:variant>
        <vt:lpwstr/>
      </vt:variant>
      <vt:variant>
        <vt:lpwstr>_Toc120097954</vt:lpwstr>
      </vt:variant>
      <vt:variant>
        <vt:i4>1507377</vt:i4>
      </vt:variant>
      <vt:variant>
        <vt:i4>1229</vt:i4>
      </vt:variant>
      <vt:variant>
        <vt:i4>0</vt:i4>
      </vt:variant>
      <vt:variant>
        <vt:i4>5</vt:i4>
      </vt:variant>
      <vt:variant>
        <vt:lpwstr/>
      </vt:variant>
      <vt:variant>
        <vt:lpwstr>_Toc120097953</vt:lpwstr>
      </vt:variant>
      <vt:variant>
        <vt:i4>1507377</vt:i4>
      </vt:variant>
      <vt:variant>
        <vt:i4>1223</vt:i4>
      </vt:variant>
      <vt:variant>
        <vt:i4>0</vt:i4>
      </vt:variant>
      <vt:variant>
        <vt:i4>5</vt:i4>
      </vt:variant>
      <vt:variant>
        <vt:lpwstr/>
      </vt:variant>
      <vt:variant>
        <vt:lpwstr>_Toc120097952</vt:lpwstr>
      </vt:variant>
      <vt:variant>
        <vt:i4>1507377</vt:i4>
      </vt:variant>
      <vt:variant>
        <vt:i4>1217</vt:i4>
      </vt:variant>
      <vt:variant>
        <vt:i4>0</vt:i4>
      </vt:variant>
      <vt:variant>
        <vt:i4>5</vt:i4>
      </vt:variant>
      <vt:variant>
        <vt:lpwstr/>
      </vt:variant>
      <vt:variant>
        <vt:lpwstr>_Toc120097951</vt:lpwstr>
      </vt:variant>
      <vt:variant>
        <vt:i4>1507377</vt:i4>
      </vt:variant>
      <vt:variant>
        <vt:i4>1211</vt:i4>
      </vt:variant>
      <vt:variant>
        <vt:i4>0</vt:i4>
      </vt:variant>
      <vt:variant>
        <vt:i4>5</vt:i4>
      </vt:variant>
      <vt:variant>
        <vt:lpwstr/>
      </vt:variant>
      <vt:variant>
        <vt:lpwstr>_Toc120097950</vt:lpwstr>
      </vt:variant>
      <vt:variant>
        <vt:i4>1441841</vt:i4>
      </vt:variant>
      <vt:variant>
        <vt:i4>1205</vt:i4>
      </vt:variant>
      <vt:variant>
        <vt:i4>0</vt:i4>
      </vt:variant>
      <vt:variant>
        <vt:i4>5</vt:i4>
      </vt:variant>
      <vt:variant>
        <vt:lpwstr/>
      </vt:variant>
      <vt:variant>
        <vt:lpwstr>_Toc120097949</vt:lpwstr>
      </vt:variant>
      <vt:variant>
        <vt:i4>1441841</vt:i4>
      </vt:variant>
      <vt:variant>
        <vt:i4>1199</vt:i4>
      </vt:variant>
      <vt:variant>
        <vt:i4>0</vt:i4>
      </vt:variant>
      <vt:variant>
        <vt:i4>5</vt:i4>
      </vt:variant>
      <vt:variant>
        <vt:lpwstr/>
      </vt:variant>
      <vt:variant>
        <vt:lpwstr>_Toc120097948</vt:lpwstr>
      </vt:variant>
      <vt:variant>
        <vt:i4>1441841</vt:i4>
      </vt:variant>
      <vt:variant>
        <vt:i4>1193</vt:i4>
      </vt:variant>
      <vt:variant>
        <vt:i4>0</vt:i4>
      </vt:variant>
      <vt:variant>
        <vt:i4>5</vt:i4>
      </vt:variant>
      <vt:variant>
        <vt:lpwstr/>
      </vt:variant>
      <vt:variant>
        <vt:lpwstr>_Toc120097947</vt:lpwstr>
      </vt:variant>
      <vt:variant>
        <vt:i4>1441841</vt:i4>
      </vt:variant>
      <vt:variant>
        <vt:i4>1187</vt:i4>
      </vt:variant>
      <vt:variant>
        <vt:i4>0</vt:i4>
      </vt:variant>
      <vt:variant>
        <vt:i4>5</vt:i4>
      </vt:variant>
      <vt:variant>
        <vt:lpwstr/>
      </vt:variant>
      <vt:variant>
        <vt:lpwstr>_Toc120097946</vt:lpwstr>
      </vt:variant>
      <vt:variant>
        <vt:i4>1441841</vt:i4>
      </vt:variant>
      <vt:variant>
        <vt:i4>1181</vt:i4>
      </vt:variant>
      <vt:variant>
        <vt:i4>0</vt:i4>
      </vt:variant>
      <vt:variant>
        <vt:i4>5</vt:i4>
      </vt:variant>
      <vt:variant>
        <vt:lpwstr/>
      </vt:variant>
      <vt:variant>
        <vt:lpwstr>_Toc120097945</vt:lpwstr>
      </vt:variant>
      <vt:variant>
        <vt:i4>1441841</vt:i4>
      </vt:variant>
      <vt:variant>
        <vt:i4>1175</vt:i4>
      </vt:variant>
      <vt:variant>
        <vt:i4>0</vt:i4>
      </vt:variant>
      <vt:variant>
        <vt:i4>5</vt:i4>
      </vt:variant>
      <vt:variant>
        <vt:lpwstr/>
      </vt:variant>
      <vt:variant>
        <vt:lpwstr>_Toc120097944</vt:lpwstr>
      </vt:variant>
      <vt:variant>
        <vt:i4>1441841</vt:i4>
      </vt:variant>
      <vt:variant>
        <vt:i4>1169</vt:i4>
      </vt:variant>
      <vt:variant>
        <vt:i4>0</vt:i4>
      </vt:variant>
      <vt:variant>
        <vt:i4>5</vt:i4>
      </vt:variant>
      <vt:variant>
        <vt:lpwstr/>
      </vt:variant>
      <vt:variant>
        <vt:lpwstr>_Toc120097943</vt:lpwstr>
      </vt:variant>
      <vt:variant>
        <vt:i4>1441841</vt:i4>
      </vt:variant>
      <vt:variant>
        <vt:i4>1163</vt:i4>
      </vt:variant>
      <vt:variant>
        <vt:i4>0</vt:i4>
      </vt:variant>
      <vt:variant>
        <vt:i4>5</vt:i4>
      </vt:variant>
      <vt:variant>
        <vt:lpwstr/>
      </vt:variant>
      <vt:variant>
        <vt:lpwstr>_Toc120097942</vt:lpwstr>
      </vt:variant>
      <vt:variant>
        <vt:i4>1441841</vt:i4>
      </vt:variant>
      <vt:variant>
        <vt:i4>1157</vt:i4>
      </vt:variant>
      <vt:variant>
        <vt:i4>0</vt:i4>
      </vt:variant>
      <vt:variant>
        <vt:i4>5</vt:i4>
      </vt:variant>
      <vt:variant>
        <vt:lpwstr/>
      </vt:variant>
      <vt:variant>
        <vt:lpwstr>_Toc120097941</vt:lpwstr>
      </vt:variant>
      <vt:variant>
        <vt:i4>1441841</vt:i4>
      </vt:variant>
      <vt:variant>
        <vt:i4>1151</vt:i4>
      </vt:variant>
      <vt:variant>
        <vt:i4>0</vt:i4>
      </vt:variant>
      <vt:variant>
        <vt:i4>5</vt:i4>
      </vt:variant>
      <vt:variant>
        <vt:lpwstr/>
      </vt:variant>
      <vt:variant>
        <vt:lpwstr>_Toc120097940</vt:lpwstr>
      </vt:variant>
      <vt:variant>
        <vt:i4>1114161</vt:i4>
      </vt:variant>
      <vt:variant>
        <vt:i4>1145</vt:i4>
      </vt:variant>
      <vt:variant>
        <vt:i4>0</vt:i4>
      </vt:variant>
      <vt:variant>
        <vt:i4>5</vt:i4>
      </vt:variant>
      <vt:variant>
        <vt:lpwstr/>
      </vt:variant>
      <vt:variant>
        <vt:lpwstr>_Toc120097939</vt:lpwstr>
      </vt:variant>
      <vt:variant>
        <vt:i4>1114161</vt:i4>
      </vt:variant>
      <vt:variant>
        <vt:i4>1139</vt:i4>
      </vt:variant>
      <vt:variant>
        <vt:i4>0</vt:i4>
      </vt:variant>
      <vt:variant>
        <vt:i4>5</vt:i4>
      </vt:variant>
      <vt:variant>
        <vt:lpwstr/>
      </vt:variant>
      <vt:variant>
        <vt:lpwstr>_Toc120097938</vt:lpwstr>
      </vt:variant>
      <vt:variant>
        <vt:i4>1114161</vt:i4>
      </vt:variant>
      <vt:variant>
        <vt:i4>1133</vt:i4>
      </vt:variant>
      <vt:variant>
        <vt:i4>0</vt:i4>
      </vt:variant>
      <vt:variant>
        <vt:i4>5</vt:i4>
      </vt:variant>
      <vt:variant>
        <vt:lpwstr/>
      </vt:variant>
      <vt:variant>
        <vt:lpwstr>_Toc120097937</vt:lpwstr>
      </vt:variant>
      <vt:variant>
        <vt:i4>1114161</vt:i4>
      </vt:variant>
      <vt:variant>
        <vt:i4>1127</vt:i4>
      </vt:variant>
      <vt:variant>
        <vt:i4>0</vt:i4>
      </vt:variant>
      <vt:variant>
        <vt:i4>5</vt:i4>
      </vt:variant>
      <vt:variant>
        <vt:lpwstr/>
      </vt:variant>
      <vt:variant>
        <vt:lpwstr>_Toc120097936</vt:lpwstr>
      </vt:variant>
      <vt:variant>
        <vt:i4>1114161</vt:i4>
      </vt:variant>
      <vt:variant>
        <vt:i4>1121</vt:i4>
      </vt:variant>
      <vt:variant>
        <vt:i4>0</vt:i4>
      </vt:variant>
      <vt:variant>
        <vt:i4>5</vt:i4>
      </vt:variant>
      <vt:variant>
        <vt:lpwstr/>
      </vt:variant>
      <vt:variant>
        <vt:lpwstr>_Toc120097935</vt:lpwstr>
      </vt:variant>
      <vt:variant>
        <vt:i4>1114161</vt:i4>
      </vt:variant>
      <vt:variant>
        <vt:i4>1115</vt:i4>
      </vt:variant>
      <vt:variant>
        <vt:i4>0</vt:i4>
      </vt:variant>
      <vt:variant>
        <vt:i4>5</vt:i4>
      </vt:variant>
      <vt:variant>
        <vt:lpwstr/>
      </vt:variant>
      <vt:variant>
        <vt:lpwstr>_Toc120097934</vt:lpwstr>
      </vt:variant>
      <vt:variant>
        <vt:i4>1114161</vt:i4>
      </vt:variant>
      <vt:variant>
        <vt:i4>1109</vt:i4>
      </vt:variant>
      <vt:variant>
        <vt:i4>0</vt:i4>
      </vt:variant>
      <vt:variant>
        <vt:i4>5</vt:i4>
      </vt:variant>
      <vt:variant>
        <vt:lpwstr/>
      </vt:variant>
      <vt:variant>
        <vt:lpwstr>_Toc120097933</vt:lpwstr>
      </vt:variant>
      <vt:variant>
        <vt:i4>1114161</vt:i4>
      </vt:variant>
      <vt:variant>
        <vt:i4>1106</vt:i4>
      </vt:variant>
      <vt:variant>
        <vt:i4>0</vt:i4>
      </vt:variant>
      <vt:variant>
        <vt:i4>5</vt:i4>
      </vt:variant>
      <vt:variant>
        <vt:lpwstr/>
      </vt:variant>
      <vt:variant>
        <vt:lpwstr>_Toc120097932</vt:lpwstr>
      </vt:variant>
      <vt:variant>
        <vt:i4>1114161</vt:i4>
      </vt:variant>
      <vt:variant>
        <vt:i4>1100</vt:i4>
      </vt:variant>
      <vt:variant>
        <vt:i4>0</vt:i4>
      </vt:variant>
      <vt:variant>
        <vt:i4>5</vt:i4>
      </vt:variant>
      <vt:variant>
        <vt:lpwstr/>
      </vt:variant>
      <vt:variant>
        <vt:lpwstr>_Toc120097931</vt:lpwstr>
      </vt:variant>
      <vt:variant>
        <vt:i4>1114161</vt:i4>
      </vt:variant>
      <vt:variant>
        <vt:i4>1094</vt:i4>
      </vt:variant>
      <vt:variant>
        <vt:i4>0</vt:i4>
      </vt:variant>
      <vt:variant>
        <vt:i4>5</vt:i4>
      </vt:variant>
      <vt:variant>
        <vt:lpwstr/>
      </vt:variant>
      <vt:variant>
        <vt:lpwstr>_Toc120097930</vt:lpwstr>
      </vt:variant>
      <vt:variant>
        <vt:i4>1048625</vt:i4>
      </vt:variant>
      <vt:variant>
        <vt:i4>1088</vt:i4>
      </vt:variant>
      <vt:variant>
        <vt:i4>0</vt:i4>
      </vt:variant>
      <vt:variant>
        <vt:i4>5</vt:i4>
      </vt:variant>
      <vt:variant>
        <vt:lpwstr/>
      </vt:variant>
      <vt:variant>
        <vt:lpwstr>_Toc120097929</vt:lpwstr>
      </vt:variant>
      <vt:variant>
        <vt:i4>1048625</vt:i4>
      </vt:variant>
      <vt:variant>
        <vt:i4>1082</vt:i4>
      </vt:variant>
      <vt:variant>
        <vt:i4>0</vt:i4>
      </vt:variant>
      <vt:variant>
        <vt:i4>5</vt:i4>
      </vt:variant>
      <vt:variant>
        <vt:lpwstr/>
      </vt:variant>
      <vt:variant>
        <vt:lpwstr>_Toc120097928</vt:lpwstr>
      </vt:variant>
      <vt:variant>
        <vt:i4>1048625</vt:i4>
      </vt:variant>
      <vt:variant>
        <vt:i4>1076</vt:i4>
      </vt:variant>
      <vt:variant>
        <vt:i4>0</vt:i4>
      </vt:variant>
      <vt:variant>
        <vt:i4>5</vt:i4>
      </vt:variant>
      <vt:variant>
        <vt:lpwstr/>
      </vt:variant>
      <vt:variant>
        <vt:lpwstr>_Toc120097927</vt:lpwstr>
      </vt:variant>
      <vt:variant>
        <vt:i4>1048625</vt:i4>
      </vt:variant>
      <vt:variant>
        <vt:i4>1070</vt:i4>
      </vt:variant>
      <vt:variant>
        <vt:i4>0</vt:i4>
      </vt:variant>
      <vt:variant>
        <vt:i4>5</vt:i4>
      </vt:variant>
      <vt:variant>
        <vt:lpwstr/>
      </vt:variant>
      <vt:variant>
        <vt:lpwstr>_Toc120097926</vt:lpwstr>
      </vt:variant>
      <vt:variant>
        <vt:i4>1048625</vt:i4>
      </vt:variant>
      <vt:variant>
        <vt:i4>1064</vt:i4>
      </vt:variant>
      <vt:variant>
        <vt:i4>0</vt:i4>
      </vt:variant>
      <vt:variant>
        <vt:i4>5</vt:i4>
      </vt:variant>
      <vt:variant>
        <vt:lpwstr/>
      </vt:variant>
      <vt:variant>
        <vt:lpwstr>_Toc120097925</vt:lpwstr>
      </vt:variant>
      <vt:variant>
        <vt:i4>1048625</vt:i4>
      </vt:variant>
      <vt:variant>
        <vt:i4>1058</vt:i4>
      </vt:variant>
      <vt:variant>
        <vt:i4>0</vt:i4>
      </vt:variant>
      <vt:variant>
        <vt:i4>5</vt:i4>
      </vt:variant>
      <vt:variant>
        <vt:lpwstr/>
      </vt:variant>
      <vt:variant>
        <vt:lpwstr>_Toc120097924</vt:lpwstr>
      </vt:variant>
      <vt:variant>
        <vt:i4>1048625</vt:i4>
      </vt:variant>
      <vt:variant>
        <vt:i4>1052</vt:i4>
      </vt:variant>
      <vt:variant>
        <vt:i4>0</vt:i4>
      </vt:variant>
      <vt:variant>
        <vt:i4>5</vt:i4>
      </vt:variant>
      <vt:variant>
        <vt:lpwstr/>
      </vt:variant>
      <vt:variant>
        <vt:lpwstr>_Toc120097923</vt:lpwstr>
      </vt:variant>
      <vt:variant>
        <vt:i4>1048625</vt:i4>
      </vt:variant>
      <vt:variant>
        <vt:i4>1046</vt:i4>
      </vt:variant>
      <vt:variant>
        <vt:i4>0</vt:i4>
      </vt:variant>
      <vt:variant>
        <vt:i4>5</vt:i4>
      </vt:variant>
      <vt:variant>
        <vt:lpwstr/>
      </vt:variant>
      <vt:variant>
        <vt:lpwstr>_Toc120097922</vt:lpwstr>
      </vt:variant>
      <vt:variant>
        <vt:i4>1048625</vt:i4>
      </vt:variant>
      <vt:variant>
        <vt:i4>1040</vt:i4>
      </vt:variant>
      <vt:variant>
        <vt:i4>0</vt:i4>
      </vt:variant>
      <vt:variant>
        <vt:i4>5</vt:i4>
      </vt:variant>
      <vt:variant>
        <vt:lpwstr/>
      </vt:variant>
      <vt:variant>
        <vt:lpwstr>_Toc120097920</vt:lpwstr>
      </vt:variant>
      <vt:variant>
        <vt:i4>1245233</vt:i4>
      </vt:variant>
      <vt:variant>
        <vt:i4>1034</vt:i4>
      </vt:variant>
      <vt:variant>
        <vt:i4>0</vt:i4>
      </vt:variant>
      <vt:variant>
        <vt:i4>5</vt:i4>
      </vt:variant>
      <vt:variant>
        <vt:lpwstr/>
      </vt:variant>
      <vt:variant>
        <vt:lpwstr>_Toc120097919</vt:lpwstr>
      </vt:variant>
      <vt:variant>
        <vt:i4>1245233</vt:i4>
      </vt:variant>
      <vt:variant>
        <vt:i4>1028</vt:i4>
      </vt:variant>
      <vt:variant>
        <vt:i4>0</vt:i4>
      </vt:variant>
      <vt:variant>
        <vt:i4>5</vt:i4>
      </vt:variant>
      <vt:variant>
        <vt:lpwstr/>
      </vt:variant>
      <vt:variant>
        <vt:lpwstr>_Toc120097918</vt:lpwstr>
      </vt:variant>
      <vt:variant>
        <vt:i4>1245233</vt:i4>
      </vt:variant>
      <vt:variant>
        <vt:i4>1022</vt:i4>
      </vt:variant>
      <vt:variant>
        <vt:i4>0</vt:i4>
      </vt:variant>
      <vt:variant>
        <vt:i4>5</vt:i4>
      </vt:variant>
      <vt:variant>
        <vt:lpwstr/>
      </vt:variant>
      <vt:variant>
        <vt:lpwstr>_Toc120097917</vt:lpwstr>
      </vt:variant>
      <vt:variant>
        <vt:i4>1245233</vt:i4>
      </vt:variant>
      <vt:variant>
        <vt:i4>1016</vt:i4>
      </vt:variant>
      <vt:variant>
        <vt:i4>0</vt:i4>
      </vt:variant>
      <vt:variant>
        <vt:i4>5</vt:i4>
      </vt:variant>
      <vt:variant>
        <vt:lpwstr/>
      </vt:variant>
      <vt:variant>
        <vt:lpwstr>_Toc120097916</vt:lpwstr>
      </vt:variant>
      <vt:variant>
        <vt:i4>1245233</vt:i4>
      </vt:variant>
      <vt:variant>
        <vt:i4>1010</vt:i4>
      </vt:variant>
      <vt:variant>
        <vt:i4>0</vt:i4>
      </vt:variant>
      <vt:variant>
        <vt:i4>5</vt:i4>
      </vt:variant>
      <vt:variant>
        <vt:lpwstr/>
      </vt:variant>
      <vt:variant>
        <vt:lpwstr>_Toc120097915</vt:lpwstr>
      </vt:variant>
      <vt:variant>
        <vt:i4>1245233</vt:i4>
      </vt:variant>
      <vt:variant>
        <vt:i4>1007</vt:i4>
      </vt:variant>
      <vt:variant>
        <vt:i4>0</vt:i4>
      </vt:variant>
      <vt:variant>
        <vt:i4>5</vt:i4>
      </vt:variant>
      <vt:variant>
        <vt:lpwstr/>
      </vt:variant>
      <vt:variant>
        <vt:lpwstr>_Toc120097914</vt:lpwstr>
      </vt:variant>
      <vt:variant>
        <vt:i4>1245233</vt:i4>
      </vt:variant>
      <vt:variant>
        <vt:i4>1001</vt:i4>
      </vt:variant>
      <vt:variant>
        <vt:i4>0</vt:i4>
      </vt:variant>
      <vt:variant>
        <vt:i4>5</vt:i4>
      </vt:variant>
      <vt:variant>
        <vt:lpwstr/>
      </vt:variant>
      <vt:variant>
        <vt:lpwstr>_Toc120097913</vt:lpwstr>
      </vt:variant>
      <vt:variant>
        <vt:i4>1245233</vt:i4>
      </vt:variant>
      <vt:variant>
        <vt:i4>998</vt:i4>
      </vt:variant>
      <vt:variant>
        <vt:i4>0</vt:i4>
      </vt:variant>
      <vt:variant>
        <vt:i4>5</vt:i4>
      </vt:variant>
      <vt:variant>
        <vt:lpwstr/>
      </vt:variant>
      <vt:variant>
        <vt:lpwstr>_Toc120097912</vt:lpwstr>
      </vt:variant>
      <vt:variant>
        <vt:i4>1245233</vt:i4>
      </vt:variant>
      <vt:variant>
        <vt:i4>992</vt:i4>
      </vt:variant>
      <vt:variant>
        <vt:i4>0</vt:i4>
      </vt:variant>
      <vt:variant>
        <vt:i4>5</vt:i4>
      </vt:variant>
      <vt:variant>
        <vt:lpwstr/>
      </vt:variant>
      <vt:variant>
        <vt:lpwstr>_Toc120097911</vt:lpwstr>
      </vt:variant>
      <vt:variant>
        <vt:i4>1245233</vt:i4>
      </vt:variant>
      <vt:variant>
        <vt:i4>986</vt:i4>
      </vt:variant>
      <vt:variant>
        <vt:i4>0</vt:i4>
      </vt:variant>
      <vt:variant>
        <vt:i4>5</vt:i4>
      </vt:variant>
      <vt:variant>
        <vt:lpwstr/>
      </vt:variant>
      <vt:variant>
        <vt:lpwstr>_Toc120097910</vt:lpwstr>
      </vt:variant>
      <vt:variant>
        <vt:i4>1179697</vt:i4>
      </vt:variant>
      <vt:variant>
        <vt:i4>980</vt:i4>
      </vt:variant>
      <vt:variant>
        <vt:i4>0</vt:i4>
      </vt:variant>
      <vt:variant>
        <vt:i4>5</vt:i4>
      </vt:variant>
      <vt:variant>
        <vt:lpwstr/>
      </vt:variant>
      <vt:variant>
        <vt:lpwstr>_Toc120097909</vt:lpwstr>
      </vt:variant>
      <vt:variant>
        <vt:i4>1179697</vt:i4>
      </vt:variant>
      <vt:variant>
        <vt:i4>974</vt:i4>
      </vt:variant>
      <vt:variant>
        <vt:i4>0</vt:i4>
      </vt:variant>
      <vt:variant>
        <vt:i4>5</vt:i4>
      </vt:variant>
      <vt:variant>
        <vt:lpwstr/>
      </vt:variant>
      <vt:variant>
        <vt:lpwstr>_Toc120097908</vt:lpwstr>
      </vt:variant>
      <vt:variant>
        <vt:i4>1179697</vt:i4>
      </vt:variant>
      <vt:variant>
        <vt:i4>968</vt:i4>
      </vt:variant>
      <vt:variant>
        <vt:i4>0</vt:i4>
      </vt:variant>
      <vt:variant>
        <vt:i4>5</vt:i4>
      </vt:variant>
      <vt:variant>
        <vt:lpwstr/>
      </vt:variant>
      <vt:variant>
        <vt:lpwstr>_Toc120097907</vt:lpwstr>
      </vt:variant>
      <vt:variant>
        <vt:i4>1179697</vt:i4>
      </vt:variant>
      <vt:variant>
        <vt:i4>962</vt:i4>
      </vt:variant>
      <vt:variant>
        <vt:i4>0</vt:i4>
      </vt:variant>
      <vt:variant>
        <vt:i4>5</vt:i4>
      </vt:variant>
      <vt:variant>
        <vt:lpwstr/>
      </vt:variant>
      <vt:variant>
        <vt:lpwstr>_Toc120097906</vt:lpwstr>
      </vt:variant>
      <vt:variant>
        <vt:i4>1179697</vt:i4>
      </vt:variant>
      <vt:variant>
        <vt:i4>956</vt:i4>
      </vt:variant>
      <vt:variant>
        <vt:i4>0</vt:i4>
      </vt:variant>
      <vt:variant>
        <vt:i4>5</vt:i4>
      </vt:variant>
      <vt:variant>
        <vt:lpwstr/>
      </vt:variant>
      <vt:variant>
        <vt:lpwstr>_Toc120097905</vt:lpwstr>
      </vt:variant>
      <vt:variant>
        <vt:i4>1179697</vt:i4>
      </vt:variant>
      <vt:variant>
        <vt:i4>950</vt:i4>
      </vt:variant>
      <vt:variant>
        <vt:i4>0</vt:i4>
      </vt:variant>
      <vt:variant>
        <vt:i4>5</vt:i4>
      </vt:variant>
      <vt:variant>
        <vt:lpwstr/>
      </vt:variant>
      <vt:variant>
        <vt:lpwstr>_Toc120097904</vt:lpwstr>
      </vt:variant>
      <vt:variant>
        <vt:i4>1179697</vt:i4>
      </vt:variant>
      <vt:variant>
        <vt:i4>944</vt:i4>
      </vt:variant>
      <vt:variant>
        <vt:i4>0</vt:i4>
      </vt:variant>
      <vt:variant>
        <vt:i4>5</vt:i4>
      </vt:variant>
      <vt:variant>
        <vt:lpwstr/>
      </vt:variant>
      <vt:variant>
        <vt:lpwstr>_Toc120097903</vt:lpwstr>
      </vt:variant>
      <vt:variant>
        <vt:i4>1179697</vt:i4>
      </vt:variant>
      <vt:variant>
        <vt:i4>938</vt:i4>
      </vt:variant>
      <vt:variant>
        <vt:i4>0</vt:i4>
      </vt:variant>
      <vt:variant>
        <vt:i4>5</vt:i4>
      </vt:variant>
      <vt:variant>
        <vt:lpwstr/>
      </vt:variant>
      <vt:variant>
        <vt:lpwstr>_Toc120097902</vt:lpwstr>
      </vt:variant>
      <vt:variant>
        <vt:i4>1179697</vt:i4>
      </vt:variant>
      <vt:variant>
        <vt:i4>932</vt:i4>
      </vt:variant>
      <vt:variant>
        <vt:i4>0</vt:i4>
      </vt:variant>
      <vt:variant>
        <vt:i4>5</vt:i4>
      </vt:variant>
      <vt:variant>
        <vt:lpwstr/>
      </vt:variant>
      <vt:variant>
        <vt:lpwstr>_Toc120097901</vt:lpwstr>
      </vt:variant>
      <vt:variant>
        <vt:i4>1179697</vt:i4>
      </vt:variant>
      <vt:variant>
        <vt:i4>926</vt:i4>
      </vt:variant>
      <vt:variant>
        <vt:i4>0</vt:i4>
      </vt:variant>
      <vt:variant>
        <vt:i4>5</vt:i4>
      </vt:variant>
      <vt:variant>
        <vt:lpwstr/>
      </vt:variant>
      <vt:variant>
        <vt:lpwstr>_Toc120097900</vt:lpwstr>
      </vt:variant>
      <vt:variant>
        <vt:i4>1769520</vt:i4>
      </vt:variant>
      <vt:variant>
        <vt:i4>920</vt:i4>
      </vt:variant>
      <vt:variant>
        <vt:i4>0</vt:i4>
      </vt:variant>
      <vt:variant>
        <vt:i4>5</vt:i4>
      </vt:variant>
      <vt:variant>
        <vt:lpwstr/>
      </vt:variant>
      <vt:variant>
        <vt:lpwstr>_Toc120097899</vt:lpwstr>
      </vt:variant>
      <vt:variant>
        <vt:i4>1769520</vt:i4>
      </vt:variant>
      <vt:variant>
        <vt:i4>914</vt:i4>
      </vt:variant>
      <vt:variant>
        <vt:i4>0</vt:i4>
      </vt:variant>
      <vt:variant>
        <vt:i4>5</vt:i4>
      </vt:variant>
      <vt:variant>
        <vt:lpwstr/>
      </vt:variant>
      <vt:variant>
        <vt:lpwstr>_Toc120097898</vt:lpwstr>
      </vt:variant>
      <vt:variant>
        <vt:i4>1769520</vt:i4>
      </vt:variant>
      <vt:variant>
        <vt:i4>908</vt:i4>
      </vt:variant>
      <vt:variant>
        <vt:i4>0</vt:i4>
      </vt:variant>
      <vt:variant>
        <vt:i4>5</vt:i4>
      </vt:variant>
      <vt:variant>
        <vt:lpwstr/>
      </vt:variant>
      <vt:variant>
        <vt:lpwstr>_Toc120097897</vt:lpwstr>
      </vt:variant>
      <vt:variant>
        <vt:i4>1769520</vt:i4>
      </vt:variant>
      <vt:variant>
        <vt:i4>902</vt:i4>
      </vt:variant>
      <vt:variant>
        <vt:i4>0</vt:i4>
      </vt:variant>
      <vt:variant>
        <vt:i4>5</vt:i4>
      </vt:variant>
      <vt:variant>
        <vt:lpwstr/>
      </vt:variant>
      <vt:variant>
        <vt:lpwstr>_Toc120097896</vt:lpwstr>
      </vt:variant>
      <vt:variant>
        <vt:i4>1769520</vt:i4>
      </vt:variant>
      <vt:variant>
        <vt:i4>896</vt:i4>
      </vt:variant>
      <vt:variant>
        <vt:i4>0</vt:i4>
      </vt:variant>
      <vt:variant>
        <vt:i4>5</vt:i4>
      </vt:variant>
      <vt:variant>
        <vt:lpwstr/>
      </vt:variant>
      <vt:variant>
        <vt:lpwstr>_Toc120097895</vt:lpwstr>
      </vt:variant>
      <vt:variant>
        <vt:i4>1769520</vt:i4>
      </vt:variant>
      <vt:variant>
        <vt:i4>890</vt:i4>
      </vt:variant>
      <vt:variant>
        <vt:i4>0</vt:i4>
      </vt:variant>
      <vt:variant>
        <vt:i4>5</vt:i4>
      </vt:variant>
      <vt:variant>
        <vt:lpwstr/>
      </vt:variant>
      <vt:variant>
        <vt:lpwstr>_Toc120097894</vt:lpwstr>
      </vt:variant>
      <vt:variant>
        <vt:i4>1769520</vt:i4>
      </vt:variant>
      <vt:variant>
        <vt:i4>884</vt:i4>
      </vt:variant>
      <vt:variant>
        <vt:i4>0</vt:i4>
      </vt:variant>
      <vt:variant>
        <vt:i4>5</vt:i4>
      </vt:variant>
      <vt:variant>
        <vt:lpwstr/>
      </vt:variant>
      <vt:variant>
        <vt:lpwstr>_Toc120097893</vt:lpwstr>
      </vt:variant>
      <vt:variant>
        <vt:i4>1769520</vt:i4>
      </vt:variant>
      <vt:variant>
        <vt:i4>878</vt:i4>
      </vt:variant>
      <vt:variant>
        <vt:i4>0</vt:i4>
      </vt:variant>
      <vt:variant>
        <vt:i4>5</vt:i4>
      </vt:variant>
      <vt:variant>
        <vt:lpwstr/>
      </vt:variant>
      <vt:variant>
        <vt:lpwstr>_Toc120097892</vt:lpwstr>
      </vt:variant>
      <vt:variant>
        <vt:i4>1769520</vt:i4>
      </vt:variant>
      <vt:variant>
        <vt:i4>872</vt:i4>
      </vt:variant>
      <vt:variant>
        <vt:i4>0</vt:i4>
      </vt:variant>
      <vt:variant>
        <vt:i4>5</vt:i4>
      </vt:variant>
      <vt:variant>
        <vt:lpwstr/>
      </vt:variant>
      <vt:variant>
        <vt:lpwstr>_Toc120097891</vt:lpwstr>
      </vt:variant>
      <vt:variant>
        <vt:i4>1769520</vt:i4>
      </vt:variant>
      <vt:variant>
        <vt:i4>866</vt:i4>
      </vt:variant>
      <vt:variant>
        <vt:i4>0</vt:i4>
      </vt:variant>
      <vt:variant>
        <vt:i4>5</vt:i4>
      </vt:variant>
      <vt:variant>
        <vt:lpwstr/>
      </vt:variant>
      <vt:variant>
        <vt:lpwstr>_Toc120097890</vt:lpwstr>
      </vt:variant>
      <vt:variant>
        <vt:i4>1703984</vt:i4>
      </vt:variant>
      <vt:variant>
        <vt:i4>860</vt:i4>
      </vt:variant>
      <vt:variant>
        <vt:i4>0</vt:i4>
      </vt:variant>
      <vt:variant>
        <vt:i4>5</vt:i4>
      </vt:variant>
      <vt:variant>
        <vt:lpwstr/>
      </vt:variant>
      <vt:variant>
        <vt:lpwstr>_Toc120097889</vt:lpwstr>
      </vt:variant>
      <vt:variant>
        <vt:i4>1703984</vt:i4>
      </vt:variant>
      <vt:variant>
        <vt:i4>854</vt:i4>
      </vt:variant>
      <vt:variant>
        <vt:i4>0</vt:i4>
      </vt:variant>
      <vt:variant>
        <vt:i4>5</vt:i4>
      </vt:variant>
      <vt:variant>
        <vt:lpwstr/>
      </vt:variant>
      <vt:variant>
        <vt:lpwstr>_Toc120097888</vt:lpwstr>
      </vt:variant>
      <vt:variant>
        <vt:i4>1703984</vt:i4>
      </vt:variant>
      <vt:variant>
        <vt:i4>848</vt:i4>
      </vt:variant>
      <vt:variant>
        <vt:i4>0</vt:i4>
      </vt:variant>
      <vt:variant>
        <vt:i4>5</vt:i4>
      </vt:variant>
      <vt:variant>
        <vt:lpwstr/>
      </vt:variant>
      <vt:variant>
        <vt:lpwstr>_Toc120097887</vt:lpwstr>
      </vt:variant>
      <vt:variant>
        <vt:i4>1703984</vt:i4>
      </vt:variant>
      <vt:variant>
        <vt:i4>842</vt:i4>
      </vt:variant>
      <vt:variant>
        <vt:i4>0</vt:i4>
      </vt:variant>
      <vt:variant>
        <vt:i4>5</vt:i4>
      </vt:variant>
      <vt:variant>
        <vt:lpwstr/>
      </vt:variant>
      <vt:variant>
        <vt:lpwstr>_Toc120097886</vt:lpwstr>
      </vt:variant>
      <vt:variant>
        <vt:i4>1703984</vt:i4>
      </vt:variant>
      <vt:variant>
        <vt:i4>836</vt:i4>
      </vt:variant>
      <vt:variant>
        <vt:i4>0</vt:i4>
      </vt:variant>
      <vt:variant>
        <vt:i4>5</vt:i4>
      </vt:variant>
      <vt:variant>
        <vt:lpwstr/>
      </vt:variant>
      <vt:variant>
        <vt:lpwstr>_Toc120097885</vt:lpwstr>
      </vt:variant>
      <vt:variant>
        <vt:i4>1703984</vt:i4>
      </vt:variant>
      <vt:variant>
        <vt:i4>830</vt:i4>
      </vt:variant>
      <vt:variant>
        <vt:i4>0</vt:i4>
      </vt:variant>
      <vt:variant>
        <vt:i4>5</vt:i4>
      </vt:variant>
      <vt:variant>
        <vt:lpwstr/>
      </vt:variant>
      <vt:variant>
        <vt:lpwstr>_Toc120097884</vt:lpwstr>
      </vt:variant>
      <vt:variant>
        <vt:i4>1703984</vt:i4>
      </vt:variant>
      <vt:variant>
        <vt:i4>824</vt:i4>
      </vt:variant>
      <vt:variant>
        <vt:i4>0</vt:i4>
      </vt:variant>
      <vt:variant>
        <vt:i4>5</vt:i4>
      </vt:variant>
      <vt:variant>
        <vt:lpwstr/>
      </vt:variant>
      <vt:variant>
        <vt:lpwstr>_Toc120097883</vt:lpwstr>
      </vt:variant>
      <vt:variant>
        <vt:i4>1703984</vt:i4>
      </vt:variant>
      <vt:variant>
        <vt:i4>818</vt:i4>
      </vt:variant>
      <vt:variant>
        <vt:i4>0</vt:i4>
      </vt:variant>
      <vt:variant>
        <vt:i4>5</vt:i4>
      </vt:variant>
      <vt:variant>
        <vt:lpwstr/>
      </vt:variant>
      <vt:variant>
        <vt:lpwstr>_Toc120097882</vt:lpwstr>
      </vt:variant>
      <vt:variant>
        <vt:i4>1703984</vt:i4>
      </vt:variant>
      <vt:variant>
        <vt:i4>812</vt:i4>
      </vt:variant>
      <vt:variant>
        <vt:i4>0</vt:i4>
      </vt:variant>
      <vt:variant>
        <vt:i4>5</vt:i4>
      </vt:variant>
      <vt:variant>
        <vt:lpwstr/>
      </vt:variant>
      <vt:variant>
        <vt:lpwstr>_Toc120097881</vt:lpwstr>
      </vt:variant>
      <vt:variant>
        <vt:i4>1703984</vt:i4>
      </vt:variant>
      <vt:variant>
        <vt:i4>806</vt:i4>
      </vt:variant>
      <vt:variant>
        <vt:i4>0</vt:i4>
      </vt:variant>
      <vt:variant>
        <vt:i4>5</vt:i4>
      </vt:variant>
      <vt:variant>
        <vt:lpwstr/>
      </vt:variant>
      <vt:variant>
        <vt:lpwstr>_Toc120097880</vt:lpwstr>
      </vt:variant>
      <vt:variant>
        <vt:i4>1376304</vt:i4>
      </vt:variant>
      <vt:variant>
        <vt:i4>800</vt:i4>
      </vt:variant>
      <vt:variant>
        <vt:i4>0</vt:i4>
      </vt:variant>
      <vt:variant>
        <vt:i4>5</vt:i4>
      </vt:variant>
      <vt:variant>
        <vt:lpwstr/>
      </vt:variant>
      <vt:variant>
        <vt:lpwstr>_Toc120097879</vt:lpwstr>
      </vt:variant>
      <vt:variant>
        <vt:i4>1376304</vt:i4>
      </vt:variant>
      <vt:variant>
        <vt:i4>794</vt:i4>
      </vt:variant>
      <vt:variant>
        <vt:i4>0</vt:i4>
      </vt:variant>
      <vt:variant>
        <vt:i4>5</vt:i4>
      </vt:variant>
      <vt:variant>
        <vt:lpwstr/>
      </vt:variant>
      <vt:variant>
        <vt:lpwstr>_Toc120097878</vt:lpwstr>
      </vt:variant>
      <vt:variant>
        <vt:i4>1376304</vt:i4>
      </vt:variant>
      <vt:variant>
        <vt:i4>788</vt:i4>
      </vt:variant>
      <vt:variant>
        <vt:i4>0</vt:i4>
      </vt:variant>
      <vt:variant>
        <vt:i4>5</vt:i4>
      </vt:variant>
      <vt:variant>
        <vt:lpwstr/>
      </vt:variant>
      <vt:variant>
        <vt:lpwstr>_Toc120097877</vt:lpwstr>
      </vt:variant>
      <vt:variant>
        <vt:i4>1376304</vt:i4>
      </vt:variant>
      <vt:variant>
        <vt:i4>782</vt:i4>
      </vt:variant>
      <vt:variant>
        <vt:i4>0</vt:i4>
      </vt:variant>
      <vt:variant>
        <vt:i4>5</vt:i4>
      </vt:variant>
      <vt:variant>
        <vt:lpwstr/>
      </vt:variant>
      <vt:variant>
        <vt:lpwstr>_Toc120097876</vt:lpwstr>
      </vt:variant>
      <vt:variant>
        <vt:i4>1376304</vt:i4>
      </vt:variant>
      <vt:variant>
        <vt:i4>776</vt:i4>
      </vt:variant>
      <vt:variant>
        <vt:i4>0</vt:i4>
      </vt:variant>
      <vt:variant>
        <vt:i4>5</vt:i4>
      </vt:variant>
      <vt:variant>
        <vt:lpwstr/>
      </vt:variant>
      <vt:variant>
        <vt:lpwstr>_Toc120097875</vt:lpwstr>
      </vt:variant>
      <vt:variant>
        <vt:i4>1376304</vt:i4>
      </vt:variant>
      <vt:variant>
        <vt:i4>770</vt:i4>
      </vt:variant>
      <vt:variant>
        <vt:i4>0</vt:i4>
      </vt:variant>
      <vt:variant>
        <vt:i4>5</vt:i4>
      </vt:variant>
      <vt:variant>
        <vt:lpwstr/>
      </vt:variant>
      <vt:variant>
        <vt:lpwstr>_Toc120097874</vt:lpwstr>
      </vt:variant>
      <vt:variant>
        <vt:i4>1376304</vt:i4>
      </vt:variant>
      <vt:variant>
        <vt:i4>764</vt:i4>
      </vt:variant>
      <vt:variant>
        <vt:i4>0</vt:i4>
      </vt:variant>
      <vt:variant>
        <vt:i4>5</vt:i4>
      </vt:variant>
      <vt:variant>
        <vt:lpwstr/>
      </vt:variant>
      <vt:variant>
        <vt:lpwstr>_Toc120097873</vt:lpwstr>
      </vt:variant>
      <vt:variant>
        <vt:i4>1376304</vt:i4>
      </vt:variant>
      <vt:variant>
        <vt:i4>758</vt:i4>
      </vt:variant>
      <vt:variant>
        <vt:i4>0</vt:i4>
      </vt:variant>
      <vt:variant>
        <vt:i4>5</vt:i4>
      </vt:variant>
      <vt:variant>
        <vt:lpwstr/>
      </vt:variant>
      <vt:variant>
        <vt:lpwstr>_Toc120097872</vt:lpwstr>
      </vt:variant>
      <vt:variant>
        <vt:i4>1376304</vt:i4>
      </vt:variant>
      <vt:variant>
        <vt:i4>752</vt:i4>
      </vt:variant>
      <vt:variant>
        <vt:i4>0</vt:i4>
      </vt:variant>
      <vt:variant>
        <vt:i4>5</vt:i4>
      </vt:variant>
      <vt:variant>
        <vt:lpwstr/>
      </vt:variant>
      <vt:variant>
        <vt:lpwstr>_Toc120097871</vt:lpwstr>
      </vt:variant>
      <vt:variant>
        <vt:i4>1376304</vt:i4>
      </vt:variant>
      <vt:variant>
        <vt:i4>746</vt:i4>
      </vt:variant>
      <vt:variant>
        <vt:i4>0</vt:i4>
      </vt:variant>
      <vt:variant>
        <vt:i4>5</vt:i4>
      </vt:variant>
      <vt:variant>
        <vt:lpwstr/>
      </vt:variant>
      <vt:variant>
        <vt:lpwstr>_Toc120097870</vt:lpwstr>
      </vt:variant>
      <vt:variant>
        <vt:i4>1310768</vt:i4>
      </vt:variant>
      <vt:variant>
        <vt:i4>740</vt:i4>
      </vt:variant>
      <vt:variant>
        <vt:i4>0</vt:i4>
      </vt:variant>
      <vt:variant>
        <vt:i4>5</vt:i4>
      </vt:variant>
      <vt:variant>
        <vt:lpwstr/>
      </vt:variant>
      <vt:variant>
        <vt:lpwstr>_Toc120097869</vt:lpwstr>
      </vt:variant>
      <vt:variant>
        <vt:i4>1310768</vt:i4>
      </vt:variant>
      <vt:variant>
        <vt:i4>734</vt:i4>
      </vt:variant>
      <vt:variant>
        <vt:i4>0</vt:i4>
      </vt:variant>
      <vt:variant>
        <vt:i4>5</vt:i4>
      </vt:variant>
      <vt:variant>
        <vt:lpwstr/>
      </vt:variant>
      <vt:variant>
        <vt:lpwstr>_Toc120097868</vt:lpwstr>
      </vt:variant>
      <vt:variant>
        <vt:i4>1310768</vt:i4>
      </vt:variant>
      <vt:variant>
        <vt:i4>728</vt:i4>
      </vt:variant>
      <vt:variant>
        <vt:i4>0</vt:i4>
      </vt:variant>
      <vt:variant>
        <vt:i4>5</vt:i4>
      </vt:variant>
      <vt:variant>
        <vt:lpwstr/>
      </vt:variant>
      <vt:variant>
        <vt:lpwstr>_Toc120097867</vt:lpwstr>
      </vt:variant>
      <vt:variant>
        <vt:i4>1310768</vt:i4>
      </vt:variant>
      <vt:variant>
        <vt:i4>722</vt:i4>
      </vt:variant>
      <vt:variant>
        <vt:i4>0</vt:i4>
      </vt:variant>
      <vt:variant>
        <vt:i4>5</vt:i4>
      </vt:variant>
      <vt:variant>
        <vt:lpwstr/>
      </vt:variant>
      <vt:variant>
        <vt:lpwstr>_Toc120097866</vt:lpwstr>
      </vt:variant>
      <vt:variant>
        <vt:i4>1310768</vt:i4>
      </vt:variant>
      <vt:variant>
        <vt:i4>716</vt:i4>
      </vt:variant>
      <vt:variant>
        <vt:i4>0</vt:i4>
      </vt:variant>
      <vt:variant>
        <vt:i4>5</vt:i4>
      </vt:variant>
      <vt:variant>
        <vt:lpwstr/>
      </vt:variant>
      <vt:variant>
        <vt:lpwstr>_Toc120097865</vt:lpwstr>
      </vt:variant>
      <vt:variant>
        <vt:i4>1310768</vt:i4>
      </vt:variant>
      <vt:variant>
        <vt:i4>710</vt:i4>
      </vt:variant>
      <vt:variant>
        <vt:i4>0</vt:i4>
      </vt:variant>
      <vt:variant>
        <vt:i4>5</vt:i4>
      </vt:variant>
      <vt:variant>
        <vt:lpwstr/>
      </vt:variant>
      <vt:variant>
        <vt:lpwstr>_Toc120097864</vt:lpwstr>
      </vt:variant>
      <vt:variant>
        <vt:i4>1310768</vt:i4>
      </vt:variant>
      <vt:variant>
        <vt:i4>704</vt:i4>
      </vt:variant>
      <vt:variant>
        <vt:i4>0</vt:i4>
      </vt:variant>
      <vt:variant>
        <vt:i4>5</vt:i4>
      </vt:variant>
      <vt:variant>
        <vt:lpwstr/>
      </vt:variant>
      <vt:variant>
        <vt:lpwstr>_Toc120097863</vt:lpwstr>
      </vt:variant>
      <vt:variant>
        <vt:i4>1310768</vt:i4>
      </vt:variant>
      <vt:variant>
        <vt:i4>698</vt:i4>
      </vt:variant>
      <vt:variant>
        <vt:i4>0</vt:i4>
      </vt:variant>
      <vt:variant>
        <vt:i4>5</vt:i4>
      </vt:variant>
      <vt:variant>
        <vt:lpwstr/>
      </vt:variant>
      <vt:variant>
        <vt:lpwstr>_Toc120097862</vt:lpwstr>
      </vt:variant>
      <vt:variant>
        <vt:i4>1310768</vt:i4>
      </vt:variant>
      <vt:variant>
        <vt:i4>692</vt:i4>
      </vt:variant>
      <vt:variant>
        <vt:i4>0</vt:i4>
      </vt:variant>
      <vt:variant>
        <vt:i4>5</vt:i4>
      </vt:variant>
      <vt:variant>
        <vt:lpwstr/>
      </vt:variant>
      <vt:variant>
        <vt:lpwstr>_Toc120097861</vt:lpwstr>
      </vt:variant>
      <vt:variant>
        <vt:i4>1310768</vt:i4>
      </vt:variant>
      <vt:variant>
        <vt:i4>686</vt:i4>
      </vt:variant>
      <vt:variant>
        <vt:i4>0</vt:i4>
      </vt:variant>
      <vt:variant>
        <vt:i4>5</vt:i4>
      </vt:variant>
      <vt:variant>
        <vt:lpwstr/>
      </vt:variant>
      <vt:variant>
        <vt:lpwstr>_Toc120097860</vt:lpwstr>
      </vt:variant>
      <vt:variant>
        <vt:i4>1507376</vt:i4>
      </vt:variant>
      <vt:variant>
        <vt:i4>680</vt:i4>
      </vt:variant>
      <vt:variant>
        <vt:i4>0</vt:i4>
      </vt:variant>
      <vt:variant>
        <vt:i4>5</vt:i4>
      </vt:variant>
      <vt:variant>
        <vt:lpwstr/>
      </vt:variant>
      <vt:variant>
        <vt:lpwstr>_Toc120097859</vt:lpwstr>
      </vt:variant>
      <vt:variant>
        <vt:i4>1507376</vt:i4>
      </vt:variant>
      <vt:variant>
        <vt:i4>674</vt:i4>
      </vt:variant>
      <vt:variant>
        <vt:i4>0</vt:i4>
      </vt:variant>
      <vt:variant>
        <vt:i4>5</vt:i4>
      </vt:variant>
      <vt:variant>
        <vt:lpwstr/>
      </vt:variant>
      <vt:variant>
        <vt:lpwstr>_Toc120097858</vt:lpwstr>
      </vt:variant>
      <vt:variant>
        <vt:i4>1507376</vt:i4>
      </vt:variant>
      <vt:variant>
        <vt:i4>668</vt:i4>
      </vt:variant>
      <vt:variant>
        <vt:i4>0</vt:i4>
      </vt:variant>
      <vt:variant>
        <vt:i4>5</vt:i4>
      </vt:variant>
      <vt:variant>
        <vt:lpwstr/>
      </vt:variant>
      <vt:variant>
        <vt:lpwstr>_Toc120097857</vt:lpwstr>
      </vt:variant>
      <vt:variant>
        <vt:i4>1507376</vt:i4>
      </vt:variant>
      <vt:variant>
        <vt:i4>662</vt:i4>
      </vt:variant>
      <vt:variant>
        <vt:i4>0</vt:i4>
      </vt:variant>
      <vt:variant>
        <vt:i4>5</vt:i4>
      </vt:variant>
      <vt:variant>
        <vt:lpwstr/>
      </vt:variant>
      <vt:variant>
        <vt:lpwstr>_Toc120097856</vt:lpwstr>
      </vt:variant>
      <vt:variant>
        <vt:i4>1507376</vt:i4>
      </vt:variant>
      <vt:variant>
        <vt:i4>656</vt:i4>
      </vt:variant>
      <vt:variant>
        <vt:i4>0</vt:i4>
      </vt:variant>
      <vt:variant>
        <vt:i4>5</vt:i4>
      </vt:variant>
      <vt:variant>
        <vt:lpwstr/>
      </vt:variant>
      <vt:variant>
        <vt:lpwstr>_Toc120097855</vt:lpwstr>
      </vt:variant>
      <vt:variant>
        <vt:i4>1507376</vt:i4>
      </vt:variant>
      <vt:variant>
        <vt:i4>650</vt:i4>
      </vt:variant>
      <vt:variant>
        <vt:i4>0</vt:i4>
      </vt:variant>
      <vt:variant>
        <vt:i4>5</vt:i4>
      </vt:variant>
      <vt:variant>
        <vt:lpwstr/>
      </vt:variant>
      <vt:variant>
        <vt:lpwstr>_Toc120097854</vt:lpwstr>
      </vt:variant>
      <vt:variant>
        <vt:i4>1507376</vt:i4>
      </vt:variant>
      <vt:variant>
        <vt:i4>644</vt:i4>
      </vt:variant>
      <vt:variant>
        <vt:i4>0</vt:i4>
      </vt:variant>
      <vt:variant>
        <vt:i4>5</vt:i4>
      </vt:variant>
      <vt:variant>
        <vt:lpwstr/>
      </vt:variant>
      <vt:variant>
        <vt:lpwstr>_Toc120097853</vt:lpwstr>
      </vt:variant>
      <vt:variant>
        <vt:i4>1507376</vt:i4>
      </vt:variant>
      <vt:variant>
        <vt:i4>638</vt:i4>
      </vt:variant>
      <vt:variant>
        <vt:i4>0</vt:i4>
      </vt:variant>
      <vt:variant>
        <vt:i4>5</vt:i4>
      </vt:variant>
      <vt:variant>
        <vt:lpwstr/>
      </vt:variant>
      <vt:variant>
        <vt:lpwstr>_Toc120097852</vt:lpwstr>
      </vt:variant>
      <vt:variant>
        <vt:i4>1507376</vt:i4>
      </vt:variant>
      <vt:variant>
        <vt:i4>632</vt:i4>
      </vt:variant>
      <vt:variant>
        <vt:i4>0</vt:i4>
      </vt:variant>
      <vt:variant>
        <vt:i4>5</vt:i4>
      </vt:variant>
      <vt:variant>
        <vt:lpwstr/>
      </vt:variant>
      <vt:variant>
        <vt:lpwstr>_Toc120097851</vt:lpwstr>
      </vt:variant>
      <vt:variant>
        <vt:i4>1507376</vt:i4>
      </vt:variant>
      <vt:variant>
        <vt:i4>626</vt:i4>
      </vt:variant>
      <vt:variant>
        <vt:i4>0</vt:i4>
      </vt:variant>
      <vt:variant>
        <vt:i4>5</vt:i4>
      </vt:variant>
      <vt:variant>
        <vt:lpwstr/>
      </vt:variant>
      <vt:variant>
        <vt:lpwstr>_Toc120097850</vt:lpwstr>
      </vt:variant>
      <vt:variant>
        <vt:i4>1441840</vt:i4>
      </vt:variant>
      <vt:variant>
        <vt:i4>620</vt:i4>
      </vt:variant>
      <vt:variant>
        <vt:i4>0</vt:i4>
      </vt:variant>
      <vt:variant>
        <vt:i4>5</vt:i4>
      </vt:variant>
      <vt:variant>
        <vt:lpwstr/>
      </vt:variant>
      <vt:variant>
        <vt:lpwstr>_Toc120097849</vt:lpwstr>
      </vt:variant>
      <vt:variant>
        <vt:i4>1441840</vt:i4>
      </vt:variant>
      <vt:variant>
        <vt:i4>614</vt:i4>
      </vt:variant>
      <vt:variant>
        <vt:i4>0</vt:i4>
      </vt:variant>
      <vt:variant>
        <vt:i4>5</vt:i4>
      </vt:variant>
      <vt:variant>
        <vt:lpwstr/>
      </vt:variant>
      <vt:variant>
        <vt:lpwstr>_Toc120097848</vt:lpwstr>
      </vt:variant>
      <vt:variant>
        <vt:i4>1441840</vt:i4>
      </vt:variant>
      <vt:variant>
        <vt:i4>608</vt:i4>
      </vt:variant>
      <vt:variant>
        <vt:i4>0</vt:i4>
      </vt:variant>
      <vt:variant>
        <vt:i4>5</vt:i4>
      </vt:variant>
      <vt:variant>
        <vt:lpwstr/>
      </vt:variant>
      <vt:variant>
        <vt:lpwstr>_Toc120097847</vt:lpwstr>
      </vt:variant>
      <vt:variant>
        <vt:i4>1441840</vt:i4>
      </vt:variant>
      <vt:variant>
        <vt:i4>602</vt:i4>
      </vt:variant>
      <vt:variant>
        <vt:i4>0</vt:i4>
      </vt:variant>
      <vt:variant>
        <vt:i4>5</vt:i4>
      </vt:variant>
      <vt:variant>
        <vt:lpwstr/>
      </vt:variant>
      <vt:variant>
        <vt:lpwstr>_Toc120097846</vt:lpwstr>
      </vt:variant>
      <vt:variant>
        <vt:i4>1441840</vt:i4>
      </vt:variant>
      <vt:variant>
        <vt:i4>596</vt:i4>
      </vt:variant>
      <vt:variant>
        <vt:i4>0</vt:i4>
      </vt:variant>
      <vt:variant>
        <vt:i4>5</vt:i4>
      </vt:variant>
      <vt:variant>
        <vt:lpwstr/>
      </vt:variant>
      <vt:variant>
        <vt:lpwstr>_Toc120097845</vt:lpwstr>
      </vt:variant>
      <vt:variant>
        <vt:i4>1441840</vt:i4>
      </vt:variant>
      <vt:variant>
        <vt:i4>590</vt:i4>
      </vt:variant>
      <vt:variant>
        <vt:i4>0</vt:i4>
      </vt:variant>
      <vt:variant>
        <vt:i4>5</vt:i4>
      </vt:variant>
      <vt:variant>
        <vt:lpwstr/>
      </vt:variant>
      <vt:variant>
        <vt:lpwstr>_Toc120097844</vt:lpwstr>
      </vt:variant>
      <vt:variant>
        <vt:i4>1441840</vt:i4>
      </vt:variant>
      <vt:variant>
        <vt:i4>584</vt:i4>
      </vt:variant>
      <vt:variant>
        <vt:i4>0</vt:i4>
      </vt:variant>
      <vt:variant>
        <vt:i4>5</vt:i4>
      </vt:variant>
      <vt:variant>
        <vt:lpwstr/>
      </vt:variant>
      <vt:variant>
        <vt:lpwstr>_Toc120097843</vt:lpwstr>
      </vt:variant>
      <vt:variant>
        <vt:i4>1441840</vt:i4>
      </vt:variant>
      <vt:variant>
        <vt:i4>578</vt:i4>
      </vt:variant>
      <vt:variant>
        <vt:i4>0</vt:i4>
      </vt:variant>
      <vt:variant>
        <vt:i4>5</vt:i4>
      </vt:variant>
      <vt:variant>
        <vt:lpwstr/>
      </vt:variant>
      <vt:variant>
        <vt:lpwstr>_Toc120097842</vt:lpwstr>
      </vt:variant>
      <vt:variant>
        <vt:i4>1441840</vt:i4>
      </vt:variant>
      <vt:variant>
        <vt:i4>572</vt:i4>
      </vt:variant>
      <vt:variant>
        <vt:i4>0</vt:i4>
      </vt:variant>
      <vt:variant>
        <vt:i4>5</vt:i4>
      </vt:variant>
      <vt:variant>
        <vt:lpwstr/>
      </vt:variant>
      <vt:variant>
        <vt:lpwstr>_Toc120097841</vt:lpwstr>
      </vt:variant>
      <vt:variant>
        <vt:i4>1441840</vt:i4>
      </vt:variant>
      <vt:variant>
        <vt:i4>566</vt:i4>
      </vt:variant>
      <vt:variant>
        <vt:i4>0</vt:i4>
      </vt:variant>
      <vt:variant>
        <vt:i4>5</vt:i4>
      </vt:variant>
      <vt:variant>
        <vt:lpwstr/>
      </vt:variant>
      <vt:variant>
        <vt:lpwstr>_Toc120097840</vt:lpwstr>
      </vt:variant>
      <vt:variant>
        <vt:i4>1114160</vt:i4>
      </vt:variant>
      <vt:variant>
        <vt:i4>560</vt:i4>
      </vt:variant>
      <vt:variant>
        <vt:i4>0</vt:i4>
      </vt:variant>
      <vt:variant>
        <vt:i4>5</vt:i4>
      </vt:variant>
      <vt:variant>
        <vt:lpwstr/>
      </vt:variant>
      <vt:variant>
        <vt:lpwstr>_Toc120097839</vt:lpwstr>
      </vt:variant>
      <vt:variant>
        <vt:i4>1114160</vt:i4>
      </vt:variant>
      <vt:variant>
        <vt:i4>554</vt:i4>
      </vt:variant>
      <vt:variant>
        <vt:i4>0</vt:i4>
      </vt:variant>
      <vt:variant>
        <vt:i4>5</vt:i4>
      </vt:variant>
      <vt:variant>
        <vt:lpwstr/>
      </vt:variant>
      <vt:variant>
        <vt:lpwstr>_Toc120097838</vt:lpwstr>
      </vt:variant>
      <vt:variant>
        <vt:i4>1114160</vt:i4>
      </vt:variant>
      <vt:variant>
        <vt:i4>548</vt:i4>
      </vt:variant>
      <vt:variant>
        <vt:i4>0</vt:i4>
      </vt:variant>
      <vt:variant>
        <vt:i4>5</vt:i4>
      </vt:variant>
      <vt:variant>
        <vt:lpwstr/>
      </vt:variant>
      <vt:variant>
        <vt:lpwstr>_Toc120097837</vt:lpwstr>
      </vt:variant>
      <vt:variant>
        <vt:i4>1114160</vt:i4>
      </vt:variant>
      <vt:variant>
        <vt:i4>542</vt:i4>
      </vt:variant>
      <vt:variant>
        <vt:i4>0</vt:i4>
      </vt:variant>
      <vt:variant>
        <vt:i4>5</vt:i4>
      </vt:variant>
      <vt:variant>
        <vt:lpwstr/>
      </vt:variant>
      <vt:variant>
        <vt:lpwstr>_Toc120097836</vt:lpwstr>
      </vt:variant>
      <vt:variant>
        <vt:i4>1114160</vt:i4>
      </vt:variant>
      <vt:variant>
        <vt:i4>536</vt:i4>
      </vt:variant>
      <vt:variant>
        <vt:i4>0</vt:i4>
      </vt:variant>
      <vt:variant>
        <vt:i4>5</vt:i4>
      </vt:variant>
      <vt:variant>
        <vt:lpwstr/>
      </vt:variant>
      <vt:variant>
        <vt:lpwstr>_Toc120097835</vt:lpwstr>
      </vt:variant>
      <vt:variant>
        <vt:i4>1114160</vt:i4>
      </vt:variant>
      <vt:variant>
        <vt:i4>530</vt:i4>
      </vt:variant>
      <vt:variant>
        <vt:i4>0</vt:i4>
      </vt:variant>
      <vt:variant>
        <vt:i4>5</vt:i4>
      </vt:variant>
      <vt:variant>
        <vt:lpwstr/>
      </vt:variant>
      <vt:variant>
        <vt:lpwstr>_Toc120097834</vt:lpwstr>
      </vt:variant>
      <vt:variant>
        <vt:i4>1114160</vt:i4>
      </vt:variant>
      <vt:variant>
        <vt:i4>524</vt:i4>
      </vt:variant>
      <vt:variant>
        <vt:i4>0</vt:i4>
      </vt:variant>
      <vt:variant>
        <vt:i4>5</vt:i4>
      </vt:variant>
      <vt:variant>
        <vt:lpwstr/>
      </vt:variant>
      <vt:variant>
        <vt:lpwstr>_Toc120097833</vt:lpwstr>
      </vt:variant>
      <vt:variant>
        <vt:i4>1114160</vt:i4>
      </vt:variant>
      <vt:variant>
        <vt:i4>518</vt:i4>
      </vt:variant>
      <vt:variant>
        <vt:i4>0</vt:i4>
      </vt:variant>
      <vt:variant>
        <vt:i4>5</vt:i4>
      </vt:variant>
      <vt:variant>
        <vt:lpwstr/>
      </vt:variant>
      <vt:variant>
        <vt:lpwstr>_Toc120097832</vt:lpwstr>
      </vt:variant>
      <vt:variant>
        <vt:i4>1114160</vt:i4>
      </vt:variant>
      <vt:variant>
        <vt:i4>512</vt:i4>
      </vt:variant>
      <vt:variant>
        <vt:i4>0</vt:i4>
      </vt:variant>
      <vt:variant>
        <vt:i4>5</vt:i4>
      </vt:variant>
      <vt:variant>
        <vt:lpwstr/>
      </vt:variant>
      <vt:variant>
        <vt:lpwstr>_Toc120097831</vt:lpwstr>
      </vt:variant>
      <vt:variant>
        <vt:i4>1114160</vt:i4>
      </vt:variant>
      <vt:variant>
        <vt:i4>506</vt:i4>
      </vt:variant>
      <vt:variant>
        <vt:i4>0</vt:i4>
      </vt:variant>
      <vt:variant>
        <vt:i4>5</vt:i4>
      </vt:variant>
      <vt:variant>
        <vt:lpwstr/>
      </vt:variant>
      <vt:variant>
        <vt:lpwstr>_Toc120097830</vt:lpwstr>
      </vt:variant>
      <vt:variant>
        <vt:i4>1048624</vt:i4>
      </vt:variant>
      <vt:variant>
        <vt:i4>500</vt:i4>
      </vt:variant>
      <vt:variant>
        <vt:i4>0</vt:i4>
      </vt:variant>
      <vt:variant>
        <vt:i4>5</vt:i4>
      </vt:variant>
      <vt:variant>
        <vt:lpwstr/>
      </vt:variant>
      <vt:variant>
        <vt:lpwstr>_Toc120097829</vt:lpwstr>
      </vt:variant>
      <vt:variant>
        <vt:i4>1048624</vt:i4>
      </vt:variant>
      <vt:variant>
        <vt:i4>494</vt:i4>
      </vt:variant>
      <vt:variant>
        <vt:i4>0</vt:i4>
      </vt:variant>
      <vt:variant>
        <vt:i4>5</vt:i4>
      </vt:variant>
      <vt:variant>
        <vt:lpwstr/>
      </vt:variant>
      <vt:variant>
        <vt:lpwstr>_Toc120097828</vt:lpwstr>
      </vt:variant>
      <vt:variant>
        <vt:i4>1048624</vt:i4>
      </vt:variant>
      <vt:variant>
        <vt:i4>488</vt:i4>
      </vt:variant>
      <vt:variant>
        <vt:i4>0</vt:i4>
      </vt:variant>
      <vt:variant>
        <vt:i4>5</vt:i4>
      </vt:variant>
      <vt:variant>
        <vt:lpwstr/>
      </vt:variant>
      <vt:variant>
        <vt:lpwstr>_Toc120097827</vt:lpwstr>
      </vt:variant>
      <vt:variant>
        <vt:i4>1048624</vt:i4>
      </vt:variant>
      <vt:variant>
        <vt:i4>482</vt:i4>
      </vt:variant>
      <vt:variant>
        <vt:i4>0</vt:i4>
      </vt:variant>
      <vt:variant>
        <vt:i4>5</vt:i4>
      </vt:variant>
      <vt:variant>
        <vt:lpwstr/>
      </vt:variant>
      <vt:variant>
        <vt:lpwstr>_Toc120097826</vt:lpwstr>
      </vt:variant>
      <vt:variant>
        <vt:i4>1048624</vt:i4>
      </vt:variant>
      <vt:variant>
        <vt:i4>476</vt:i4>
      </vt:variant>
      <vt:variant>
        <vt:i4>0</vt:i4>
      </vt:variant>
      <vt:variant>
        <vt:i4>5</vt:i4>
      </vt:variant>
      <vt:variant>
        <vt:lpwstr/>
      </vt:variant>
      <vt:variant>
        <vt:lpwstr>_Toc120097825</vt:lpwstr>
      </vt:variant>
      <vt:variant>
        <vt:i4>1048624</vt:i4>
      </vt:variant>
      <vt:variant>
        <vt:i4>470</vt:i4>
      </vt:variant>
      <vt:variant>
        <vt:i4>0</vt:i4>
      </vt:variant>
      <vt:variant>
        <vt:i4>5</vt:i4>
      </vt:variant>
      <vt:variant>
        <vt:lpwstr/>
      </vt:variant>
      <vt:variant>
        <vt:lpwstr>_Toc120097824</vt:lpwstr>
      </vt:variant>
      <vt:variant>
        <vt:i4>1048624</vt:i4>
      </vt:variant>
      <vt:variant>
        <vt:i4>464</vt:i4>
      </vt:variant>
      <vt:variant>
        <vt:i4>0</vt:i4>
      </vt:variant>
      <vt:variant>
        <vt:i4>5</vt:i4>
      </vt:variant>
      <vt:variant>
        <vt:lpwstr/>
      </vt:variant>
      <vt:variant>
        <vt:lpwstr>_Toc120097823</vt:lpwstr>
      </vt:variant>
      <vt:variant>
        <vt:i4>1048624</vt:i4>
      </vt:variant>
      <vt:variant>
        <vt:i4>458</vt:i4>
      </vt:variant>
      <vt:variant>
        <vt:i4>0</vt:i4>
      </vt:variant>
      <vt:variant>
        <vt:i4>5</vt:i4>
      </vt:variant>
      <vt:variant>
        <vt:lpwstr/>
      </vt:variant>
      <vt:variant>
        <vt:lpwstr>_Toc120097822</vt:lpwstr>
      </vt:variant>
      <vt:variant>
        <vt:i4>1048624</vt:i4>
      </vt:variant>
      <vt:variant>
        <vt:i4>452</vt:i4>
      </vt:variant>
      <vt:variant>
        <vt:i4>0</vt:i4>
      </vt:variant>
      <vt:variant>
        <vt:i4>5</vt:i4>
      </vt:variant>
      <vt:variant>
        <vt:lpwstr/>
      </vt:variant>
      <vt:variant>
        <vt:lpwstr>_Toc120097821</vt:lpwstr>
      </vt:variant>
      <vt:variant>
        <vt:i4>1048624</vt:i4>
      </vt:variant>
      <vt:variant>
        <vt:i4>446</vt:i4>
      </vt:variant>
      <vt:variant>
        <vt:i4>0</vt:i4>
      </vt:variant>
      <vt:variant>
        <vt:i4>5</vt:i4>
      </vt:variant>
      <vt:variant>
        <vt:lpwstr/>
      </vt:variant>
      <vt:variant>
        <vt:lpwstr>_Toc120097820</vt:lpwstr>
      </vt:variant>
      <vt:variant>
        <vt:i4>1245232</vt:i4>
      </vt:variant>
      <vt:variant>
        <vt:i4>440</vt:i4>
      </vt:variant>
      <vt:variant>
        <vt:i4>0</vt:i4>
      </vt:variant>
      <vt:variant>
        <vt:i4>5</vt:i4>
      </vt:variant>
      <vt:variant>
        <vt:lpwstr/>
      </vt:variant>
      <vt:variant>
        <vt:lpwstr>_Toc120097819</vt:lpwstr>
      </vt:variant>
      <vt:variant>
        <vt:i4>1245232</vt:i4>
      </vt:variant>
      <vt:variant>
        <vt:i4>434</vt:i4>
      </vt:variant>
      <vt:variant>
        <vt:i4>0</vt:i4>
      </vt:variant>
      <vt:variant>
        <vt:i4>5</vt:i4>
      </vt:variant>
      <vt:variant>
        <vt:lpwstr/>
      </vt:variant>
      <vt:variant>
        <vt:lpwstr>_Toc120097818</vt:lpwstr>
      </vt:variant>
      <vt:variant>
        <vt:i4>1245232</vt:i4>
      </vt:variant>
      <vt:variant>
        <vt:i4>428</vt:i4>
      </vt:variant>
      <vt:variant>
        <vt:i4>0</vt:i4>
      </vt:variant>
      <vt:variant>
        <vt:i4>5</vt:i4>
      </vt:variant>
      <vt:variant>
        <vt:lpwstr/>
      </vt:variant>
      <vt:variant>
        <vt:lpwstr>_Toc120097817</vt:lpwstr>
      </vt:variant>
      <vt:variant>
        <vt:i4>1245232</vt:i4>
      </vt:variant>
      <vt:variant>
        <vt:i4>422</vt:i4>
      </vt:variant>
      <vt:variant>
        <vt:i4>0</vt:i4>
      </vt:variant>
      <vt:variant>
        <vt:i4>5</vt:i4>
      </vt:variant>
      <vt:variant>
        <vt:lpwstr/>
      </vt:variant>
      <vt:variant>
        <vt:lpwstr>_Toc120097816</vt:lpwstr>
      </vt:variant>
      <vt:variant>
        <vt:i4>1245232</vt:i4>
      </vt:variant>
      <vt:variant>
        <vt:i4>416</vt:i4>
      </vt:variant>
      <vt:variant>
        <vt:i4>0</vt:i4>
      </vt:variant>
      <vt:variant>
        <vt:i4>5</vt:i4>
      </vt:variant>
      <vt:variant>
        <vt:lpwstr/>
      </vt:variant>
      <vt:variant>
        <vt:lpwstr>_Toc120097815</vt:lpwstr>
      </vt:variant>
      <vt:variant>
        <vt:i4>1245232</vt:i4>
      </vt:variant>
      <vt:variant>
        <vt:i4>410</vt:i4>
      </vt:variant>
      <vt:variant>
        <vt:i4>0</vt:i4>
      </vt:variant>
      <vt:variant>
        <vt:i4>5</vt:i4>
      </vt:variant>
      <vt:variant>
        <vt:lpwstr/>
      </vt:variant>
      <vt:variant>
        <vt:lpwstr>_Toc120097814</vt:lpwstr>
      </vt:variant>
      <vt:variant>
        <vt:i4>1245232</vt:i4>
      </vt:variant>
      <vt:variant>
        <vt:i4>404</vt:i4>
      </vt:variant>
      <vt:variant>
        <vt:i4>0</vt:i4>
      </vt:variant>
      <vt:variant>
        <vt:i4>5</vt:i4>
      </vt:variant>
      <vt:variant>
        <vt:lpwstr/>
      </vt:variant>
      <vt:variant>
        <vt:lpwstr>_Toc120097813</vt:lpwstr>
      </vt:variant>
      <vt:variant>
        <vt:i4>1245232</vt:i4>
      </vt:variant>
      <vt:variant>
        <vt:i4>398</vt:i4>
      </vt:variant>
      <vt:variant>
        <vt:i4>0</vt:i4>
      </vt:variant>
      <vt:variant>
        <vt:i4>5</vt:i4>
      </vt:variant>
      <vt:variant>
        <vt:lpwstr/>
      </vt:variant>
      <vt:variant>
        <vt:lpwstr>_Toc120097812</vt:lpwstr>
      </vt:variant>
      <vt:variant>
        <vt:i4>1245232</vt:i4>
      </vt:variant>
      <vt:variant>
        <vt:i4>392</vt:i4>
      </vt:variant>
      <vt:variant>
        <vt:i4>0</vt:i4>
      </vt:variant>
      <vt:variant>
        <vt:i4>5</vt:i4>
      </vt:variant>
      <vt:variant>
        <vt:lpwstr/>
      </vt:variant>
      <vt:variant>
        <vt:lpwstr>_Toc120097811</vt:lpwstr>
      </vt:variant>
      <vt:variant>
        <vt:i4>1245232</vt:i4>
      </vt:variant>
      <vt:variant>
        <vt:i4>386</vt:i4>
      </vt:variant>
      <vt:variant>
        <vt:i4>0</vt:i4>
      </vt:variant>
      <vt:variant>
        <vt:i4>5</vt:i4>
      </vt:variant>
      <vt:variant>
        <vt:lpwstr/>
      </vt:variant>
      <vt:variant>
        <vt:lpwstr>_Toc120097810</vt:lpwstr>
      </vt:variant>
      <vt:variant>
        <vt:i4>1179696</vt:i4>
      </vt:variant>
      <vt:variant>
        <vt:i4>380</vt:i4>
      </vt:variant>
      <vt:variant>
        <vt:i4>0</vt:i4>
      </vt:variant>
      <vt:variant>
        <vt:i4>5</vt:i4>
      </vt:variant>
      <vt:variant>
        <vt:lpwstr/>
      </vt:variant>
      <vt:variant>
        <vt:lpwstr>_Toc120097809</vt:lpwstr>
      </vt:variant>
      <vt:variant>
        <vt:i4>1179696</vt:i4>
      </vt:variant>
      <vt:variant>
        <vt:i4>374</vt:i4>
      </vt:variant>
      <vt:variant>
        <vt:i4>0</vt:i4>
      </vt:variant>
      <vt:variant>
        <vt:i4>5</vt:i4>
      </vt:variant>
      <vt:variant>
        <vt:lpwstr/>
      </vt:variant>
      <vt:variant>
        <vt:lpwstr>_Toc120097808</vt:lpwstr>
      </vt:variant>
      <vt:variant>
        <vt:i4>1179696</vt:i4>
      </vt:variant>
      <vt:variant>
        <vt:i4>368</vt:i4>
      </vt:variant>
      <vt:variant>
        <vt:i4>0</vt:i4>
      </vt:variant>
      <vt:variant>
        <vt:i4>5</vt:i4>
      </vt:variant>
      <vt:variant>
        <vt:lpwstr/>
      </vt:variant>
      <vt:variant>
        <vt:lpwstr>_Toc120097807</vt:lpwstr>
      </vt:variant>
      <vt:variant>
        <vt:i4>1179696</vt:i4>
      </vt:variant>
      <vt:variant>
        <vt:i4>362</vt:i4>
      </vt:variant>
      <vt:variant>
        <vt:i4>0</vt:i4>
      </vt:variant>
      <vt:variant>
        <vt:i4>5</vt:i4>
      </vt:variant>
      <vt:variant>
        <vt:lpwstr/>
      </vt:variant>
      <vt:variant>
        <vt:lpwstr>_Toc120097806</vt:lpwstr>
      </vt:variant>
      <vt:variant>
        <vt:i4>1179696</vt:i4>
      </vt:variant>
      <vt:variant>
        <vt:i4>356</vt:i4>
      </vt:variant>
      <vt:variant>
        <vt:i4>0</vt:i4>
      </vt:variant>
      <vt:variant>
        <vt:i4>5</vt:i4>
      </vt:variant>
      <vt:variant>
        <vt:lpwstr/>
      </vt:variant>
      <vt:variant>
        <vt:lpwstr>_Toc120097805</vt:lpwstr>
      </vt:variant>
      <vt:variant>
        <vt:i4>1179696</vt:i4>
      </vt:variant>
      <vt:variant>
        <vt:i4>350</vt:i4>
      </vt:variant>
      <vt:variant>
        <vt:i4>0</vt:i4>
      </vt:variant>
      <vt:variant>
        <vt:i4>5</vt:i4>
      </vt:variant>
      <vt:variant>
        <vt:lpwstr/>
      </vt:variant>
      <vt:variant>
        <vt:lpwstr>_Toc120097804</vt:lpwstr>
      </vt:variant>
      <vt:variant>
        <vt:i4>1179696</vt:i4>
      </vt:variant>
      <vt:variant>
        <vt:i4>344</vt:i4>
      </vt:variant>
      <vt:variant>
        <vt:i4>0</vt:i4>
      </vt:variant>
      <vt:variant>
        <vt:i4>5</vt:i4>
      </vt:variant>
      <vt:variant>
        <vt:lpwstr/>
      </vt:variant>
      <vt:variant>
        <vt:lpwstr>_Toc120097803</vt:lpwstr>
      </vt:variant>
      <vt:variant>
        <vt:i4>1179696</vt:i4>
      </vt:variant>
      <vt:variant>
        <vt:i4>338</vt:i4>
      </vt:variant>
      <vt:variant>
        <vt:i4>0</vt:i4>
      </vt:variant>
      <vt:variant>
        <vt:i4>5</vt:i4>
      </vt:variant>
      <vt:variant>
        <vt:lpwstr/>
      </vt:variant>
      <vt:variant>
        <vt:lpwstr>_Toc120097802</vt:lpwstr>
      </vt:variant>
      <vt:variant>
        <vt:i4>1179696</vt:i4>
      </vt:variant>
      <vt:variant>
        <vt:i4>332</vt:i4>
      </vt:variant>
      <vt:variant>
        <vt:i4>0</vt:i4>
      </vt:variant>
      <vt:variant>
        <vt:i4>5</vt:i4>
      </vt:variant>
      <vt:variant>
        <vt:lpwstr/>
      </vt:variant>
      <vt:variant>
        <vt:lpwstr>_Toc120097801</vt:lpwstr>
      </vt:variant>
      <vt:variant>
        <vt:i4>1179696</vt:i4>
      </vt:variant>
      <vt:variant>
        <vt:i4>326</vt:i4>
      </vt:variant>
      <vt:variant>
        <vt:i4>0</vt:i4>
      </vt:variant>
      <vt:variant>
        <vt:i4>5</vt:i4>
      </vt:variant>
      <vt:variant>
        <vt:lpwstr/>
      </vt:variant>
      <vt:variant>
        <vt:lpwstr>_Toc120097800</vt:lpwstr>
      </vt:variant>
      <vt:variant>
        <vt:i4>1769535</vt:i4>
      </vt:variant>
      <vt:variant>
        <vt:i4>320</vt:i4>
      </vt:variant>
      <vt:variant>
        <vt:i4>0</vt:i4>
      </vt:variant>
      <vt:variant>
        <vt:i4>5</vt:i4>
      </vt:variant>
      <vt:variant>
        <vt:lpwstr/>
      </vt:variant>
      <vt:variant>
        <vt:lpwstr>_Toc120097799</vt:lpwstr>
      </vt:variant>
      <vt:variant>
        <vt:i4>1769535</vt:i4>
      </vt:variant>
      <vt:variant>
        <vt:i4>314</vt:i4>
      </vt:variant>
      <vt:variant>
        <vt:i4>0</vt:i4>
      </vt:variant>
      <vt:variant>
        <vt:i4>5</vt:i4>
      </vt:variant>
      <vt:variant>
        <vt:lpwstr/>
      </vt:variant>
      <vt:variant>
        <vt:lpwstr>_Toc120097798</vt:lpwstr>
      </vt:variant>
      <vt:variant>
        <vt:i4>1769535</vt:i4>
      </vt:variant>
      <vt:variant>
        <vt:i4>308</vt:i4>
      </vt:variant>
      <vt:variant>
        <vt:i4>0</vt:i4>
      </vt:variant>
      <vt:variant>
        <vt:i4>5</vt:i4>
      </vt:variant>
      <vt:variant>
        <vt:lpwstr/>
      </vt:variant>
      <vt:variant>
        <vt:lpwstr>_Toc120097797</vt:lpwstr>
      </vt:variant>
      <vt:variant>
        <vt:i4>1769535</vt:i4>
      </vt:variant>
      <vt:variant>
        <vt:i4>302</vt:i4>
      </vt:variant>
      <vt:variant>
        <vt:i4>0</vt:i4>
      </vt:variant>
      <vt:variant>
        <vt:i4>5</vt:i4>
      </vt:variant>
      <vt:variant>
        <vt:lpwstr/>
      </vt:variant>
      <vt:variant>
        <vt:lpwstr>_Toc120097796</vt:lpwstr>
      </vt:variant>
      <vt:variant>
        <vt:i4>1769535</vt:i4>
      </vt:variant>
      <vt:variant>
        <vt:i4>296</vt:i4>
      </vt:variant>
      <vt:variant>
        <vt:i4>0</vt:i4>
      </vt:variant>
      <vt:variant>
        <vt:i4>5</vt:i4>
      </vt:variant>
      <vt:variant>
        <vt:lpwstr/>
      </vt:variant>
      <vt:variant>
        <vt:lpwstr>_Toc120097795</vt:lpwstr>
      </vt:variant>
      <vt:variant>
        <vt:i4>1769535</vt:i4>
      </vt:variant>
      <vt:variant>
        <vt:i4>290</vt:i4>
      </vt:variant>
      <vt:variant>
        <vt:i4>0</vt:i4>
      </vt:variant>
      <vt:variant>
        <vt:i4>5</vt:i4>
      </vt:variant>
      <vt:variant>
        <vt:lpwstr/>
      </vt:variant>
      <vt:variant>
        <vt:lpwstr>_Toc120097794</vt:lpwstr>
      </vt:variant>
      <vt:variant>
        <vt:i4>1769535</vt:i4>
      </vt:variant>
      <vt:variant>
        <vt:i4>284</vt:i4>
      </vt:variant>
      <vt:variant>
        <vt:i4>0</vt:i4>
      </vt:variant>
      <vt:variant>
        <vt:i4>5</vt:i4>
      </vt:variant>
      <vt:variant>
        <vt:lpwstr/>
      </vt:variant>
      <vt:variant>
        <vt:lpwstr>_Toc120097793</vt:lpwstr>
      </vt:variant>
      <vt:variant>
        <vt:i4>1769535</vt:i4>
      </vt:variant>
      <vt:variant>
        <vt:i4>278</vt:i4>
      </vt:variant>
      <vt:variant>
        <vt:i4>0</vt:i4>
      </vt:variant>
      <vt:variant>
        <vt:i4>5</vt:i4>
      </vt:variant>
      <vt:variant>
        <vt:lpwstr/>
      </vt:variant>
      <vt:variant>
        <vt:lpwstr>_Toc120097792</vt:lpwstr>
      </vt:variant>
      <vt:variant>
        <vt:i4>1769535</vt:i4>
      </vt:variant>
      <vt:variant>
        <vt:i4>272</vt:i4>
      </vt:variant>
      <vt:variant>
        <vt:i4>0</vt:i4>
      </vt:variant>
      <vt:variant>
        <vt:i4>5</vt:i4>
      </vt:variant>
      <vt:variant>
        <vt:lpwstr/>
      </vt:variant>
      <vt:variant>
        <vt:lpwstr>_Toc120097791</vt:lpwstr>
      </vt:variant>
      <vt:variant>
        <vt:i4>1769535</vt:i4>
      </vt:variant>
      <vt:variant>
        <vt:i4>266</vt:i4>
      </vt:variant>
      <vt:variant>
        <vt:i4>0</vt:i4>
      </vt:variant>
      <vt:variant>
        <vt:i4>5</vt:i4>
      </vt:variant>
      <vt:variant>
        <vt:lpwstr/>
      </vt:variant>
      <vt:variant>
        <vt:lpwstr>_Toc120097790</vt:lpwstr>
      </vt:variant>
      <vt:variant>
        <vt:i4>1703999</vt:i4>
      </vt:variant>
      <vt:variant>
        <vt:i4>260</vt:i4>
      </vt:variant>
      <vt:variant>
        <vt:i4>0</vt:i4>
      </vt:variant>
      <vt:variant>
        <vt:i4>5</vt:i4>
      </vt:variant>
      <vt:variant>
        <vt:lpwstr/>
      </vt:variant>
      <vt:variant>
        <vt:lpwstr>_Toc120097789</vt:lpwstr>
      </vt:variant>
      <vt:variant>
        <vt:i4>1703999</vt:i4>
      </vt:variant>
      <vt:variant>
        <vt:i4>254</vt:i4>
      </vt:variant>
      <vt:variant>
        <vt:i4>0</vt:i4>
      </vt:variant>
      <vt:variant>
        <vt:i4>5</vt:i4>
      </vt:variant>
      <vt:variant>
        <vt:lpwstr/>
      </vt:variant>
      <vt:variant>
        <vt:lpwstr>_Toc120097788</vt:lpwstr>
      </vt:variant>
      <vt:variant>
        <vt:i4>1703999</vt:i4>
      </vt:variant>
      <vt:variant>
        <vt:i4>248</vt:i4>
      </vt:variant>
      <vt:variant>
        <vt:i4>0</vt:i4>
      </vt:variant>
      <vt:variant>
        <vt:i4>5</vt:i4>
      </vt:variant>
      <vt:variant>
        <vt:lpwstr/>
      </vt:variant>
      <vt:variant>
        <vt:lpwstr>_Toc120097787</vt:lpwstr>
      </vt:variant>
      <vt:variant>
        <vt:i4>1703999</vt:i4>
      </vt:variant>
      <vt:variant>
        <vt:i4>242</vt:i4>
      </vt:variant>
      <vt:variant>
        <vt:i4>0</vt:i4>
      </vt:variant>
      <vt:variant>
        <vt:i4>5</vt:i4>
      </vt:variant>
      <vt:variant>
        <vt:lpwstr/>
      </vt:variant>
      <vt:variant>
        <vt:lpwstr>_Toc120097786</vt:lpwstr>
      </vt:variant>
      <vt:variant>
        <vt:i4>1703999</vt:i4>
      </vt:variant>
      <vt:variant>
        <vt:i4>236</vt:i4>
      </vt:variant>
      <vt:variant>
        <vt:i4>0</vt:i4>
      </vt:variant>
      <vt:variant>
        <vt:i4>5</vt:i4>
      </vt:variant>
      <vt:variant>
        <vt:lpwstr/>
      </vt:variant>
      <vt:variant>
        <vt:lpwstr>_Toc120097785</vt:lpwstr>
      </vt:variant>
      <vt:variant>
        <vt:i4>1703999</vt:i4>
      </vt:variant>
      <vt:variant>
        <vt:i4>230</vt:i4>
      </vt:variant>
      <vt:variant>
        <vt:i4>0</vt:i4>
      </vt:variant>
      <vt:variant>
        <vt:i4>5</vt:i4>
      </vt:variant>
      <vt:variant>
        <vt:lpwstr/>
      </vt:variant>
      <vt:variant>
        <vt:lpwstr>_Toc120097784</vt:lpwstr>
      </vt:variant>
      <vt:variant>
        <vt:i4>1703999</vt:i4>
      </vt:variant>
      <vt:variant>
        <vt:i4>224</vt:i4>
      </vt:variant>
      <vt:variant>
        <vt:i4>0</vt:i4>
      </vt:variant>
      <vt:variant>
        <vt:i4>5</vt:i4>
      </vt:variant>
      <vt:variant>
        <vt:lpwstr/>
      </vt:variant>
      <vt:variant>
        <vt:lpwstr>_Toc120097783</vt:lpwstr>
      </vt:variant>
      <vt:variant>
        <vt:i4>1703999</vt:i4>
      </vt:variant>
      <vt:variant>
        <vt:i4>218</vt:i4>
      </vt:variant>
      <vt:variant>
        <vt:i4>0</vt:i4>
      </vt:variant>
      <vt:variant>
        <vt:i4>5</vt:i4>
      </vt:variant>
      <vt:variant>
        <vt:lpwstr/>
      </vt:variant>
      <vt:variant>
        <vt:lpwstr>_Toc120097782</vt:lpwstr>
      </vt:variant>
      <vt:variant>
        <vt:i4>1703999</vt:i4>
      </vt:variant>
      <vt:variant>
        <vt:i4>212</vt:i4>
      </vt:variant>
      <vt:variant>
        <vt:i4>0</vt:i4>
      </vt:variant>
      <vt:variant>
        <vt:i4>5</vt:i4>
      </vt:variant>
      <vt:variant>
        <vt:lpwstr/>
      </vt:variant>
      <vt:variant>
        <vt:lpwstr>_Toc120097781</vt:lpwstr>
      </vt:variant>
      <vt:variant>
        <vt:i4>1703999</vt:i4>
      </vt:variant>
      <vt:variant>
        <vt:i4>206</vt:i4>
      </vt:variant>
      <vt:variant>
        <vt:i4>0</vt:i4>
      </vt:variant>
      <vt:variant>
        <vt:i4>5</vt:i4>
      </vt:variant>
      <vt:variant>
        <vt:lpwstr/>
      </vt:variant>
      <vt:variant>
        <vt:lpwstr>_Toc120097780</vt:lpwstr>
      </vt:variant>
      <vt:variant>
        <vt:i4>1376319</vt:i4>
      </vt:variant>
      <vt:variant>
        <vt:i4>200</vt:i4>
      </vt:variant>
      <vt:variant>
        <vt:i4>0</vt:i4>
      </vt:variant>
      <vt:variant>
        <vt:i4>5</vt:i4>
      </vt:variant>
      <vt:variant>
        <vt:lpwstr/>
      </vt:variant>
      <vt:variant>
        <vt:lpwstr>_Toc120097779</vt:lpwstr>
      </vt:variant>
      <vt:variant>
        <vt:i4>1376319</vt:i4>
      </vt:variant>
      <vt:variant>
        <vt:i4>194</vt:i4>
      </vt:variant>
      <vt:variant>
        <vt:i4>0</vt:i4>
      </vt:variant>
      <vt:variant>
        <vt:i4>5</vt:i4>
      </vt:variant>
      <vt:variant>
        <vt:lpwstr/>
      </vt:variant>
      <vt:variant>
        <vt:lpwstr>_Toc120097778</vt:lpwstr>
      </vt:variant>
      <vt:variant>
        <vt:i4>1376319</vt:i4>
      </vt:variant>
      <vt:variant>
        <vt:i4>188</vt:i4>
      </vt:variant>
      <vt:variant>
        <vt:i4>0</vt:i4>
      </vt:variant>
      <vt:variant>
        <vt:i4>5</vt:i4>
      </vt:variant>
      <vt:variant>
        <vt:lpwstr/>
      </vt:variant>
      <vt:variant>
        <vt:lpwstr>_Toc120097777</vt:lpwstr>
      </vt:variant>
      <vt:variant>
        <vt:i4>1376319</vt:i4>
      </vt:variant>
      <vt:variant>
        <vt:i4>182</vt:i4>
      </vt:variant>
      <vt:variant>
        <vt:i4>0</vt:i4>
      </vt:variant>
      <vt:variant>
        <vt:i4>5</vt:i4>
      </vt:variant>
      <vt:variant>
        <vt:lpwstr/>
      </vt:variant>
      <vt:variant>
        <vt:lpwstr>_Toc120097776</vt:lpwstr>
      </vt:variant>
      <vt:variant>
        <vt:i4>1376319</vt:i4>
      </vt:variant>
      <vt:variant>
        <vt:i4>176</vt:i4>
      </vt:variant>
      <vt:variant>
        <vt:i4>0</vt:i4>
      </vt:variant>
      <vt:variant>
        <vt:i4>5</vt:i4>
      </vt:variant>
      <vt:variant>
        <vt:lpwstr/>
      </vt:variant>
      <vt:variant>
        <vt:lpwstr>_Toc120097775</vt:lpwstr>
      </vt:variant>
      <vt:variant>
        <vt:i4>1376319</vt:i4>
      </vt:variant>
      <vt:variant>
        <vt:i4>170</vt:i4>
      </vt:variant>
      <vt:variant>
        <vt:i4>0</vt:i4>
      </vt:variant>
      <vt:variant>
        <vt:i4>5</vt:i4>
      </vt:variant>
      <vt:variant>
        <vt:lpwstr/>
      </vt:variant>
      <vt:variant>
        <vt:lpwstr>_Toc120097774</vt:lpwstr>
      </vt:variant>
      <vt:variant>
        <vt:i4>1376319</vt:i4>
      </vt:variant>
      <vt:variant>
        <vt:i4>164</vt:i4>
      </vt:variant>
      <vt:variant>
        <vt:i4>0</vt:i4>
      </vt:variant>
      <vt:variant>
        <vt:i4>5</vt:i4>
      </vt:variant>
      <vt:variant>
        <vt:lpwstr/>
      </vt:variant>
      <vt:variant>
        <vt:lpwstr>_Toc120097773</vt:lpwstr>
      </vt:variant>
      <vt:variant>
        <vt:i4>1376319</vt:i4>
      </vt:variant>
      <vt:variant>
        <vt:i4>158</vt:i4>
      </vt:variant>
      <vt:variant>
        <vt:i4>0</vt:i4>
      </vt:variant>
      <vt:variant>
        <vt:i4>5</vt:i4>
      </vt:variant>
      <vt:variant>
        <vt:lpwstr/>
      </vt:variant>
      <vt:variant>
        <vt:lpwstr>_Toc120097772</vt:lpwstr>
      </vt:variant>
      <vt:variant>
        <vt:i4>1376319</vt:i4>
      </vt:variant>
      <vt:variant>
        <vt:i4>152</vt:i4>
      </vt:variant>
      <vt:variant>
        <vt:i4>0</vt:i4>
      </vt:variant>
      <vt:variant>
        <vt:i4>5</vt:i4>
      </vt:variant>
      <vt:variant>
        <vt:lpwstr/>
      </vt:variant>
      <vt:variant>
        <vt:lpwstr>_Toc120097771</vt:lpwstr>
      </vt:variant>
      <vt:variant>
        <vt:i4>1376319</vt:i4>
      </vt:variant>
      <vt:variant>
        <vt:i4>146</vt:i4>
      </vt:variant>
      <vt:variant>
        <vt:i4>0</vt:i4>
      </vt:variant>
      <vt:variant>
        <vt:i4>5</vt:i4>
      </vt:variant>
      <vt:variant>
        <vt:lpwstr/>
      </vt:variant>
      <vt:variant>
        <vt:lpwstr>_Toc120097770</vt:lpwstr>
      </vt:variant>
      <vt:variant>
        <vt:i4>1310783</vt:i4>
      </vt:variant>
      <vt:variant>
        <vt:i4>140</vt:i4>
      </vt:variant>
      <vt:variant>
        <vt:i4>0</vt:i4>
      </vt:variant>
      <vt:variant>
        <vt:i4>5</vt:i4>
      </vt:variant>
      <vt:variant>
        <vt:lpwstr/>
      </vt:variant>
      <vt:variant>
        <vt:lpwstr>_Toc120097769</vt:lpwstr>
      </vt:variant>
      <vt:variant>
        <vt:i4>1310783</vt:i4>
      </vt:variant>
      <vt:variant>
        <vt:i4>134</vt:i4>
      </vt:variant>
      <vt:variant>
        <vt:i4>0</vt:i4>
      </vt:variant>
      <vt:variant>
        <vt:i4>5</vt:i4>
      </vt:variant>
      <vt:variant>
        <vt:lpwstr/>
      </vt:variant>
      <vt:variant>
        <vt:lpwstr>_Toc120097768</vt:lpwstr>
      </vt:variant>
      <vt:variant>
        <vt:i4>1310783</vt:i4>
      </vt:variant>
      <vt:variant>
        <vt:i4>128</vt:i4>
      </vt:variant>
      <vt:variant>
        <vt:i4>0</vt:i4>
      </vt:variant>
      <vt:variant>
        <vt:i4>5</vt:i4>
      </vt:variant>
      <vt:variant>
        <vt:lpwstr/>
      </vt:variant>
      <vt:variant>
        <vt:lpwstr>_Toc120097767</vt:lpwstr>
      </vt:variant>
      <vt:variant>
        <vt:i4>1310783</vt:i4>
      </vt:variant>
      <vt:variant>
        <vt:i4>122</vt:i4>
      </vt:variant>
      <vt:variant>
        <vt:i4>0</vt:i4>
      </vt:variant>
      <vt:variant>
        <vt:i4>5</vt:i4>
      </vt:variant>
      <vt:variant>
        <vt:lpwstr/>
      </vt:variant>
      <vt:variant>
        <vt:lpwstr>_Toc120097766</vt:lpwstr>
      </vt:variant>
      <vt:variant>
        <vt:i4>1310783</vt:i4>
      </vt:variant>
      <vt:variant>
        <vt:i4>116</vt:i4>
      </vt:variant>
      <vt:variant>
        <vt:i4>0</vt:i4>
      </vt:variant>
      <vt:variant>
        <vt:i4>5</vt:i4>
      </vt:variant>
      <vt:variant>
        <vt:lpwstr/>
      </vt:variant>
      <vt:variant>
        <vt:lpwstr>_Toc120097765</vt:lpwstr>
      </vt:variant>
      <vt:variant>
        <vt:i4>1310783</vt:i4>
      </vt:variant>
      <vt:variant>
        <vt:i4>110</vt:i4>
      </vt:variant>
      <vt:variant>
        <vt:i4>0</vt:i4>
      </vt:variant>
      <vt:variant>
        <vt:i4>5</vt:i4>
      </vt:variant>
      <vt:variant>
        <vt:lpwstr/>
      </vt:variant>
      <vt:variant>
        <vt:lpwstr>_Toc120097764</vt:lpwstr>
      </vt:variant>
      <vt:variant>
        <vt:i4>1310783</vt:i4>
      </vt:variant>
      <vt:variant>
        <vt:i4>104</vt:i4>
      </vt:variant>
      <vt:variant>
        <vt:i4>0</vt:i4>
      </vt:variant>
      <vt:variant>
        <vt:i4>5</vt:i4>
      </vt:variant>
      <vt:variant>
        <vt:lpwstr/>
      </vt:variant>
      <vt:variant>
        <vt:lpwstr>_Toc120097763</vt:lpwstr>
      </vt:variant>
      <vt:variant>
        <vt:i4>1310783</vt:i4>
      </vt:variant>
      <vt:variant>
        <vt:i4>98</vt:i4>
      </vt:variant>
      <vt:variant>
        <vt:i4>0</vt:i4>
      </vt:variant>
      <vt:variant>
        <vt:i4>5</vt:i4>
      </vt:variant>
      <vt:variant>
        <vt:lpwstr/>
      </vt:variant>
      <vt:variant>
        <vt:lpwstr>_Toc120097762</vt:lpwstr>
      </vt:variant>
      <vt:variant>
        <vt:i4>1310783</vt:i4>
      </vt:variant>
      <vt:variant>
        <vt:i4>92</vt:i4>
      </vt:variant>
      <vt:variant>
        <vt:i4>0</vt:i4>
      </vt:variant>
      <vt:variant>
        <vt:i4>5</vt:i4>
      </vt:variant>
      <vt:variant>
        <vt:lpwstr/>
      </vt:variant>
      <vt:variant>
        <vt:lpwstr>_Toc120097761</vt:lpwstr>
      </vt:variant>
      <vt:variant>
        <vt:i4>1310783</vt:i4>
      </vt:variant>
      <vt:variant>
        <vt:i4>86</vt:i4>
      </vt:variant>
      <vt:variant>
        <vt:i4>0</vt:i4>
      </vt:variant>
      <vt:variant>
        <vt:i4>5</vt:i4>
      </vt:variant>
      <vt:variant>
        <vt:lpwstr/>
      </vt:variant>
      <vt:variant>
        <vt:lpwstr>_Toc120097760</vt:lpwstr>
      </vt:variant>
      <vt:variant>
        <vt:i4>1507391</vt:i4>
      </vt:variant>
      <vt:variant>
        <vt:i4>80</vt:i4>
      </vt:variant>
      <vt:variant>
        <vt:i4>0</vt:i4>
      </vt:variant>
      <vt:variant>
        <vt:i4>5</vt:i4>
      </vt:variant>
      <vt:variant>
        <vt:lpwstr/>
      </vt:variant>
      <vt:variant>
        <vt:lpwstr>_Toc120097759</vt:lpwstr>
      </vt:variant>
      <vt:variant>
        <vt:i4>1507391</vt:i4>
      </vt:variant>
      <vt:variant>
        <vt:i4>74</vt:i4>
      </vt:variant>
      <vt:variant>
        <vt:i4>0</vt:i4>
      </vt:variant>
      <vt:variant>
        <vt:i4>5</vt:i4>
      </vt:variant>
      <vt:variant>
        <vt:lpwstr/>
      </vt:variant>
      <vt:variant>
        <vt:lpwstr>_Toc120097758</vt:lpwstr>
      </vt:variant>
      <vt:variant>
        <vt:i4>1507391</vt:i4>
      </vt:variant>
      <vt:variant>
        <vt:i4>68</vt:i4>
      </vt:variant>
      <vt:variant>
        <vt:i4>0</vt:i4>
      </vt:variant>
      <vt:variant>
        <vt:i4>5</vt:i4>
      </vt:variant>
      <vt:variant>
        <vt:lpwstr/>
      </vt:variant>
      <vt:variant>
        <vt:lpwstr>_Toc120097757</vt:lpwstr>
      </vt:variant>
      <vt:variant>
        <vt:i4>1507391</vt:i4>
      </vt:variant>
      <vt:variant>
        <vt:i4>62</vt:i4>
      </vt:variant>
      <vt:variant>
        <vt:i4>0</vt:i4>
      </vt:variant>
      <vt:variant>
        <vt:i4>5</vt:i4>
      </vt:variant>
      <vt:variant>
        <vt:lpwstr/>
      </vt:variant>
      <vt:variant>
        <vt:lpwstr>_Toc120097756</vt:lpwstr>
      </vt:variant>
      <vt:variant>
        <vt:i4>1507391</vt:i4>
      </vt:variant>
      <vt:variant>
        <vt:i4>56</vt:i4>
      </vt:variant>
      <vt:variant>
        <vt:i4>0</vt:i4>
      </vt:variant>
      <vt:variant>
        <vt:i4>5</vt:i4>
      </vt:variant>
      <vt:variant>
        <vt:lpwstr/>
      </vt:variant>
      <vt:variant>
        <vt:lpwstr>_Toc120097755</vt:lpwstr>
      </vt:variant>
      <vt:variant>
        <vt:i4>1507391</vt:i4>
      </vt:variant>
      <vt:variant>
        <vt:i4>50</vt:i4>
      </vt:variant>
      <vt:variant>
        <vt:i4>0</vt:i4>
      </vt:variant>
      <vt:variant>
        <vt:i4>5</vt:i4>
      </vt:variant>
      <vt:variant>
        <vt:lpwstr/>
      </vt:variant>
      <vt:variant>
        <vt:lpwstr>_Toc120097754</vt:lpwstr>
      </vt:variant>
      <vt:variant>
        <vt:i4>1507391</vt:i4>
      </vt:variant>
      <vt:variant>
        <vt:i4>44</vt:i4>
      </vt:variant>
      <vt:variant>
        <vt:i4>0</vt:i4>
      </vt:variant>
      <vt:variant>
        <vt:i4>5</vt:i4>
      </vt:variant>
      <vt:variant>
        <vt:lpwstr/>
      </vt:variant>
      <vt:variant>
        <vt:lpwstr>_Toc120097753</vt:lpwstr>
      </vt:variant>
      <vt:variant>
        <vt:i4>1507391</vt:i4>
      </vt:variant>
      <vt:variant>
        <vt:i4>38</vt:i4>
      </vt:variant>
      <vt:variant>
        <vt:i4>0</vt:i4>
      </vt:variant>
      <vt:variant>
        <vt:i4>5</vt:i4>
      </vt:variant>
      <vt:variant>
        <vt:lpwstr/>
      </vt:variant>
      <vt:variant>
        <vt:lpwstr>_Toc120097752</vt:lpwstr>
      </vt:variant>
      <vt:variant>
        <vt:i4>1507391</vt:i4>
      </vt:variant>
      <vt:variant>
        <vt:i4>32</vt:i4>
      </vt:variant>
      <vt:variant>
        <vt:i4>0</vt:i4>
      </vt:variant>
      <vt:variant>
        <vt:i4>5</vt:i4>
      </vt:variant>
      <vt:variant>
        <vt:lpwstr/>
      </vt:variant>
      <vt:variant>
        <vt:lpwstr>_Toc120097751</vt:lpwstr>
      </vt:variant>
      <vt:variant>
        <vt:i4>1507391</vt:i4>
      </vt:variant>
      <vt:variant>
        <vt:i4>26</vt:i4>
      </vt:variant>
      <vt:variant>
        <vt:i4>0</vt:i4>
      </vt:variant>
      <vt:variant>
        <vt:i4>5</vt:i4>
      </vt:variant>
      <vt:variant>
        <vt:lpwstr/>
      </vt:variant>
      <vt:variant>
        <vt:lpwstr>_Toc120097750</vt:lpwstr>
      </vt:variant>
      <vt:variant>
        <vt:i4>1441855</vt:i4>
      </vt:variant>
      <vt:variant>
        <vt:i4>20</vt:i4>
      </vt:variant>
      <vt:variant>
        <vt:i4>0</vt:i4>
      </vt:variant>
      <vt:variant>
        <vt:i4>5</vt:i4>
      </vt:variant>
      <vt:variant>
        <vt:lpwstr/>
      </vt:variant>
      <vt:variant>
        <vt:lpwstr>_Toc120097749</vt:lpwstr>
      </vt:variant>
      <vt:variant>
        <vt:i4>1441855</vt:i4>
      </vt:variant>
      <vt:variant>
        <vt:i4>14</vt:i4>
      </vt:variant>
      <vt:variant>
        <vt:i4>0</vt:i4>
      </vt:variant>
      <vt:variant>
        <vt:i4>5</vt:i4>
      </vt:variant>
      <vt:variant>
        <vt:lpwstr/>
      </vt:variant>
      <vt:variant>
        <vt:lpwstr>_Toc120097748</vt:lpwstr>
      </vt:variant>
      <vt:variant>
        <vt:i4>1441855</vt:i4>
      </vt:variant>
      <vt:variant>
        <vt:i4>8</vt:i4>
      </vt:variant>
      <vt:variant>
        <vt:i4>0</vt:i4>
      </vt:variant>
      <vt:variant>
        <vt:i4>5</vt:i4>
      </vt:variant>
      <vt:variant>
        <vt:lpwstr/>
      </vt:variant>
      <vt:variant>
        <vt:lpwstr>_Toc120097747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PREFEITURA DO MUNICÍPIO DE SÃO PAULO</dc:title>
  <dc:subject/>
  <dc:creator>Prodam</dc:creator>
  <cp:keywords/>
  <cp:lastModifiedBy>ALEX MEUSBURGER</cp:lastModifiedBy>
  <cp:revision>2</cp:revision>
  <cp:lastPrinted>2010-03-22T14:27:00Z</cp:lastPrinted>
  <dcterms:created xsi:type="dcterms:W3CDTF">2026-02-13T15:22:00Z</dcterms:created>
  <dcterms:modified xsi:type="dcterms:W3CDTF">2026-02-13T15:22:00Z</dcterms:modified>
</cp:coreProperties>
</file>